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0768C" w14:textId="77777777" w:rsidR="00C22D22" w:rsidRPr="00913B97" w:rsidRDefault="00C22D22" w:rsidP="00C22D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3B97">
        <w:rPr>
          <w:rFonts w:ascii="Times New Roman" w:hAnsi="Times New Roman" w:cs="Times New Roman"/>
          <w:i/>
          <w:iCs/>
          <w:sz w:val="24"/>
          <w:szCs w:val="24"/>
        </w:rPr>
        <w:t>Prezado Editor</w:t>
      </w:r>
    </w:p>
    <w:p w14:paraId="5C0097A6" w14:textId="77777777" w:rsidR="00C22D22" w:rsidRPr="00913B97" w:rsidRDefault="00C22D22" w:rsidP="00C22D2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68A6F6" w14:textId="4964E4CB" w:rsidR="00A33084" w:rsidRDefault="00C22D22" w:rsidP="001E00F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3B97">
        <w:rPr>
          <w:rFonts w:ascii="Times New Roman" w:hAnsi="Times New Roman" w:cs="Times New Roman"/>
          <w:i/>
          <w:iCs/>
          <w:sz w:val="24"/>
          <w:szCs w:val="24"/>
        </w:rPr>
        <w:t>Em atenção às críticas e sug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estões feitas pelo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parecerista</w:t>
      </w:r>
      <w:proofErr w:type="spellEnd"/>
      <w:r w:rsidRPr="00913B9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o artigo “Os Determinantes da Eficiência dos Gastos Públicos com Segurança nos Municípios Mineiros: uma análise a partir da metodologia DEA” foi completamente reestruturado. Não apenas foram realizadas as alterações de cunho metodológico, o que implicou em resultados distintos, mas </w:t>
      </w:r>
      <w:r w:rsidR="001E00FB">
        <w:rPr>
          <w:rFonts w:ascii="Times New Roman" w:hAnsi="Times New Roman" w:cs="Times New Roman"/>
          <w:i/>
          <w:iCs/>
          <w:sz w:val="24"/>
          <w:szCs w:val="24"/>
        </w:rPr>
        <w:t>as demais partes do texto também foram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modific</w:t>
      </w:r>
      <w:r w:rsidR="001E00FB">
        <w:rPr>
          <w:rFonts w:ascii="Times New Roman" w:hAnsi="Times New Roman" w:cs="Times New Roman"/>
          <w:i/>
          <w:iCs/>
          <w:sz w:val="24"/>
          <w:szCs w:val="24"/>
        </w:rPr>
        <w:t>adas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E00FB">
        <w:rPr>
          <w:rFonts w:ascii="Times New Roman" w:hAnsi="Times New Roman" w:cs="Times New Roman"/>
          <w:i/>
          <w:iCs/>
          <w:sz w:val="24"/>
          <w:szCs w:val="24"/>
        </w:rPr>
        <w:t>a fim de se aproximarem do objeto de estudo já em um novo formato. Neste caso, alguns dos comentários específicos já não mais se aplicam.</w:t>
      </w:r>
    </w:p>
    <w:p w14:paraId="6B10ED9B" w14:textId="77777777" w:rsidR="001E00FB" w:rsidRDefault="001E00FB" w:rsidP="001E00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9F9C92" w14:textId="03B0EBB1" w:rsidR="00C22D22" w:rsidRPr="00C22D22" w:rsidRDefault="00B87C4D" w:rsidP="00C22D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Em relação aos comentários e</w:t>
      </w:r>
      <w:r w:rsidR="00C22D22" w:rsidRPr="00C22D22">
        <w:rPr>
          <w:rFonts w:ascii="Times New Roman" w:hAnsi="Times New Roman" w:cs="Times New Roman"/>
          <w:i/>
          <w:sz w:val="24"/>
          <w:szCs w:val="24"/>
        </w:rPr>
        <w:t>specíficos:</w:t>
      </w:r>
    </w:p>
    <w:p w14:paraId="76A4C2D4" w14:textId="77777777" w:rsidR="00C22D22" w:rsidRPr="00BB0ED9" w:rsidRDefault="00C22D22" w:rsidP="00C2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29799" w14:textId="276D2847" w:rsidR="00C22D22" w:rsidRPr="00B87C4D" w:rsidRDefault="001E00FB" w:rsidP="001E00FB">
      <w:pPr>
        <w:pStyle w:val="Default"/>
        <w:jc w:val="both"/>
      </w:pPr>
      <w:r w:rsidRPr="00B87C4D">
        <w:t xml:space="preserve">1) </w:t>
      </w:r>
      <w:r w:rsidR="00FE6405" w:rsidRPr="00B87C4D">
        <w:t xml:space="preserve">Inclusão do número de página na citação original de Bentham da Seção 2.1 – pag. 3 (por trazer citação </w:t>
      </w:r>
      <w:r w:rsidR="00FE6405" w:rsidRPr="00B87C4D">
        <w:rPr>
          <w:iCs/>
        </w:rPr>
        <w:t xml:space="preserve">ipsis </w:t>
      </w:r>
      <w:proofErr w:type="spellStart"/>
      <w:r w:rsidR="00FE6405" w:rsidRPr="00B87C4D">
        <w:rPr>
          <w:iCs/>
        </w:rPr>
        <w:t>literis</w:t>
      </w:r>
      <w:proofErr w:type="spellEnd"/>
      <w:r w:rsidR="00FE6405" w:rsidRPr="00B87C4D">
        <w:t>).</w:t>
      </w:r>
    </w:p>
    <w:p w14:paraId="6FD6EB64" w14:textId="18C7E1C7" w:rsidR="001E00FB" w:rsidRPr="00B87C4D" w:rsidRDefault="001E00FB" w:rsidP="001E00FB">
      <w:pPr>
        <w:pStyle w:val="Default"/>
        <w:jc w:val="both"/>
        <w:rPr>
          <w:i/>
        </w:rPr>
      </w:pPr>
      <w:r w:rsidRPr="00B87C4D">
        <w:rPr>
          <w:i/>
        </w:rPr>
        <w:tab/>
        <w:t>Não mais se aplica porque na nova versão se utiliza citação indireta.</w:t>
      </w:r>
    </w:p>
    <w:p w14:paraId="7BE9ADF1" w14:textId="77777777" w:rsidR="001E00FB" w:rsidRDefault="001E00FB" w:rsidP="001E00FB">
      <w:pPr>
        <w:pStyle w:val="Default"/>
        <w:jc w:val="both"/>
        <w:rPr>
          <w:i/>
        </w:rPr>
      </w:pPr>
    </w:p>
    <w:p w14:paraId="472D4C22" w14:textId="2AF970CB" w:rsidR="001E00FB" w:rsidRPr="00B87C4D" w:rsidRDefault="001E00FB" w:rsidP="001E00FB">
      <w:pPr>
        <w:pStyle w:val="Default"/>
        <w:jc w:val="both"/>
      </w:pPr>
      <w:r w:rsidRPr="00B87C4D">
        <w:t>2) Seção 2.1, fim do que seria a página 3: Entendo que, na sua revisão bibliográfica, os autores tenham tido o intuito de apresentar outras visões e discussões sobre a temática do crime. De fato, a perspectiva da análise econômica é limitada e muito criticada ainda sobre este assunto, mais do que qualquer outra área na Análise Econômica do Direito. A intenção é válida, mas o resultado não. A mera inclusão de 5 linhas sobre uma (única) abordagem alternativa não é suficiente, e faz o leitor questionar o porquê de tal discussão aparecer aqui. Sem contar que, seria impossível ter qualquer boa noção sobre o que de fato a teoria marxista discorre sobre este tema em espaço tão limitado. Recomendo que: (i) se exclua completamente esta discussão daqui, (</w:t>
      </w:r>
      <w:proofErr w:type="spellStart"/>
      <w:r w:rsidRPr="00B87C4D">
        <w:t>ii</w:t>
      </w:r>
      <w:proofErr w:type="spellEnd"/>
      <w:r w:rsidRPr="00B87C4D">
        <w:t>) aprofundem mais esta discussão e digam porquê é importante para este trabalho.</w:t>
      </w:r>
    </w:p>
    <w:p w14:paraId="77269EBE" w14:textId="03504FC1" w:rsidR="00A33084" w:rsidRPr="00B87C4D" w:rsidRDefault="001E00FB" w:rsidP="001E00FB">
      <w:pPr>
        <w:pStyle w:val="Default"/>
        <w:ind w:firstLine="708"/>
        <w:jc w:val="both"/>
        <w:rPr>
          <w:i/>
        </w:rPr>
      </w:pPr>
      <w:r w:rsidRPr="00B87C4D">
        <w:rPr>
          <w:i/>
        </w:rPr>
        <w:t>Optou-se pela e</w:t>
      </w:r>
      <w:r w:rsidR="00FE6405" w:rsidRPr="00B87C4D">
        <w:rPr>
          <w:i/>
        </w:rPr>
        <w:t xml:space="preserve">xclusão da </w:t>
      </w:r>
      <w:r w:rsidRPr="00B87C4D">
        <w:rPr>
          <w:i/>
        </w:rPr>
        <w:t>discussão.</w:t>
      </w:r>
    </w:p>
    <w:p w14:paraId="3B105AE8" w14:textId="77777777" w:rsidR="001E00FB" w:rsidRDefault="001E00FB" w:rsidP="001E00FB">
      <w:pPr>
        <w:pStyle w:val="Default"/>
        <w:jc w:val="both"/>
      </w:pPr>
    </w:p>
    <w:p w14:paraId="7D7C4E2C" w14:textId="4B0D7346" w:rsidR="001E00FB" w:rsidRPr="00B87C4D" w:rsidRDefault="001E00FB" w:rsidP="001E00FB">
      <w:pPr>
        <w:pStyle w:val="Default"/>
        <w:jc w:val="both"/>
      </w:pPr>
      <w:r w:rsidRPr="00B87C4D">
        <w:t>3) Seção 3.1, Tabela 1, no que seria a página 8: Explicar, ao longo do texto, as considerações sobre o peso das variáveis categóricas. A tabela tem informações adequadas, mas precisam ser melhor discutidas.</w:t>
      </w:r>
    </w:p>
    <w:p w14:paraId="3D68F35C" w14:textId="7424D836" w:rsidR="00FE6405" w:rsidRPr="00B87C4D" w:rsidRDefault="001E00FB" w:rsidP="001E00FB">
      <w:pPr>
        <w:pStyle w:val="Default"/>
        <w:ind w:firstLine="708"/>
        <w:jc w:val="both"/>
        <w:rPr>
          <w:i/>
        </w:rPr>
      </w:pPr>
      <w:r w:rsidRPr="00B87C4D">
        <w:rPr>
          <w:i/>
        </w:rPr>
        <w:t>Optou-se pela exclusão da tabela e por uma explicação mais pormenorizada ao longo do texto.</w:t>
      </w:r>
    </w:p>
    <w:p w14:paraId="3CBBB4DE" w14:textId="77777777" w:rsidR="000B68E5" w:rsidRDefault="000B68E5" w:rsidP="00C22D22">
      <w:pPr>
        <w:pStyle w:val="Default"/>
        <w:jc w:val="both"/>
      </w:pPr>
    </w:p>
    <w:p w14:paraId="44878C26" w14:textId="719D0E94" w:rsidR="001E00FB" w:rsidRPr="00B87C4D" w:rsidRDefault="001E00FB" w:rsidP="00C22D22">
      <w:pPr>
        <w:pStyle w:val="Default"/>
        <w:jc w:val="both"/>
      </w:pPr>
      <w:r w:rsidRPr="00B87C4D">
        <w:t>4) Texto logo após esta mesma Tabela 1: colocaria numa nota de rodapé, principalmente por se tratarem de referências a manuais (livros-texto).</w:t>
      </w:r>
    </w:p>
    <w:p w14:paraId="43963782" w14:textId="6B06E162" w:rsidR="00FE6405" w:rsidRPr="00B87C4D" w:rsidRDefault="001E00FB" w:rsidP="001E00FB">
      <w:pPr>
        <w:pStyle w:val="Default"/>
        <w:ind w:firstLine="708"/>
        <w:jc w:val="both"/>
        <w:rPr>
          <w:i/>
        </w:rPr>
      </w:pPr>
      <w:r w:rsidRPr="00B87C4D">
        <w:rPr>
          <w:i/>
        </w:rPr>
        <w:t>Sugestão atendida.</w:t>
      </w:r>
    </w:p>
    <w:p w14:paraId="1A58843C" w14:textId="77777777" w:rsidR="00A33084" w:rsidRDefault="00A33084" w:rsidP="00C22D22">
      <w:pPr>
        <w:pStyle w:val="Default"/>
        <w:jc w:val="both"/>
      </w:pPr>
    </w:p>
    <w:p w14:paraId="0201585A" w14:textId="268B79FE" w:rsidR="001E00FB" w:rsidRPr="00B87C4D" w:rsidRDefault="001E00FB" w:rsidP="00C22D22">
      <w:pPr>
        <w:pStyle w:val="Default"/>
        <w:jc w:val="both"/>
      </w:pPr>
      <w:r w:rsidRPr="00B87C4D">
        <w:t>5) Seção 3.4, “Base de Dados”, no que seria a página 10: Os autores informam que, como insumos, usaram o gasto per capita e o número de policiais no período de 2000 a 2010; já para produtos, usaram informações que são a média dos anos de 2000 a 2010. Não está claro se foram usados os dados de cada um dos anos para cada um dos municípios (uma matriz 10 x n), ou meramente um vetor com um dado para cada município (1 x n). Recomendo fortemente que inclua, no texto ou no apêndice, uma tabela com os dados originais utilizados, ou pelo menos parte dela.</w:t>
      </w:r>
    </w:p>
    <w:p w14:paraId="2082B31F" w14:textId="794317E5" w:rsidR="00F87B11" w:rsidRPr="00B87C4D" w:rsidRDefault="001E00FB" w:rsidP="001E00FB">
      <w:pPr>
        <w:pStyle w:val="Default"/>
        <w:ind w:firstLine="708"/>
        <w:jc w:val="both"/>
        <w:rPr>
          <w:i/>
        </w:rPr>
      </w:pPr>
      <w:r w:rsidRPr="00B87C4D">
        <w:rPr>
          <w:i/>
        </w:rPr>
        <w:t xml:space="preserve">Em função do tamanho da base de dados, a inclusão da tabela demandaria um espaço </w:t>
      </w:r>
      <w:r w:rsidR="00B87C4D" w:rsidRPr="00B87C4D">
        <w:rPr>
          <w:i/>
        </w:rPr>
        <w:t xml:space="preserve">muito grande do artigo. Neste caso, foram realizadas algumas alterações textuais de forma a </w:t>
      </w:r>
      <w:r w:rsidR="00F87B11" w:rsidRPr="00B87C4D">
        <w:rPr>
          <w:i/>
        </w:rPr>
        <w:t>deixar a informação referente a base de dados mais clara.</w:t>
      </w:r>
    </w:p>
    <w:p w14:paraId="0C0E94E5" w14:textId="77777777" w:rsidR="00A33084" w:rsidRDefault="00A33084" w:rsidP="00C22D22">
      <w:pPr>
        <w:pStyle w:val="Default"/>
        <w:jc w:val="both"/>
      </w:pPr>
    </w:p>
    <w:p w14:paraId="1DF8B04B" w14:textId="77777777" w:rsidR="00B87C4D" w:rsidRDefault="00B87C4D" w:rsidP="00C22D22">
      <w:pPr>
        <w:pStyle w:val="Default"/>
        <w:jc w:val="both"/>
      </w:pPr>
    </w:p>
    <w:p w14:paraId="3A50CFEC" w14:textId="4BADF2CD" w:rsidR="00B87C4D" w:rsidRDefault="003040EA" w:rsidP="00C22D22">
      <w:pPr>
        <w:pStyle w:val="Default"/>
        <w:jc w:val="both"/>
      </w:pPr>
      <w:r>
        <w:lastRenderedPageBreak/>
        <w:t xml:space="preserve">Itens 6 a 10: </w:t>
      </w:r>
    </w:p>
    <w:p w14:paraId="49455166" w14:textId="0102EDE8" w:rsidR="00B87C4D" w:rsidRDefault="00E320FD" w:rsidP="00C22D22">
      <w:pPr>
        <w:pStyle w:val="Default"/>
        <w:jc w:val="both"/>
      </w:pPr>
      <w:bookmarkStart w:id="0" w:name="_GoBack"/>
      <w:bookmarkEnd w:id="0"/>
      <w:r w:rsidRPr="00E320FD">
        <w:rPr>
          <w:i/>
        </w:rPr>
        <w:tab/>
        <w:t xml:space="preserve">Em função das críticas fundamentalmente importantes em relação aos benchmarks e à credibilidade dos resultados, optou-se por proceder com uma análise separada para os diferentes grupos de municípios, de acordo com o tamanho populacional destes. Desta maneira, foram recalculadas as eficiências para cada grupo, bem como foram </w:t>
      </w:r>
      <w:proofErr w:type="spellStart"/>
      <w:r w:rsidRPr="00E320FD">
        <w:rPr>
          <w:i/>
        </w:rPr>
        <w:t>reestimados</w:t>
      </w:r>
      <w:proofErr w:type="spellEnd"/>
      <w:r w:rsidRPr="00E320FD">
        <w:rPr>
          <w:i/>
        </w:rPr>
        <w:t xml:space="preserve"> modelos econométricos para verificar o impacto das variáveis não-discricionárias sobre os indicadores de eficiência. </w:t>
      </w:r>
      <w:r>
        <w:rPr>
          <w:i/>
        </w:rPr>
        <w:t>Assim</w:t>
      </w:r>
      <w:r w:rsidRPr="00E320FD">
        <w:rPr>
          <w:i/>
        </w:rPr>
        <w:t xml:space="preserve">, os resultados obtidos tornam-se mais críveis, tanto do ponto de vista metodológico, quanto no que tange à sua utilidade para os gestores públicos, uma vez que agora não estão mais sendo comparados municípios demasiadamente discrepantes entre si. </w:t>
      </w:r>
    </w:p>
    <w:p w14:paraId="035091FF" w14:textId="6BB31EEE" w:rsidR="00B87C4D" w:rsidRPr="00B87C4D" w:rsidRDefault="00B87C4D" w:rsidP="00B87C4D">
      <w:pPr>
        <w:pStyle w:val="Default"/>
        <w:ind w:firstLine="708"/>
        <w:jc w:val="both"/>
        <w:rPr>
          <w:i/>
        </w:rPr>
      </w:pPr>
      <w:r>
        <w:rPr>
          <w:i/>
        </w:rPr>
        <w:t>Além destas, como já indicado, foram realizadas reestruturações importantes no texto, tanto no formato de apresentação quanto na metodologia. Nesta, inseriu-se uma seção para a inclusão de testes não paramétricos de eficiência, de forma a evidenciar mais uma etapa na sequência de métodos utilizada. Soma-se a isso a remoção da Figura referente à distribuição da eficiência em Minas Gerais e sua substituição por outra contendo a eficiência dos gastos públicos em segurança dos municípios mineiros segundo cada estrato populacional.</w:t>
      </w:r>
    </w:p>
    <w:p w14:paraId="41AF9A8F" w14:textId="1B21144D" w:rsidR="001E00FB" w:rsidRPr="00913B97" w:rsidRDefault="001E00FB" w:rsidP="00B87C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3B97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Após realizadas as correções, estamos à disposição </w:t>
      </w:r>
      <w:r w:rsidR="00B87C4D">
        <w:rPr>
          <w:rFonts w:ascii="Times New Roman" w:hAnsi="Times New Roman" w:cs="Times New Roman"/>
          <w:i/>
          <w:iCs/>
          <w:sz w:val="24"/>
          <w:szCs w:val="24"/>
        </w:rPr>
        <w:t>pa</w:t>
      </w:r>
      <w:r>
        <w:rPr>
          <w:rFonts w:ascii="Times New Roman" w:hAnsi="Times New Roman" w:cs="Times New Roman"/>
          <w:i/>
          <w:iCs/>
          <w:sz w:val="24"/>
          <w:szCs w:val="24"/>
        </w:rPr>
        <w:t>ra quaisquer esclarecimentos adicionais.</w:t>
      </w:r>
    </w:p>
    <w:p w14:paraId="08C93B97" w14:textId="77777777" w:rsidR="001E00FB" w:rsidRPr="00913B97" w:rsidRDefault="001E00FB" w:rsidP="00B87C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FFC8F4" w14:textId="77777777" w:rsidR="001E00FB" w:rsidRPr="00913B97" w:rsidRDefault="001E00FB" w:rsidP="00B87C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13B97">
        <w:rPr>
          <w:rFonts w:ascii="Times New Roman" w:hAnsi="Times New Roman" w:cs="Times New Roman"/>
          <w:i/>
          <w:iCs/>
          <w:sz w:val="24"/>
          <w:szCs w:val="24"/>
        </w:rPr>
        <w:t>Atenciosamente,</w:t>
      </w:r>
    </w:p>
    <w:p w14:paraId="31CCFBDA" w14:textId="77777777" w:rsidR="001E00FB" w:rsidRPr="00913B97" w:rsidRDefault="001E00FB" w:rsidP="00B87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B97">
        <w:rPr>
          <w:rFonts w:ascii="Times New Roman" w:hAnsi="Times New Roman" w:cs="Times New Roman"/>
          <w:i/>
          <w:iCs/>
          <w:sz w:val="24"/>
          <w:szCs w:val="24"/>
        </w:rPr>
        <w:t>Os autores.</w:t>
      </w:r>
    </w:p>
    <w:p w14:paraId="48A37440" w14:textId="77777777" w:rsidR="001E00FB" w:rsidRPr="00BB0ED9" w:rsidRDefault="001E00FB" w:rsidP="00C22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00FB" w:rsidRPr="00BB0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A7E8B"/>
    <w:multiLevelType w:val="hybridMultilevel"/>
    <w:tmpl w:val="C35298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84"/>
    <w:rsid w:val="00003528"/>
    <w:rsid w:val="00003E95"/>
    <w:rsid w:val="00016995"/>
    <w:rsid w:val="0002698C"/>
    <w:rsid w:val="00054615"/>
    <w:rsid w:val="0005663A"/>
    <w:rsid w:val="0007074A"/>
    <w:rsid w:val="000767E9"/>
    <w:rsid w:val="0008181F"/>
    <w:rsid w:val="000B68E5"/>
    <w:rsid w:val="000C09A8"/>
    <w:rsid w:val="000E2972"/>
    <w:rsid w:val="001134BC"/>
    <w:rsid w:val="001307F7"/>
    <w:rsid w:val="00141C30"/>
    <w:rsid w:val="00143C09"/>
    <w:rsid w:val="00187EA0"/>
    <w:rsid w:val="001C037E"/>
    <w:rsid w:val="001D356B"/>
    <w:rsid w:val="001E00FB"/>
    <w:rsid w:val="001E16FB"/>
    <w:rsid w:val="001E1843"/>
    <w:rsid w:val="001F5D0C"/>
    <w:rsid w:val="0020742E"/>
    <w:rsid w:val="002771B4"/>
    <w:rsid w:val="00280FB6"/>
    <w:rsid w:val="00285EAF"/>
    <w:rsid w:val="002A7158"/>
    <w:rsid w:val="002B1452"/>
    <w:rsid w:val="002D6A13"/>
    <w:rsid w:val="003040EA"/>
    <w:rsid w:val="00312C21"/>
    <w:rsid w:val="00322E09"/>
    <w:rsid w:val="00350C6F"/>
    <w:rsid w:val="00351B9F"/>
    <w:rsid w:val="00393B37"/>
    <w:rsid w:val="003A3ECA"/>
    <w:rsid w:val="003B42B4"/>
    <w:rsid w:val="003E22E1"/>
    <w:rsid w:val="003F3E54"/>
    <w:rsid w:val="0040202F"/>
    <w:rsid w:val="00414EA9"/>
    <w:rsid w:val="0043297D"/>
    <w:rsid w:val="004518E2"/>
    <w:rsid w:val="00477194"/>
    <w:rsid w:val="004936B3"/>
    <w:rsid w:val="004A1AD6"/>
    <w:rsid w:val="004A5104"/>
    <w:rsid w:val="004B67DC"/>
    <w:rsid w:val="004C1086"/>
    <w:rsid w:val="004D064C"/>
    <w:rsid w:val="004D110D"/>
    <w:rsid w:val="004F40A6"/>
    <w:rsid w:val="004F7E06"/>
    <w:rsid w:val="0053492C"/>
    <w:rsid w:val="005400FA"/>
    <w:rsid w:val="0054020F"/>
    <w:rsid w:val="00580EDB"/>
    <w:rsid w:val="00597EEE"/>
    <w:rsid w:val="005B0AB5"/>
    <w:rsid w:val="005B3ABC"/>
    <w:rsid w:val="005B7208"/>
    <w:rsid w:val="005F7A93"/>
    <w:rsid w:val="00610475"/>
    <w:rsid w:val="006416DC"/>
    <w:rsid w:val="00641927"/>
    <w:rsid w:val="00662B37"/>
    <w:rsid w:val="00664466"/>
    <w:rsid w:val="0066612D"/>
    <w:rsid w:val="00682C94"/>
    <w:rsid w:val="006E6763"/>
    <w:rsid w:val="006E720D"/>
    <w:rsid w:val="00716D86"/>
    <w:rsid w:val="0073161F"/>
    <w:rsid w:val="007517AA"/>
    <w:rsid w:val="007538B5"/>
    <w:rsid w:val="0075528F"/>
    <w:rsid w:val="0076532F"/>
    <w:rsid w:val="0077118C"/>
    <w:rsid w:val="0077540B"/>
    <w:rsid w:val="007B4C7E"/>
    <w:rsid w:val="00803A91"/>
    <w:rsid w:val="00822999"/>
    <w:rsid w:val="0082697A"/>
    <w:rsid w:val="0084439B"/>
    <w:rsid w:val="00865D5E"/>
    <w:rsid w:val="008900F4"/>
    <w:rsid w:val="008A3DCC"/>
    <w:rsid w:val="008B4B64"/>
    <w:rsid w:val="008C56BD"/>
    <w:rsid w:val="008D4852"/>
    <w:rsid w:val="008E16A0"/>
    <w:rsid w:val="008F66F1"/>
    <w:rsid w:val="008F67D9"/>
    <w:rsid w:val="009046F2"/>
    <w:rsid w:val="00967292"/>
    <w:rsid w:val="00982033"/>
    <w:rsid w:val="009949A1"/>
    <w:rsid w:val="009B2157"/>
    <w:rsid w:val="009F24DD"/>
    <w:rsid w:val="009F301C"/>
    <w:rsid w:val="00A33084"/>
    <w:rsid w:val="00A36F07"/>
    <w:rsid w:val="00A43A4D"/>
    <w:rsid w:val="00A51CC2"/>
    <w:rsid w:val="00A861DC"/>
    <w:rsid w:val="00AB03F7"/>
    <w:rsid w:val="00AC0CCB"/>
    <w:rsid w:val="00AF2B65"/>
    <w:rsid w:val="00B04542"/>
    <w:rsid w:val="00B10778"/>
    <w:rsid w:val="00B174B2"/>
    <w:rsid w:val="00B234BC"/>
    <w:rsid w:val="00B40E7E"/>
    <w:rsid w:val="00B71FCC"/>
    <w:rsid w:val="00B77383"/>
    <w:rsid w:val="00B8158D"/>
    <w:rsid w:val="00B87C4D"/>
    <w:rsid w:val="00BA2FE4"/>
    <w:rsid w:val="00BB0ED9"/>
    <w:rsid w:val="00BC1CBC"/>
    <w:rsid w:val="00BC2C9D"/>
    <w:rsid w:val="00BF4A75"/>
    <w:rsid w:val="00C05816"/>
    <w:rsid w:val="00C22D22"/>
    <w:rsid w:val="00C366FD"/>
    <w:rsid w:val="00C3689F"/>
    <w:rsid w:val="00C42360"/>
    <w:rsid w:val="00C4330C"/>
    <w:rsid w:val="00CA641C"/>
    <w:rsid w:val="00CD01C4"/>
    <w:rsid w:val="00CF290C"/>
    <w:rsid w:val="00D33D33"/>
    <w:rsid w:val="00D55503"/>
    <w:rsid w:val="00D656CF"/>
    <w:rsid w:val="00D95192"/>
    <w:rsid w:val="00D971A2"/>
    <w:rsid w:val="00DA66AF"/>
    <w:rsid w:val="00DB4E12"/>
    <w:rsid w:val="00DD6B63"/>
    <w:rsid w:val="00DE748F"/>
    <w:rsid w:val="00E059B2"/>
    <w:rsid w:val="00E122F6"/>
    <w:rsid w:val="00E25023"/>
    <w:rsid w:val="00E320FD"/>
    <w:rsid w:val="00E40AE2"/>
    <w:rsid w:val="00E40DC5"/>
    <w:rsid w:val="00E57DF2"/>
    <w:rsid w:val="00E72DEB"/>
    <w:rsid w:val="00E95D56"/>
    <w:rsid w:val="00EB3294"/>
    <w:rsid w:val="00EC775D"/>
    <w:rsid w:val="00EF514D"/>
    <w:rsid w:val="00F05052"/>
    <w:rsid w:val="00F0608A"/>
    <w:rsid w:val="00F1530E"/>
    <w:rsid w:val="00F57AEA"/>
    <w:rsid w:val="00F66A2C"/>
    <w:rsid w:val="00F841C2"/>
    <w:rsid w:val="00F8424E"/>
    <w:rsid w:val="00F87B11"/>
    <w:rsid w:val="00FA12D5"/>
    <w:rsid w:val="00FD0CA5"/>
    <w:rsid w:val="00FD4DB2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4FCC"/>
  <w15:chartTrackingRefBased/>
  <w15:docId w15:val="{3B26292E-9AA7-4816-B726-4FBC25B6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33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B68E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68E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68E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68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68E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6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8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670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Teixeira Ervilha</dc:creator>
  <cp:keywords/>
  <dc:description/>
  <cp:lastModifiedBy>Liana</cp:lastModifiedBy>
  <cp:revision>9</cp:revision>
  <dcterms:created xsi:type="dcterms:W3CDTF">2015-04-12T23:33:00Z</dcterms:created>
  <dcterms:modified xsi:type="dcterms:W3CDTF">2015-04-26T22:34:00Z</dcterms:modified>
</cp:coreProperties>
</file>