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9F6" w:rsidRPr="00AE662E" w:rsidRDefault="00AE662E" w:rsidP="001D1379">
      <w:pPr>
        <w:spacing w:after="0"/>
        <w:jc w:val="both"/>
        <w:rPr>
          <w:rFonts w:ascii="Arial" w:hAnsi="Arial" w:cs="Arial"/>
          <w:sz w:val="24"/>
          <w:szCs w:val="24"/>
        </w:rPr>
      </w:pPr>
      <w:r w:rsidRPr="00AE662E">
        <w:rPr>
          <w:rFonts w:ascii="Arial" w:hAnsi="Arial" w:cs="Arial"/>
          <w:color w:val="000000"/>
          <w:sz w:val="24"/>
          <w:szCs w:val="24"/>
          <w:shd w:val="clear" w:color="auto" w:fill="FFFFFF"/>
        </w:rPr>
        <w:t>ANÁLISE JUSECONÔMICA DA IMUNIDADE TRIBUTÁRIA MUSICAL: O CASO</w:t>
      </w:r>
      <w:r w:rsidR="00E317EB">
        <w:rPr>
          <w:rFonts w:ascii="Arial" w:hAnsi="Arial" w:cs="Arial"/>
          <w:color w:val="000000"/>
          <w:sz w:val="24"/>
          <w:szCs w:val="24"/>
          <w:shd w:val="clear" w:color="auto" w:fill="FFFFFF"/>
        </w:rPr>
        <w:t xml:space="preserve"> </w:t>
      </w:r>
      <w:r w:rsidRPr="00AE662E">
        <w:rPr>
          <w:rFonts w:ascii="Arial" w:hAnsi="Arial" w:cs="Arial"/>
          <w:color w:val="000000"/>
          <w:sz w:val="24"/>
          <w:szCs w:val="24"/>
          <w:shd w:val="clear" w:color="auto" w:fill="FFFFFF"/>
        </w:rPr>
        <w:t>D</w:t>
      </w:r>
      <w:r w:rsidR="008225F3">
        <w:rPr>
          <w:rFonts w:ascii="Arial" w:hAnsi="Arial" w:cs="Arial"/>
          <w:color w:val="000000"/>
          <w:sz w:val="24"/>
          <w:szCs w:val="24"/>
          <w:shd w:val="clear" w:color="auto" w:fill="FFFFFF"/>
        </w:rPr>
        <w:t>O</w:t>
      </w:r>
      <w:r w:rsidR="00E317EB">
        <w:rPr>
          <w:rFonts w:ascii="Arial" w:hAnsi="Arial" w:cs="Arial"/>
          <w:color w:val="000000"/>
          <w:sz w:val="24"/>
          <w:szCs w:val="24"/>
          <w:shd w:val="clear" w:color="auto" w:fill="FFFFFF"/>
        </w:rPr>
        <w:t xml:space="preserve"> </w:t>
      </w:r>
      <w:r w:rsidRPr="00AE662E">
        <w:rPr>
          <w:rFonts w:ascii="Arial" w:hAnsi="Arial" w:cs="Arial"/>
          <w:i/>
          <w:iCs/>
          <w:color w:val="000000"/>
          <w:sz w:val="24"/>
          <w:szCs w:val="24"/>
          <w:shd w:val="clear" w:color="auto" w:fill="FFFFFF"/>
        </w:rPr>
        <w:t>E-MUSIC</w:t>
      </w:r>
      <w:r w:rsidR="00E317EB">
        <w:rPr>
          <w:rFonts w:ascii="Arial" w:hAnsi="Arial" w:cs="Arial"/>
          <w:i/>
          <w:iCs/>
          <w:color w:val="000000"/>
          <w:sz w:val="24"/>
          <w:szCs w:val="24"/>
          <w:shd w:val="clear" w:color="auto" w:fill="FFFFFF"/>
        </w:rPr>
        <w:t xml:space="preserve"> </w:t>
      </w:r>
      <w:r w:rsidRPr="00AE662E">
        <w:rPr>
          <w:rFonts w:ascii="Arial" w:hAnsi="Arial" w:cs="Arial"/>
          <w:color w:val="000000"/>
          <w:sz w:val="24"/>
          <w:szCs w:val="24"/>
          <w:shd w:val="clear" w:color="auto" w:fill="FFFFFF"/>
        </w:rPr>
        <w:t>NO BRASIL</w:t>
      </w:r>
    </w:p>
    <w:p w:rsidR="00C01948" w:rsidRDefault="00C01948" w:rsidP="00432B6B">
      <w:pPr>
        <w:spacing w:after="0"/>
        <w:ind w:left="4248"/>
        <w:rPr>
          <w:rFonts w:ascii="Arial" w:hAnsi="Arial" w:cs="Arial"/>
          <w:sz w:val="24"/>
          <w:szCs w:val="24"/>
        </w:rPr>
      </w:pPr>
    </w:p>
    <w:p w:rsidR="008E7594" w:rsidRDefault="008E7594" w:rsidP="00432B6B">
      <w:pPr>
        <w:spacing w:after="0"/>
        <w:ind w:left="4248"/>
        <w:rPr>
          <w:rFonts w:ascii="Arial" w:hAnsi="Arial" w:cs="Arial"/>
          <w:sz w:val="24"/>
          <w:szCs w:val="24"/>
        </w:rPr>
      </w:pPr>
    </w:p>
    <w:p w:rsidR="00646EE2" w:rsidRPr="00432B6B" w:rsidRDefault="00C857E2" w:rsidP="00432B6B">
      <w:pPr>
        <w:spacing w:after="0"/>
        <w:ind w:left="4248"/>
        <w:rPr>
          <w:rFonts w:ascii="Arial" w:hAnsi="Arial" w:cs="Arial"/>
          <w:sz w:val="24"/>
          <w:szCs w:val="24"/>
        </w:rPr>
      </w:pPr>
      <w:r w:rsidRPr="00432B6B">
        <w:rPr>
          <w:rFonts w:ascii="Arial" w:hAnsi="Arial" w:cs="Arial"/>
          <w:sz w:val="24"/>
          <w:szCs w:val="24"/>
        </w:rPr>
        <w:t>Eugenio Pacceli de Morais Bomtempo</w:t>
      </w:r>
      <w:r w:rsidR="00F52BED" w:rsidRPr="00F52BED">
        <w:rPr>
          <w:rStyle w:val="Refdenotaderodap"/>
          <w:rFonts w:ascii="Arial" w:hAnsi="Arial" w:cs="Arial"/>
          <w:sz w:val="24"/>
          <w:szCs w:val="24"/>
        </w:rPr>
        <w:footnoteReference w:customMarkFollows="1" w:id="1"/>
        <w:sym w:font="Symbol" w:char="F02A"/>
      </w:r>
    </w:p>
    <w:p w:rsidR="00C857E2" w:rsidRDefault="00C857E2" w:rsidP="00432B6B">
      <w:pPr>
        <w:spacing w:after="0"/>
        <w:ind w:left="4248"/>
        <w:rPr>
          <w:rFonts w:ascii="Arial" w:hAnsi="Arial" w:cs="Arial"/>
          <w:sz w:val="24"/>
          <w:szCs w:val="24"/>
        </w:rPr>
      </w:pPr>
      <w:r w:rsidRPr="00432B6B">
        <w:rPr>
          <w:rFonts w:ascii="Arial" w:hAnsi="Arial" w:cs="Arial"/>
          <w:sz w:val="24"/>
          <w:szCs w:val="24"/>
        </w:rPr>
        <w:t>Marcos Aurélio Pereira Valadão</w:t>
      </w:r>
      <w:r w:rsidR="00381FD1" w:rsidRPr="00381FD1">
        <w:rPr>
          <w:rStyle w:val="Refdenotaderodap"/>
          <w:rFonts w:ascii="Arial" w:hAnsi="Arial" w:cs="Arial"/>
          <w:sz w:val="24"/>
          <w:szCs w:val="24"/>
        </w:rPr>
        <w:footnoteReference w:customMarkFollows="1" w:id="2"/>
        <w:sym w:font="Symbol" w:char="F02A"/>
      </w:r>
      <w:r w:rsidR="00381FD1" w:rsidRPr="00381FD1">
        <w:rPr>
          <w:rStyle w:val="Refdenotaderodap"/>
          <w:rFonts w:ascii="Arial" w:hAnsi="Arial" w:cs="Arial"/>
          <w:sz w:val="24"/>
          <w:szCs w:val="24"/>
        </w:rPr>
        <w:sym w:font="Symbol" w:char="F02A"/>
      </w:r>
    </w:p>
    <w:p w:rsidR="00676453" w:rsidRDefault="00676453" w:rsidP="00432B6B">
      <w:pPr>
        <w:spacing w:after="0"/>
        <w:ind w:left="4248"/>
        <w:rPr>
          <w:rFonts w:ascii="Arial" w:hAnsi="Arial" w:cs="Arial"/>
          <w:sz w:val="24"/>
          <w:szCs w:val="24"/>
        </w:rPr>
      </w:pPr>
    </w:p>
    <w:p w:rsidR="00676453" w:rsidRDefault="00676453" w:rsidP="003764A3">
      <w:pPr>
        <w:spacing w:after="0"/>
        <w:jc w:val="center"/>
        <w:rPr>
          <w:rFonts w:ascii="Arial" w:hAnsi="Arial" w:cs="Arial"/>
          <w:sz w:val="24"/>
          <w:szCs w:val="24"/>
        </w:rPr>
      </w:pPr>
      <w:r>
        <w:rPr>
          <w:rFonts w:ascii="Arial" w:hAnsi="Arial" w:cs="Arial"/>
          <w:sz w:val="24"/>
          <w:szCs w:val="24"/>
        </w:rPr>
        <w:t>RESUMO</w:t>
      </w:r>
    </w:p>
    <w:p w:rsidR="008D7EDA" w:rsidRDefault="008D7EDA" w:rsidP="00676453">
      <w:pPr>
        <w:spacing w:after="0"/>
        <w:rPr>
          <w:rFonts w:ascii="Arial" w:hAnsi="Arial" w:cs="Arial"/>
          <w:sz w:val="24"/>
          <w:szCs w:val="24"/>
        </w:rPr>
      </w:pPr>
    </w:p>
    <w:p w:rsidR="008D7EDA" w:rsidRPr="008D7EDA" w:rsidRDefault="00E317EB" w:rsidP="00F335BE">
      <w:pPr>
        <w:spacing w:line="240" w:lineRule="auto"/>
        <w:jc w:val="both"/>
        <w:rPr>
          <w:rFonts w:ascii="Arial" w:hAnsi="Arial" w:cs="Arial"/>
        </w:rPr>
      </w:pPr>
      <w:r>
        <w:rPr>
          <w:rFonts w:ascii="Arial" w:hAnsi="Arial" w:cs="Arial"/>
        </w:rPr>
        <w:t xml:space="preserve">Trata-se de analisar a denominada imunidade musical. </w:t>
      </w:r>
      <w:r w:rsidR="008D7EDA">
        <w:rPr>
          <w:rFonts w:ascii="Arial" w:hAnsi="Arial" w:cs="Arial"/>
        </w:rPr>
        <w:t>C</w:t>
      </w:r>
      <w:r w:rsidR="008D7EDA" w:rsidRPr="00691D74">
        <w:rPr>
          <w:rFonts w:ascii="Arial" w:hAnsi="Arial" w:cs="Arial"/>
        </w:rPr>
        <w:t xml:space="preserve">om base no critério </w:t>
      </w:r>
      <w:r w:rsidR="008D7EDA">
        <w:rPr>
          <w:rFonts w:ascii="Arial" w:hAnsi="Arial" w:cs="Arial"/>
        </w:rPr>
        <w:t xml:space="preserve">de eficiência de </w:t>
      </w:r>
      <w:r w:rsidR="008D7EDA" w:rsidRPr="00691D74">
        <w:rPr>
          <w:rFonts w:ascii="Arial" w:hAnsi="Arial" w:cs="Arial"/>
        </w:rPr>
        <w:t xml:space="preserve">Kaldor-Hicks não </w:t>
      </w:r>
      <w:r w:rsidR="008D7EDA">
        <w:rPr>
          <w:rFonts w:ascii="Arial" w:hAnsi="Arial" w:cs="Arial"/>
        </w:rPr>
        <w:t xml:space="preserve">se faz possível </w:t>
      </w:r>
      <w:r w:rsidR="008D7EDA" w:rsidRPr="00691D74">
        <w:rPr>
          <w:rFonts w:ascii="Arial" w:hAnsi="Arial" w:cs="Arial"/>
        </w:rPr>
        <w:t xml:space="preserve">afirmar </w:t>
      </w:r>
      <w:r w:rsidR="008D7EDA">
        <w:rPr>
          <w:rFonts w:ascii="Arial" w:hAnsi="Arial" w:cs="Arial"/>
        </w:rPr>
        <w:t xml:space="preserve">que esta imunidade tributária objetiva musical seja </w:t>
      </w:r>
      <w:r w:rsidR="008D7EDA" w:rsidRPr="00691D74">
        <w:rPr>
          <w:rFonts w:ascii="Arial" w:hAnsi="Arial" w:cs="Arial"/>
        </w:rPr>
        <w:t>economicamente eficiente</w:t>
      </w:r>
      <w:r w:rsidR="008D7EDA">
        <w:rPr>
          <w:rFonts w:ascii="Arial" w:hAnsi="Arial" w:cs="Arial"/>
        </w:rPr>
        <w:t xml:space="preserve"> por ser este mercado da música </w:t>
      </w:r>
      <w:r>
        <w:rPr>
          <w:rFonts w:ascii="Arial" w:hAnsi="Arial" w:cs="Arial"/>
        </w:rPr>
        <w:t xml:space="preserve">é </w:t>
      </w:r>
      <w:r w:rsidR="008D7EDA">
        <w:rPr>
          <w:rFonts w:ascii="Arial" w:hAnsi="Arial" w:cs="Arial"/>
        </w:rPr>
        <w:t>muito concentrado</w:t>
      </w:r>
      <w:r w:rsidR="008D7EDA" w:rsidRPr="00691D74">
        <w:rPr>
          <w:rFonts w:ascii="Arial" w:hAnsi="Arial" w:cs="Arial"/>
        </w:rPr>
        <w:t xml:space="preserve">. Essa imunidade pode fazer com que este segmento fique ainda mais verticalizado, </w:t>
      </w:r>
      <w:r w:rsidR="008D7EDA">
        <w:rPr>
          <w:rFonts w:ascii="Arial" w:hAnsi="Arial" w:cs="Arial"/>
        </w:rPr>
        <w:t xml:space="preserve">o que aumenta a chance de </w:t>
      </w:r>
      <w:r w:rsidR="008D7EDA" w:rsidRPr="00691D74">
        <w:rPr>
          <w:rFonts w:ascii="Arial" w:hAnsi="Arial" w:cs="Arial"/>
        </w:rPr>
        <w:t xml:space="preserve">apropriação de parte do excedente do consumidor e de parte das receitas do Estado pelas </w:t>
      </w:r>
      <w:r w:rsidR="008D7EDA" w:rsidRPr="00691D74">
        <w:rPr>
          <w:rFonts w:ascii="Arial" w:hAnsi="Arial" w:cs="Arial"/>
          <w:i/>
        </w:rPr>
        <w:t>majors</w:t>
      </w:r>
      <w:r w:rsidR="008D7EDA" w:rsidRPr="00691D74">
        <w:rPr>
          <w:rFonts w:ascii="Arial" w:hAnsi="Arial" w:cs="Arial"/>
        </w:rPr>
        <w:t xml:space="preserve">. </w:t>
      </w:r>
      <w:r>
        <w:rPr>
          <w:rFonts w:ascii="Arial" w:hAnsi="Arial" w:cs="Arial"/>
        </w:rPr>
        <w:t>Ao estabelecer a</w:t>
      </w:r>
      <w:r w:rsidR="008D7EDA">
        <w:rPr>
          <w:rFonts w:ascii="Arial" w:hAnsi="Arial" w:cs="Arial"/>
        </w:rPr>
        <w:t xml:space="preserve"> imunidade tributária musical, a cláusula </w:t>
      </w:r>
      <w:r>
        <w:rPr>
          <w:rFonts w:ascii="Arial" w:hAnsi="Arial" w:cs="Arial"/>
        </w:rPr>
        <w:t>constitucional</w:t>
      </w:r>
      <w:r w:rsidR="008D7EDA">
        <w:rPr>
          <w:rFonts w:ascii="Arial" w:hAnsi="Arial" w:cs="Arial"/>
        </w:rPr>
        <w:t xml:space="preserve"> ficou muito aberta</w:t>
      </w:r>
      <w:r w:rsidR="008D7EDA" w:rsidRPr="00691D74">
        <w:rPr>
          <w:rFonts w:ascii="Arial" w:hAnsi="Arial" w:cs="Arial"/>
        </w:rPr>
        <w:t>,</w:t>
      </w:r>
      <w:r w:rsidR="008D7EDA">
        <w:rPr>
          <w:rFonts w:ascii="Arial" w:hAnsi="Arial" w:cs="Arial"/>
        </w:rPr>
        <w:t xml:space="preserve"> assim,</w:t>
      </w:r>
      <w:r w:rsidR="008D7EDA" w:rsidRPr="00691D74">
        <w:rPr>
          <w:rFonts w:ascii="Arial" w:hAnsi="Arial" w:cs="Arial"/>
        </w:rPr>
        <w:t xml:space="preserve"> </w:t>
      </w:r>
      <w:r w:rsidR="008D7EDA">
        <w:rPr>
          <w:rFonts w:ascii="Arial" w:hAnsi="Arial" w:cs="Arial"/>
        </w:rPr>
        <w:t xml:space="preserve">se </w:t>
      </w:r>
      <w:r w:rsidR="008D7EDA" w:rsidRPr="00691D74">
        <w:rPr>
          <w:rFonts w:ascii="Arial" w:hAnsi="Arial" w:cs="Arial"/>
        </w:rPr>
        <w:t xml:space="preserve">o Supremo Tribunal Federal </w:t>
      </w:r>
      <w:r>
        <w:rPr>
          <w:rFonts w:ascii="Arial" w:hAnsi="Arial" w:cs="Arial"/>
        </w:rPr>
        <w:t xml:space="preserve">for capaz de fazer uma </w:t>
      </w:r>
      <w:r w:rsidR="008D7EDA" w:rsidRPr="00691D74">
        <w:rPr>
          <w:rFonts w:ascii="Arial" w:hAnsi="Arial" w:cs="Arial"/>
        </w:rPr>
        <w:t>interpretação</w:t>
      </w:r>
      <w:r w:rsidR="008D7EDA">
        <w:rPr>
          <w:rFonts w:ascii="Arial" w:hAnsi="Arial" w:cs="Arial"/>
        </w:rPr>
        <w:t xml:space="preserve"> </w:t>
      </w:r>
      <w:r w:rsidR="008D7EDA" w:rsidRPr="00691D74">
        <w:rPr>
          <w:rFonts w:ascii="Arial" w:hAnsi="Arial" w:cs="Arial"/>
        </w:rPr>
        <w:t xml:space="preserve">conforme a Constituição Federal, </w:t>
      </w:r>
      <w:r w:rsidR="008D7EDA">
        <w:rPr>
          <w:rFonts w:ascii="Arial" w:hAnsi="Arial" w:cs="Arial"/>
        </w:rPr>
        <w:t xml:space="preserve">suas ineficiências podem ser mitigadas </w:t>
      </w:r>
      <w:r w:rsidR="003764A3">
        <w:rPr>
          <w:rFonts w:ascii="Arial" w:hAnsi="Arial" w:cs="Arial"/>
        </w:rPr>
        <w:t>vi</w:t>
      </w:r>
      <w:r w:rsidR="008D7EDA" w:rsidRPr="00691D74">
        <w:rPr>
          <w:rFonts w:ascii="Arial" w:hAnsi="Arial" w:cs="Arial"/>
        </w:rPr>
        <w:t>a interpretação extensiva mínima</w:t>
      </w:r>
      <w:r>
        <w:rPr>
          <w:rFonts w:ascii="Arial" w:hAnsi="Arial" w:cs="Arial"/>
        </w:rPr>
        <w:t>,</w:t>
      </w:r>
      <w:r w:rsidR="008D7EDA" w:rsidRPr="00691D74">
        <w:rPr>
          <w:rFonts w:ascii="Arial" w:hAnsi="Arial" w:cs="Arial"/>
        </w:rPr>
        <w:t xml:space="preserve"> </w:t>
      </w:r>
      <w:r w:rsidR="003764A3">
        <w:rPr>
          <w:rFonts w:ascii="Arial" w:hAnsi="Arial" w:cs="Arial"/>
        </w:rPr>
        <w:t>abrandando</w:t>
      </w:r>
      <w:r w:rsidR="008D7EDA">
        <w:rPr>
          <w:rFonts w:ascii="Arial" w:hAnsi="Arial" w:cs="Arial"/>
        </w:rPr>
        <w:t xml:space="preserve"> os custos sociais</w:t>
      </w:r>
      <w:r w:rsidR="003764A3">
        <w:rPr>
          <w:rFonts w:ascii="Arial" w:hAnsi="Arial" w:cs="Arial"/>
        </w:rPr>
        <w:t xml:space="preserve"> desta </w:t>
      </w:r>
      <w:r>
        <w:rPr>
          <w:rFonts w:ascii="Arial" w:hAnsi="Arial" w:cs="Arial"/>
        </w:rPr>
        <w:t>imunidade</w:t>
      </w:r>
      <w:r w:rsidR="000D6A11">
        <w:rPr>
          <w:rFonts w:ascii="Arial" w:hAnsi="Arial" w:cs="Arial"/>
        </w:rPr>
        <w:t xml:space="preserve"> tributária</w:t>
      </w:r>
      <w:r w:rsidR="008D7EDA">
        <w:rPr>
          <w:rFonts w:ascii="Arial" w:hAnsi="Arial" w:cs="Arial"/>
        </w:rPr>
        <w:t>.</w:t>
      </w:r>
      <w:r w:rsidR="008D7EDA" w:rsidRPr="00691D74">
        <w:rPr>
          <w:rFonts w:ascii="Arial" w:hAnsi="Arial" w:cs="Arial"/>
        </w:rPr>
        <w:t xml:space="preserve"> </w:t>
      </w:r>
    </w:p>
    <w:p w:rsidR="008D7EDA" w:rsidRPr="0036286D" w:rsidRDefault="008D7EDA" w:rsidP="00F335BE">
      <w:pPr>
        <w:spacing w:line="240" w:lineRule="auto"/>
        <w:jc w:val="both"/>
        <w:rPr>
          <w:rFonts w:ascii="Arial" w:hAnsi="Arial" w:cs="Arial"/>
        </w:rPr>
      </w:pPr>
      <w:r w:rsidRPr="00FD63F5">
        <w:rPr>
          <w:rFonts w:ascii="Arial" w:hAnsi="Arial" w:cs="Arial"/>
        </w:rPr>
        <w:t>PALAVRAS-CHAVE:</w:t>
      </w:r>
      <w:r>
        <w:rPr>
          <w:rFonts w:ascii="Arial" w:hAnsi="Arial" w:cs="Arial"/>
        </w:rPr>
        <w:t xml:space="preserve"> Fonogramas, </w:t>
      </w:r>
      <w:proofErr w:type="spellStart"/>
      <w:r w:rsidR="000D6A11">
        <w:rPr>
          <w:rFonts w:ascii="Arial" w:hAnsi="Arial" w:cs="Arial"/>
        </w:rPr>
        <w:t>v</w:t>
      </w:r>
      <w:r w:rsidRPr="00FD63F5">
        <w:rPr>
          <w:rFonts w:ascii="Arial" w:hAnsi="Arial" w:cs="Arial"/>
        </w:rPr>
        <w:t>ideogramas</w:t>
      </w:r>
      <w:proofErr w:type="spellEnd"/>
      <w:r>
        <w:rPr>
          <w:rFonts w:ascii="Arial" w:hAnsi="Arial" w:cs="Arial"/>
        </w:rPr>
        <w:t>, e-</w:t>
      </w:r>
      <w:proofErr w:type="spellStart"/>
      <w:r>
        <w:rPr>
          <w:rFonts w:ascii="Arial" w:hAnsi="Arial" w:cs="Arial"/>
        </w:rPr>
        <w:t>music</w:t>
      </w:r>
      <w:proofErr w:type="spellEnd"/>
      <w:r>
        <w:rPr>
          <w:rFonts w:ascii="Arial" w:hAnsi="Arial" w:cs="Arial"/>
        </w:rPr>
        <w:t>,</w:t>
      </w:r>
      <w:r w:rsidRPr="00FD63F5">
        <w:rPr>
          <w:rFonts w:ascii="Arial" w:hAnsi="Arial" w:cs="Arial"/>
        </w:rPr>
        <w:t xml:space="preserve"> </w:t>
      </w:r>
      <w:r>
        <w:rPr>
          <w:rFonts w:ascii="Arial" w:hAnsi="Arial" w:cs="Arial"/>
        </w:rPr>
        <w:t xml:space="preserve">eficiência, </w:t>
      </w:r>
      <w:proofErr w:type="spellStart"/>
      <w:r>
        <w:rPr>
          <w:rFonts w:ascii="Arial" w:hAnsi="Arial" w:cs="Arial"/>
        </w:rPr>
        <w:t>Kaldor</w:t>
      </w:r>
      <w:proofErr w:type="spellEnd"/>
      <w:r>
        <w:rPr>
          <w:rFonts w:ascii="Arial" w:hAnsi="Arial" w:cs="Arial"/>
        </w:rPr>
        <w:t>-Hicks, imunidade musical</w:t>
      </w:r>
      <w:r w:rsidRPr="0036286D">
        <w:rPr>
          <w:rFonts w:ascii="Arial" w:hAnsi="Arial" w:cs="Arial"/>
        </w:rPr>
        <w:t>.</w:t>
      </w:r>
    </w:p>
    <w:p w:rsidR="008D7EDA" w:rsidRDefault="008D7EDA" w:rsidP="00676453">
      <w:pPr>
        <w:spacing w:after="0"/>
        <w:rPr>
          <w:rFonts w:ascii="Arial" w:hAnsi="Arial" w:cs="Arial"/>
          <w:sz w:val="24"/>
          <w:szCs w:val="24"/>
        </w:rPr>
      </w:pPr>
    </w:p>
    <w:p w:rsidR="00396139" w:rsidRDefault="00396139" w:rsidP="003764A3">
      <w:pPr>
        <w:spacing w:after="0"/>
        <w:jc w:val="center"/>
        <w:rPr>
          <w:rFonts w:ascii="Arial" w:hAnsi="Arial" w:cs="Arial"/>
          <w:i/>
          <w:sz w:val="24"/>
          <w:szCs w:val="24"/>
        </w:rPr>
      </w:pPr>
      <w:r w:rsidRPr="00396139">
        <w:rPr>
          <w:rFonts w:ascii="Arial" w:hAnsi="Arial" w:cs="Arial"/>
          <w:i/>
          <w:sz w:val="24"/>
          <w:szCs w:val="24"/>
        </w:rPr>
        <w:t>ABSTRACT</w:t>
      </w:r>
    </w:p>
    <w:p w:rsidR="000D6A11" w:rsidRPr="000D6A11" w:rsidRDefault="000D6A11" w:rsidP="000D6A11">
      <w:pPr>
        <w:spacing w:after="0"/>
        <w:jc w:val="center"/>
        <w:rPr>
          <w:rFonts w:ascii="Arial" w:hAnsi="Arial" w:cs="Arial"/>
          <w:i/>
          <w:sz w:val="24"/>
          <w:szCs w:val="24"/>
        </w:rPr>
      </w:pPr>
    </w:p>
    <w:p w:rsidR="00B93C73" w:rsidRPr="00D41709" w:rsidRDefault="000D6A11" w:rsidP="000D6A11">
      <w:pPr>
        <w:spacing w:line="240" w:lineRule="auto"/>
        <w:jc w:val="both"/>
        <w:rPr>
          <w:rFonts w:ascii="Arial" w:hAnsi="Arial" w:cs="Arial"/>
          <w:lang w:val="en-US"/>
        </w:rPr>
      </w:pPr>
      <w:r w:rsidRPr="00D41709">
        <w:rPr>
          <w:rFonts w:ascii="Arial" w:hAnsi="Arial" w:cs="Arial"/>
          <w:lang w:val="en-US"/>
        </w:rPr>
        <w:t xml:space="preserve">The aim of this article is to </w:t>
      </w:r>
      <w:proofErr w:type="spellStart"/>
      <w:r w:rsidRPr="00D41709">
        <w:rPr>
          <w:rFonts w:ascii="Arial" w:hAnsi="Arial" w:cs="Arial"/>
          <w:lang w:val="en-US"/>
        </w:rPr>
        <w:t>analyse</w:t>
      </w:r>
      <w:proofErr w:type="spellEnd"/>
      <w:r w:rsidRPr="00D41709">
        <w:rPr>
          <w:rFonts w:ascii="Arial" w:hAnsi="Arial" w:cs="Arial"/>
          <w:lang w:val="en-US"/>
        </w:rPr>
        <w:t xml:space="preserve"> the so-called "musical tax immunity". The Kaldor-Hicks efficiency criterion does not make possible to say that this musical objective tax immunity is economically efficient because this market highly concentrated. This tax immunity may cause this market to become even more </w:t>
      </w:r>
      <w:proofErr w:type="spellStart"/>
      <w:r w:rsidRPr="00D41709">
        <w:rPr>
          <w:rFonts w:ascii="Arial" w:hAnsi="Arial" w:cs="Arial"/>
          <w:lang w:val="en-US"/>
        </w:rPr>
        <w:t>verticalized</w:t>
      </w:r>
      <w:proofErr w:type="spellEnd"/>
      <w:r w:rsidRPr="00D41709">
        <w:rPr>
          <w:rFonts w:ascii="Arial" w:hAnsi="Arial" w:cs="Arial"/>
          <w:lang w:val="en-US"/>
        </w:rPr>
        <w:t xml:space="preserve">, which increases the chance of the majors to capture the consumer surplus and a share of state revenues. When establishing the musical tax immunity, the constitutional clause was made very open, so if the Supreme Court </w:t>
      </w:r>
      <w:proofErr w:type="gramStart"/>
      <w:r w:rsidRPr="00D41709">
        <w:rPr>
          <w:rFonts w:ascii="Arial" w:hAnsi="Arial" w:cs="Arial"/>
          <w:lang w:val="en-US"/>
        </w:rPr>
        <w:t>become</w:t>
      </w:r>
      <w:proofErr w:type="gramEnd"/>
      <w:r w:rsidRPr="00D41709">
        <w:rPr>
          <w:rFonts w:ascii="Arial" w:hAnsi="Arial" w:cs="Arial"/>
          <w:lang w:val="en-US"/>
        </w:rPr>
        <w:t xml:space="preserve"> able to make an interpretation according to the Constitution, the inefficiencies of this tax immunity may be softened through a minimum extensive interpretation, in order to decrease the social costs of this tax immunity.</w:t>
      </w:r>
    </w:p>
    <w:p w:rsidR="000D6A11" w:rsidRPr="000D6A11" w:rsidRDefault="000D6A11" w:rsidP="000D6A11">
      <w:pPr>
        <w:spacing w:line="240" w:lineRule="auto"/>
        <w:jc w:val="both"/>
        <w:rPr>
          <w:rFonts w:ascii="Arial" w:hAnsi="Arial" w:cs="Arial"/>
          <w:lang w:val="en-US"/>
        </w:rPr>
      </w:pPr>
      <w:r w:rsidRPr="000D6A11">
        <w:rPr>
          <w:rFonts w:ascii="Arial" w:hAnsi="Arial" w:cs="Arial"/>
          <w:lang w:val="en-US"/>
        </w:rPr>
        <w:t xml:space="preserve">KEYWORDS: Phonograms, storage media, e-music, efficiency, Kaldor-Hicks, musical </w:t>
      </w:r>
      <w:r>
        <w:rPr>
          <w:rFonts w:ascii="Arial" w:hAnsi="Arial" w:cs="Arial"/>
          <w:lang w:val="en-US"/>
        </w:rPr>
        <w:t xml:space="preserve">tax </w:t>
      </w:r>
      <w:r w:rsidRPr="000D6A11">
        <w:rPr>
          <w:rFonts w:ascii="Arial" w:hAnsi="Arial" w:cs="Arial"/>
          <w:lang w:val="en-US"/>
        </w:rPr>
        <w:t>immunity.</w:t>
      </w:r>
    </w:p>
    <w:p w:rsidR="00B93C73" w:rsidRPr="000D6A11" w:rsidRDefault="00B93C73" w:rsidP="003764A3">
      <w:pPr>
        <w:spacing w:after="0"/>
        <w:jc w:val="center"/>
        <w:rPr>
          <w:rFonts w:ascii="Arial" w:hAnsi="Arial" w:cs="Arial"/>
          <w:i/>
          <w:sz w:val="24"/>
          <w:szCs w:val="24"/>
          <w:lang w:val="en-US"/>
        </w:rPr>
      </w:pPr>
    </w:p>
    <w:p w:rsidR="00676453" w:rsidRPr="000D6A11" w:rsidRDefault="00676453" w:rsidP="00676453">
      <w:pPr>
        <w:spacing w:after="0"/>
        <w:rPr>
          <w:rFonts w:ascii="Arial" w:hAnsi="Arial" w:cs="Arial"/>
          <w:sz w:val="24"/>
          <w:szCs w:val="24"/>
          <w:lang w:val="en-US"/>
        </w:rPr>
      </w:pPr>
    </w:p>
    <w:p w:rsidR="008D7EDA" w:rsidRPr="000D6A11" w:rsidRDefault="008D7EDA" w:rsidP="00676453">
      <w:pPr>
        <w:spacing w:after="0"/>
        <w:rPr>
          <w:rFonts w:ascii="Arial" w:hAnsi="Arial" w:cs="Arial"/>
          <w:sz w:val="24"/>
          <w:szCs w:val="24"/>
          <w:lang w:val="en-US"/>
        </w:rPr>
      </w:pPr>
    </w:p>
    <w:p w:rsidR="00676453" w:rsidRPr="00B93C73" w:rsidRDefault="007B10F9" w:rsidP="007B10F9">
      <w:pPr>
        <w:spacing w:line="240" w:lineRule="auto"/>
        <w:jc w:val="both"/>
        <w:rPr>
          <w:rFonts w:ascii="Arial" w:hAnsi="Arial" w:cs="Arial"/>
          <w:b/>
        </w:rPr>
      </w:pPr>
      <w:r w:rsidRPr="00B93C73">
        <w:rPr>
          <w:rFonts w:ascii="Arial" w:hAnsi="Arial" w:cs="Arial"/>
          <w:b/>
        </w:rPr>
        <w:lastRenderedPageBreak/>
        <w:t>SUMÁRIO:</w:t>
      </w:r>
      <w:proofErr w:type="gramStart"/>
      <w:r w:rsidRPr="00B93C73">
        <w:rPr>
          <w:rFonts w:ascii="Arial" w:hAnsi="Arial" w:cs="Arial"/>
          <w:b/>
        </w:rPr>
        <w:t xml:space="preserve"> </w:t>
      </w:r>
      <w:r w:rsidR="00B93C73">
        <w:rPr>
          <w:rFonts w:ascii="Arial" w:hAnsi="Arial" w:cs="Arial"/>
          <w:b/>
        </w:rPr>
        <w:t xml:space="preserve"> </w:t>
      </w:r>
      <w:proofErr w:type="gramEnd"/>
      <w:r w:rsidRPr="00B93C73">
        <w:rPr>
          <w:rFonts w:ascii="Arial" w:hAnsi="Arial" w:cs="Arial"/>
          <w:b/>
        </w:rPr>
        <w:t xml:space="preserve">1. </w:t>
      </w:r>
      <w:r w:rsidR="00B93C73" w:rsidRPr="00B93C73">
        <w:rPr>
          <w:rFonts w:ascii="Arial" w:hAnsi="Arial" w:cs="Arial"/>
          <w:b/>
        </w:rPr>
        <w:t>Introdução; 2. O Mercado Internacional da Música e o Brasil; 3. Aspectos Tributários do Setor Musical; 4. Critérios De Eficiência: A Relevância De Kaldor-Hicks; 5. Os Excedentes do Produtor e do Consumidor; 6. A Rigidez Concorrencial; 7. Matriz SWOT Frente à Imunidade Tributária Musical; 8. Conclusões; 9. Referências</w:t>
      </w:r>
      <w:r w:rsidRPr="00B93C73">
        <w:rPr>
          <w:rFonts w:ascii="Arial" w:hAnsi="Arial" w:cs="Arial"/>
          <w:b/>
        </w:rPr>
        <w:t>.</w:t>
      </w:r>
    </w:p>
    <w:p w:rsidR="00646EE2" w:rsidRPr="007B10F9" w:rsidRDefault="00646EE2" w:rsidP="007B10F9">
      <w:pPr>
        <w:spacing w:line="240" w:lineRule="auto"/>
        <w:jc w:val="both"/>
        <w:rPr>
          <w:rFonts w:ascii="Arial" w:hAnsi="Arial" w:cs="Arial"/>
        </w:rPr>
      </w:pPr>
    </w:p>
    <w:p w:rsidR="00676453" w:rsidRPr="00432B6B" w:rsidRDefault="00676453" w:rsidP="00432B6B">
      <w:pPr>
        <w:spacing w:after="0"/>
        <w:rPr>
          <w:rFonts w:ascii="Arial" w:hAnsi="Arial" w:cs="Arial"/>
          <w:sz w:val="24"/>
          <w:szCs w:val="24"/>
        </w:rPr>
      </w:pPr>
    </w:p>
    <w:p w:rsidR="003959F6" w:rsidRPr="007B10F9" w:rsidRDefault="007B10F9" w:rsidP="00F335BE">
      <w:pPr>
        <w:spacing w:after="0" w:line="240" w:lineRule="auto"/>
        <w:rPr>
          <w:rFonts w:ascii="Arial" w:hAnsi="Arial" w:cs="Arial"/>
          <w:b/>
          <w:sz w:val="24"/>
          <w:szCs w:val="24"/>
        </w:rPr>
      </w:pPr>
      <w:r w:rsidRPr="007B10F9">
        <w:rPr>
          <w:rFonts w:ascii="Arial" w:hAnsi="Arial" w:cs="Arial"/>
          <w:b/>
          <w:sz w:val="24"/>
          <w:szCs w:val="24"/>
        </w:rPr>
        <w:t>1. Introdução</w:t>
      </w:r>
    </w:p>
    <w:p w:rsidR="00BF4FB3" w:rsidRPr="00432B6B" w:rsidRDefault="00BF4FB3" w:rsidP="00F335BE">
      <w:pPr>
        <w:spacing w:after="0" w:line="240" w:lineRule="auto"/>
        <w:rPr>
          <w:rFonts w:ascii="Arial" w:hAnsi="Arial" w:cs="Arial"/>
          <w:sz w:val="24"/>
          <w:szCs w:val="24"/>
        </w:rPr>
      </w:pPr>
    </w:p>
    <w:p w:rsidR="00026DF4" w:rsidRPr="00432B6B" w:rsidRDefault="0007780D" w:rsidP="00F335BE">
      <w:pPr>
        <w:spacing w:after="0" w:line="240" w:lineRule="auto"/>
        <w:ind w:firstLine="708"/>
        <w:jc w:val="both"/>
        <w:rPr>
          <w:rFonts w:ascii="Arial" w:hAnsi="Arial" w:cs="Arial"/>
          <w:sz w:val="24"/>
          <w:szCs w:val="24"/>
        </w:rPr>
      </w:pPr>
      <w:r>
        <w:rPr>
          <w:rFonts w:ascii="Arial" w:hAnsi="Arial" w:cs="Arial"/>
          <w:sz w:val="24"/>
          <w:szCs w:val="24"/>
        </w:rPr>
        <w:t xml:space="preserve">O presente </w:t>
      </w:r>
      <w:r w:rsidR="00026DF4" w:rsidRPr="00432B6B">
        <w:rPr>
          <w:rFonts w:ascii="Arial" w:hAnsi="Arial" w:cs="Arial"/>
          <w:sz w:val="24"/>
          <w:szCs w:val="24"/>
        </w:rPr>
        <w:t>artigo</w:t>
      </w:r>
      <w:r>
        <w:rPr>
          <w:rFonts w:ascii="Arial" w:hAnsi="Arial" w:cs="Arial"/>
          <w:sz w:val="24"/>
          <w:szCs w:val="24"/>
        </w:rPr>
        <w:t xml:space="preserve"> examina</w:t>
      </w:r>
      <w:r w:rsidR="00E03316" w:rsidRPr="00432B6B">
        <w:rPr>
          <w:rFonts w:ascii="Arial" w:hAnsi="Arial" w:cs="Arial"/>
          <w:sz w:val="24"/>
          <w:szCs w:val="24"/>
        </w:rPr>
        <w:t xml:space="preserve">, </w:t>
      </w:r>
      <w:r w:rsidR="00C01948">
        <w:rPr>
          <w:rFonts w:ascii="Arial" w:hAnsi="Arial" w:cs="Arial"/>
          <w:sz w:val="24"/>
          <w:szCs w:val="24"/>
        </w:rPr>
        <w:t xml:space="preserve">a partir do cenário internacional da música e da tributação no </w:t>
      </w:r>
      <w:r w:rsidR="00C01948" w:rsidRPr="00C01948">
        <w:rPr>
          <w:rFonts w:ascii="Arial" w:hAnsi="Arial" w:cs="Arial"/>
          <w:i/>
          <w:sz w:val="24"/>
          <w:szCs w:val="24"/>
        </w:rPr>
        <w:t>e-commerce</w:t>
      </w:r>
      <w:r w:rsidR="00C01948">
        <w:rPr>
          <w:rFonts w:ascii="Arial" w:hAnsi="Arial" w:cs="Arial"/>
          <w:sz w:val="24"/>
          <w:szCs w:val="24"/>
        </w:rPr>
        <w:t xml:space="preserve">, </w:t>
      </w:r>
      <w:r w:rsidR="003A37DE">
        <w:rPr>
          <w:rFonts w:ascii="Arial" w:hAnsi="Arial" w:cs="Arial"/>
          <w:sz w:val="24"/>
          <w:szCs w:val="24"/>
        </w:rPr>
        <w:t>a</w:t>
      </w:r>
      <w:r w:rsidR="00026DF4" w:rsidRPr="00432B6B">
        <w:rPr>
          <w:rFonts w:ascii="Arial" w:hAnsi="Arial" w:cs="Arial"/>
          <w:sz w:val="24"/>
          <w:szCs w:val="24"/>
        </w:rPr>
        <w:t xml:space="preserve"> juseconomia da imunidade tributária musical e suas possíveis consequências no</w:t>
      </w:r>
      <w:r>
        <w:rPr>
          <w:rFonts w:ascii="Arial" w:hAnsi="Arial" w:cs="Arial"/>
          <w:sz w:val="24"/>
          <w:szCs w:val="24"/>
        </w:rPr>
        <w:t xml:space="preserve"> concentrado</w:t>
      </w:r>
      <w:r w:rsidR="00026DF4" w:rsidRPr="00432B6B">
        <w:rPr>
          <w:rFonts w:ascii="Arial" w:hAnsi="Arial" w:cs="Arial"/>
          <w:sz w:val="24"/>
          <w:szCs w:val="24"/>
        </w:rPr>
        <w:t xml:space="preserve"> mercado </w:t>
      </w:r>
      <w:r>
        <w:rPr>
          <w:rFonts w:ascii="Arial" w:hAnsi="Arial" w:cs="Arial"/>
          <w:sz w:val="24"/>
          <w:szCs w:val="24"/>
        </w:rPr>
        <w:t xml:space="preserve">brasileiro </w:t>
      </w:r>
      <w:r w:rsidR="00026DF4" w:rsidRPr="00432B6B">
        <w:rPr>
          <w:rFonts w:ascii="Arial" w:hAnsi="Arial" w:cs="Arial"/>
          <w:sz w:val="24"/>
          <w:szCs w:val="24"/>
        </w:rPr>
        <w:t xml:space="preserve">da música. </w:t>
      </w:r>
    </w:p>
    <w:p w:rsidR="00BF4FB3" w:rsidRDefault="00BF4FB3" w:rsidP="00F335BE">
      <w:pPr>
        <w:spacing w:after="0" w:line="240" w:lineRule="auto"/>
        <w:ind w:firstLine="708"/>
        <w:jc w:val="both"/>
        <w:rPr>
          <w:rFonts w:ascii="Arial" w:hAnsi="Arial" w:cs="Arial"/>
          <w:sz w:val="24"/>
          <w:szCs w:val="24"/>
        </w:rPr>
      </w:pPr>
      <w:r w:rsidRPr="00432B6B">
        <w:rPr>
          <w:rFonts w:ascii="Arial" w:hAnsi="Arial" w:cs="Arial"/>
          <w:sz w:val="24"/>
          <w:szCs w:val="24"/>
        </w:rPr>
        <w:t>O desenvolvimento das tecnologias de comunicação</w:t>
      </w:r>
      <w:r w:rsidR="00872039">
        <w:rPr>
          <w:rFonts w:ascii="Arial" w:hAnsi="Arial" w:cs="Arial"/>
          <w:sz w:val="24"/>
          <w:szCs w:val="24"/>
        </w:rPr>
        <w:t>,</w:t>
      </w:r>
      <w:r w:rsidRPr="00432B6B">
        <w:rPr>
          <w:rFonts w:ascii="Arial" w:hAnsi="Arial" w:cs="Arial"/>
          <w:sz w:val="24"/>
          <w:szCs w:val="24"/>
        </w:rPr>
        <w:t xml:space="preserve"> em rede, </w:t>
      </w:r>
      <w:r w:rsidR="00872039">
        <w:rPr>
          <w:rFonts w:ascii="Arial" w:hAnsi="Arial" w:cs="Arial"/>
          <w:sz w:val="24"/>
          <w:szCs w:val="24"/>
        </w:rPr>
        <w:t>devido</w:t>
      </w:r>
      <w:r w:rsidRPr="00432B6B">
        <w:rPr>
          <w:rFonts w:ascii="Arial" w:hAnsi="Arial" w:cs="Arial"/>
          <w:sz w:val="24"/>
          <w:szCs w:val="24"/>
        </w:rPr>
        <w:t xml:space="preserve"> à </w:t>
      </w:r>
      <w:r w:rsidRPr="00432B6B">
        <w:rPr>
          <w:rFonts w:ascii="Arial" w:hAnsi="Arial" w:cs="Arial"/>
          <w:i/>
          <w:sz w:val="24"/>
          <w:szCs w:val="24"/>
        </w:rPr>
        <w:t>Internet</w:t>
      </w:r>
      <w:r w:rsidR="00872039">
        <w:rPr>
          <w:rFonts w:ascii="Arial" w:hAnsi="Arial" w:cs="Arial"/>
          <w:i/>
          <w:sz w:val="24"/>
          <w:szCs w:val="24"/>
        </w:rPr>
        <w:t>,</w:t>
      </w:r>
      <w:r w:rsidRPr="00432B6B">
        <w:rPr>
          <w:rFonts w:ascii="Arial" w:hAnsi="Arial" w:cs="Arial"/>
          <w:sz w:val="24"/>
          <w:szCs w:val="24"/>
        </w:rPr>
        <w:t xml:space="preserve"> permitiu o desenvolvimento e formação da economia digital globalizada, com efervescente </w:t>
      </w:r>
      <w:r w:rsidRPr="00432B6B">
        <w:rPr>
          <w:rFonts w:ascii="Arial" w:hAnsi="Arial" w:cs="Arial"/>
          <w:i/>
          <w:sz w:val="24"/>
          <w:szCs w:val="24"/>
        </w:rPr>
        <w:t>e-commerce</w:t>
      </w:r>
      <w:r w:rsidRPr="00432B6B">
        <w:rPr>
          <w:rFonts w:ascii="Arial" w:hAnsi="Arial" w:cs="Arial"/>
          <w:sz w:val="24"/>
          <w:szCs w:val="24"/>
        </w:rPr>
        <w:t xml:space="preserve">, a provocar relevantes efeitos sobre a fiscalidade e as práticas comerciais. </w:t>
      </w:r>
    </w:p>
    <w:p w:rsidR="0007780D" w:rsidRDefault="0007780D" w:rsidP="0007780D">
      <w:pPr>
        <w:spacing w:after="0" w:line="240" w:lineRule="auto"/>
        <w:ind w:firstLine="708"/>
        <w:jc w:val="both"/>
        <w:rPr>
          <w:rFonts w:ascii="Arial" w:hAnsi="Arial" w:cs="Arial"/>
          <w:sz w:val="24"/>
          <w:szCs w:val="24"/>
        </w:rPr>
      </w:pPr>
      <w:r>
        <w:rPr>
          <w:rFonts w:ascii="Arial" w:hAnsi="Arial" w:cs="Arial"/>
          <w:sz w:val="24"/>
          <w:szCs w:val="24"/>
        </w:rPr>
        <w:t>Observa-se no cenário internacional uma</w:t>
      </w:r>
      <w:r w:rsidRPr="00432B6B">
        <w:rPr>
          <w:rFonts w:ascii="Arial" w:hAnsi="Arial" w:cs="Arial"/>
          <w:sz w:val="24"/>
          <w:szCs w:val="24"/>
        </w:rPr>
        <w:t xml:space="preserve"> vigorosa </w:t>
      </w:r>
      <w:r>
        <w:rPr>
          <w:rFonts w:ascii="Arial" w:hAnsi="Arial" w:cs="Arial"/>
          <w:sz w:val="24"/>
          <w:szCs w:val="24"/>
        </w:rPr>
        <w:t xml:space="preserve">percepção da importância da </w:t>
      </w:r>
      <w:r w:rsidRPr="00432B6B">
        <w:rPr>
          <w:rFonts w:ascii="Arial" w:hAnsi="Arial" w:cs="Arial"/>
          <w:sz w:val="24"/>
          <w:szCs w:val="24"/>
        </w:rPr>
        <w:t>cadeia produtiva da economia da cultura</w:t>
      </w:r>
      <w:r>
        <w:rPr>
          <w:rFonts w:ascii="Arial" w:hAnsi="Arial" w:cs="Arial"/>
          <w:sz w:val="24"/>
          <w:szCs w:val="24"/>
        </w:rPr>
        <w:t xml:space="preserve">, em meio a uma acirrada concentração econômica e dura </w:t>
      </w:r>
      <w:r w:rsidRPr="00432B6B">
        <w:rPr>
          <w:rFonts w:ascii="Arial" w:hAnsi="Arial" w:cs="Arial"/>
          <w:sz w:val="24"/>
          <w:szCs w:val="24"/>
        </w:rPr>
        <w:t>competição tributária internacional</w:t>
      </w:r>
      <w:r>
        <w:rPr>
          <w:rFonts w:ascii="Arial" w:hAnsi="Arial" w:cs="Arial"/>
          <w:sz w:val="24"/>
          <w:szCs w:val="24"/>
        </w:rPr>
        <w:t>, com importantes</w:t>
      </w:r>
      <w:r w:rsidRPr="00432B6B">
        <w:rPr>
          <w:rFonts w:ascii="Arial" w:hAnsi="Arial" w:cs="Arial"/>
          <w:sz w:val="24"/>
          <w:szCs w:val="24"/>
        </w:rPr>
        <w:t xml:space="preserve"> reflexos sobre a tributação nos mercados emergentes</w:t>
      </w:r>
      <w:r>
        <w:rPr>
          <w:rFonts w:ascii="Arial" w:hAnsi="Arial" w:cs="Arial"/>
          <w:sz w:val="24"/>
          <w:szCs w:val="24"/>
        </w:rPr>
        <w:t>, a merecer detida análise</w:t>
      </w:r>
      <w:r w:rsidRPr="00432B6B">
        <w:rPr>
          <w:rFonts w:ascii="Arial" w:hAnsi="Arial" w:cs="Arial"/>
          <w:sz w:val="24"/>
          <w:szCs w:val="24"/>
        </w:rPr>
        <w:t xml:space="preserve">. </w:t>
      </w:r>
    </w:p>
    <w:p w:rsidR="00802A05" w:rsidRDefault="00802A05" w:rsidP="00802A05">
      <w:pPr>
        <w:spacing w:after="0" w:line="240" w:lineRule="auto"/>
        <w:ind w:firstLine="708"/>
        <w:jc w:val="both"/>
        <w:rPr>
          <w:rFonts w:ascii="Arial" w:hAnsi="Arial" w:cs="Arial"/>
          <w:sz w:val="24"/>
          <w:szCs w:val="24"/>
        </w:rPr>
      </w:pPr>
      <w:r w:rsidRPr="00432B6B">
        <w:rPr>
          <w:rFonts w:ascii="Arial" w:hAnsi="Arial" w:cs="Arial"/>
          <w:sz w:val="24"/>
          <w:szCs w:val="24"/>
        </w:rPr>
        <w:t xml:space="preserve">Neste quadro </w:t>
      </w:r>
      <w:proofErr w:type="gramStart"/>
      <w:r w:rsidRPr="00432B6B">
        <w:rPr>
          <w:rFonts w:ascii="Arial" w:hAnsi="Arial" w:cs="Arial"/>
          <w:sz w:val="24"/>
          <w:szCs w:val="24"/>
        </w:rPr>
        <w:t xml:space="preserve">o livro físico e eletrônico, a música por CD´s e DVD´s, </w:t>
      </w:r>
      <w:r>
        <w:rPr>
          <w:rFonts w:ascii="Arial" w:hAnsi="Arial" w:cs="Arial"/>
          <w:sz w:val="24"/>
          <w:szCs w:val="24"/>
        </w:rPr>
        <w:t xml:space="preserve">sobretudo, </w:t>
      </w:r>
      <w:r w:rsidRPr="00432B6B">
        <w:rPr>
          <w:rFonts w:ascii="Arial" w:hAnsi="Arial" w:cs="Arial"/>
          <w:sz w:val="24"/>
          <w:szCs w:val="24"/>
        </w:rPr>
        <w:t>estiveram</w:t>
      </w:r>
      <w:proofErr w:type="gramEnd"/>
      <w:r w:rsidRPr="00432B6B">
        <w:rPr>
          <w:rFonts w:ascii="Arial" w:hAnsi="Arial" w:cs="Arial"/>
          <w:sz w:val="24"/>
          <w:szCs w:val="24"/>
        </w:rPr>
        <w:t xml:space="preserve"> presentes entre os primeiros motores d</w:t>
      </w:r>
      <w:r w:rsidR="00841B00">
        <w:rPr>
          <w:rFonts w:ascii="Arial" w:hAnsi="Arial" w:cs="Arial"/>
          <w:sz w:val="24"/>
          <w:szCs w:val="24"/>
        </w:rPr>
        <w:t>o</w:t>
      </w:r>
      <w:r w:rsidRPr="00432B6B">
        <w:rPr>
          <w:rFonts w:ascii="Arial" w:hAnsi="Arial" w:cs="Arial"/>
          <w:sz w:val="24"/>
          <w:szCs w:val="24"/>
        </w:rPr>
        <w:t xml:space="preserve">s </w:t>
      </w:r>
      <w:r>
        <w:rPr>
          <w:rFonts w:ascii="Arial" w:hAnsi="Arial" w:cs="Arial"/>
          <w:sz w:val="24"/>
          <w:szCs w:val="24"/>
        </w:rPr>
        <w:t xml:space="preserve">negócios nos meios eletrônicos. </w:t>
      </w:r>
    </w:p>
    <w:p w:rsidR="0082491B" w:rsidRDefault="00841B00" w:rsidP="00F335BE">
      <w:pPr>
        <w:pStyle w:val="Ttulo2monografia"/>
        <w:spacing w:line="240" w:lineRule="auto"/>
      </w:pPr>
      <w:r>
        <w:t>Sabe-se, que m</w:t>
      </w:r>
      <w:r w:rsidR="0082491B" w:rsidRPr="00432B6B">
        <w:t xml:space="preserve">uitos artistas compareceram no Congresso Nacional, em Brasília, pleiteando a aprovação da imunidade tributária musical na esperança de verem os problemas do setor resolvidos, </w:t>
      </w:r>
      <w:proofErr w:type="gramStart"/>
      <w:r w:rsidR="0082491B" w:rsidRPr="00432B6B">
        <w:t xml:space="preserve">ou </w:t>
      </w:r>
      <w:r w:rsidR="00E43573" w:rsidRPr="00432B6B">
        <w:t>melhor</w:t>
      </w:r>
      <w:proofErr w:type="gramEnd"/>
      <w:r w:rsidR="0082491B" w:rsidRPr="00432B6B">
        <w:t xml:space="preserve"> encaminhados. Reivindicaram imunidade tributária para acabar com o problema da pirataria musical; </w:t>
      </w:r>
      <w:r w:rsidR="00646EE2" w:rsidRPr="00432B6B">
        <w:t xml:space="preserve">para </w:t>
      </w:r>
      <w:r w:rsidR="0082491B" w:rsidRPr="00432B6B">
        <w:t>o artista ser remunerado</w:t>
      </w:r>
      <w:r w:rsidR="00646EE2" w:rsidRPr="00432B6B">
        <w:t xml:space="preserve"> adequadamente</w:t>
      </w:r>
      <w:r w:rsidR="0082491B" w:rsidRPr="00432B6B">
        <w:t xml:space="preserve"> pelos seus direitos autorais e</w:t>
      </w:r>
      <w:r w:rsidR="00646EE2" w:rsidRPr="00432B6B">
        <w:t xml:space="preserve"> ver </w:t>
      </w:r>
      <w:r w:rsidR="0082491B" w:rsidRPr="00432B6B">
        <w:t>a produção fonográfica brasileira</w:t>
      </w:r>
      <w:r w:rsidR="00646EE2" w:rsidRPr="00432B6B">
        <w:t xml:space="preserve"> ser expandida</w:t>
      </w:r>
      <w:r>
        <w:t xml:space="preserve"> nacional e internacionalmente</w:t>
      </w:r>
      <w:r w:rsidR="0082491B" w:rsidRPr="00432B6B">
        <w:t xml:space="preserve">. </w:t>
      </w:r>
    </w:p>
    <w:p w:rsidR="00841B00" w:rsidRPr="00841B00" w:rsidRDefault="00841B00" w:rsidP="00841B00">
      <w:pPr>
        <w:spacing w:after="0" w:line="240" w:lineRule="auto"/>
        <w:ind w:firstLine="708"/>
        <w:jc w:val="both"/>
        <w:rPr>
          <w:rFonts w:ascii="Arial" w:hAnsi="Arial" w:cs="Arial"/>
          <w:sz w:val="24"/>
          <w:szCs w:val="24"/>
        </w:rPr>
      </w:pPr>
      <w:r>
        <w:rPr>
          <w:rFonts w:ascii="Arial" w:hAnsi="Arial" w:cs="Arial"/>
          <w:sz w:val="24"/>
          <w:szCs w:val="24"/>
        </w:rPr>
        <w:t xml:space="preserve">Cresce a oferta e demanda de </w:t>
      </w:r>
      <w:r w:rsidRPr="00432B6B">
        <w:rPr>
          <w:rFonts w:ascii="Arial" w:hAnsi="Arial" w:cs="Arial"/>
          <w:sz w:val="24"/>
          <w:szCs w:val="24"/>
        </w:rPr>
        <w:t>música eletrônica,</w:t>
      </w:r>
      <w:r>
        <w:rPr>
          <w:rFonts w:ascii="Arial" w:hAnsi="Arial" w:cs="Arial"/>
          <w:sz w:val="24"/>
          <w:szCs w:val="24"/>
        </w:rPr>
        <w:t xml:space="preserve"> a clamar por novos estudos sobre a matéria, sob o enfoque tributário e seus reflexos sobre a produção da música nacional. Neste ideal, </w:t>
      </w:r>
      <w:r>
        <w:rPr>
          <w:rFonts w:ascii="Arial" w:hAnsi="Arial" w:cs="Arial"/>
          <w:bCs/>
          <w:sz w:val="24"/>
          <w:szCs w:val="24"/>
        </w:rPr>
        <w:t>a</w:t>
      </w:r>
      <w:r w:rsidRPr="00432B6B">
        <w:rPr>
          <w:rFonts w:ascii="Arial" w:hAnsi="Arial" w:cs="Arial"/>
          <w:bCs/>
          <w:sz w:val="24"/>
          <w:szCs w:val="24"/>
        </w:rPr>
        <w:t xml:space="preserve"> partir do critério da eficiência econômica de Kaldor-Hicks, enquanto ferramenta da análise econômica</w:t>
      </w:r>
      <w:proofErr w:type="gramStart"/>
      <w:r w:rsidRPr="00432B6B">
        <w:rPr>
          <w:rFonts w:ascii="Arial" w:hAnsi="Arial" w:cs="Arial"/>
          <w:bCs/>
          <w:sz w:val="24"/>
          <w:szCs w:val="24"/>
        </w:rPr>
        <w:t xml:space="preserve">, </w:t>
      </w:r>
      <w:r>
        <w:rPr>
          <w:rFonts w:ascii="Arial" w:hAnsi="Arial" w:cs="Arial"/>
          <w:bCs/>
          <w:sz w:val="24"/>
          <w:szCs w:val="24"/>
        </w:rPr>
        <w:t>investiga-se</w:t>
      </w:r>
      <w:proofErr w:type="gramEnd"/>
      <w:r>
        <w:rPr>
          <w:rFonts w:ascii="Arial" w:hAnsi="Arial" w:cs="Arial"/>
          <w:bCs/>
          <w:sz w:val="24"/>
          <w:szCs w:val="24"/>
        </w:rPr>
        <w:t xml:space="preserve">, se </w:t>
      </w:r>
      <w:r w:rsidRPr="00432B6B">
        <w:rPr>
          <w:rFonts w:ascii="Arial" w:hAnsi="Arial" w:cs="Arial"/>
          <w:bCs/>
          <w:sz w:val="24"/>
          <w:szCs w:val="24"/>
        </w:rPr>
        <w:t xml:space="preserve">as imunidades tributárias do livro eletrônico, fonogramas e videogramas musicais podem ser consideradas economicamente eficientes? </w:t>
      </w:r>
      <w:r w:rsidRPr="00432B6B">
        <w:rPr>
          <w:rFonts w:ascii="Arial" w:hAnsi="Arial" w:cs="Arial"/>
          <w:sz w:val="24"/>
          <w:szCs w:val="24"/>
        </w:rPr>
        <w:t xml:space="preserve">Para direcionar os trabalhos, admite-se, como hipótese, a seguinte premissa: as “majors” (grandes gravadoras internacionais), </w:t>
      </w:r>
      <w:r>
        <w:rPr>
          <w:rFonts w:ascii="Arial" w:hAnsi="Arial" w:cs="Arial"/>
          <w:sz w:val="24"/>
          <w:szCs w:val="24"/>
        </w:rPr>
        <w:t>de posse</w:t>
      </w:r>
      <w:r w:rsidRPr="00432B6B">
        <w:rPr>
          <w:rFonts w:ascii="Arial" w:hAnsi="Arial" w:cs="Arial"/>
          <w:sz w:val="24"/>
          <w:szCs w:val="24"/>
        </w:rPr>
        <w:t xml:space="preserve"> </w:t>
      </w:r>
      <w:r>
        <w:rPr>
          <w:rFonts w:ascii="Arial" w:hAnsi="Arial" w:cs="Arial"/>
          <w:sz w:val="24"/>
          <w:szCs w:val="24"/>
        </w:rPr>
        <w:t>d</w:t>
      </w:r>
      <w:r w:rsidRPr="00432B6B">
        <w:rPr>
          <w:rFonts w:ascii="Arial" w:hAnsi="Arial" w:cs="Arial"/>
          <w:sz w:val="24"/>
          <w:szCs w:val="24"/>
        </w:rPr>
        <w:t>a imunidade tributária musical podem concentrar e verticalizar ainda mais o mercado da música no Brasil, sem ampliar o acesso aos direitos autorais e a remuneração dos músicos</w:t>
      </w:r>
      <w:r>
        <w:rPr>
          <w:rFonts w:ascii="Arial" w:hAnsi="Arial" w:cs="Arial"/>
          <w:sz w:val="24"/>
          <w:szCs w:val="24"/>
        </w:rPr>
        <w:t>? Esta imunidade tributária musical aumenta ou diminui a participação das pequenas gravadoras</w:t>
      </w:r>
      <w:r w:rsidR="00587428">
        <w:rPr>
          <w:rFonts w:ascii="Arial" w:hAnsi="Arial" w:cs="Arial"/>
          <w:sz w:val="24"/>
          <w:szCs w:val="24"/>
        </w:rPr>
        <w:t xml:space="preserve"> e de novos talentos</w:t>
      </w:r>
      <w:r>
        <w:rPr>
          <w:rFonts w:ascii="Arial" w:hAnsi="Arial" w:cs="Arial"/>
          <w:sz w:val="24"/>
          <w:szCs w:val="24"/>
        </w:rPr>
        <w:t xml:space="preserve"> no mercado interno</w:t>
      </w:r>
      <w:r w:rsidR="00587428">
        <w:rPr>
          <w:rFonts w:ascii="Arial" w:hAnsi="Arial" w:cs="Arial"/>
          <w:sz w:val="24"/>
          <w:szCs w:val="24"/>
        </w:rPr>
        <w:t xml:space="preserve"> com a </w:t>
      </w:r>
      <w:r w:rsidRPr="00A625A6">
        <w:rPr>
          <w:rFonts w:ascii="Arial" w:hAnsi="Arial" w:cs="Arial"/>
          <w:i/>
          <w:sz w:val="24"/>
          <w:szCs w:val="24"/>
        </w:rPr>
        <w:t>e-</w:t>
      </w:r>
      <w:proofErr w:type="spellStart"/>
      <w:r w:rsidRPr="00A625A6">
        <w:rPr>
          <w:rFonts w:ascii="Arial" w:hAnsi="Arial" w:cs="Arial"/>
          <w:i/>
          <w:sz w:val="24"/>
          <w:szCs w:val="24"/>
        </w:rPr>
        <w:t>music</w:t>
      </w:r>
      <w:proofErr w:type="spellEnd"/>
      <w:r>
        <w:rPr>
          <w:rFonts w:ascii="Arial" w:hAnsi="Arial" w:cs="Arial"/>
          <w:sz w:val="24"/>
          <w:szCs w:val="24"/>
        </w:rPr>
        <w:t>?</w:t>
      </w:r>
    </w:p>
    <w:p w:rsidR="00B51B96" w:rsidRPr="00432B6B" w:rsidRDefault="00557A37" w:rsidP="00F335BE">
      <w:pPr>
        <w:spacing w:after="0" w:line="240" w:lineRule="auto"/>
        <w:ind w:firstLine="708"/>
        <w:jc w:val="both"/>
        <w:rPr>
          <w:rFonts w:ascii="Arial" w:hAnsi="Arial" w:cs="Arial"/>
          <w:sz w:val="24"/>
          <w:szCs w:val="24"/>
        </w:rPr>
      </w:pPr>
      <w:r w:rsidRPr="00432B6B">
        <w:rPr>
          <w:rFonts w:ascii="Arial" w:hAnsi="Arial" w:cs="Arial"/>
          <w:sz w:val="24"/>
          <w:szCs w:val="24"/>
        </w:rPr>
        <w:t>Aproximadamente a metade da veiculação musical no Brasil se dá pelo comércio de CD´s e DVD´s musicais e a outra metade por músicas eletrônicas. Assim, o estudo desta imunidade tributária musical tem estes dois vieses</w:t>
      </w:r>
      <w:r w:rsidR="00E43573" w:rsidRPr="00432B6B">
        <w:rPr>
          <w:rFonts w:ascii="Arial" w:hAnsi="Arial" w:cs="Arial"/>
          <w:sz w:val="24"/>
          <w:szCs w:val="24"/>
        </w:rPr>
        <w:t>,</w:t>
      </w:r>
      <w:r w:rsidRPr="00432B6B">
        <w:rPr>
          <w:rFonts w:ascii="Arial" w:hAnsi="Arial" w:cs="Arial"/>
          <w:sz w:val="24"/>
          <w:szCs w:val="24"/>
        </w:rPr>
        <w:t xml:space="preserve"> físico e eletrônico</w:t>
      </w:r>
      <w:r w:rsidR="00E43573" w:rsidRPr="00432B6B">
        <w:rPr>
          <w:rFonts w:ascii="Arial" w:hAnsi="Arial" w:cs="Arial"/>
          <w:sz w:val="24"/>
          <w:szCs w:val="24"/>
        </w:rPr>
        <w:t xml:space="preserve">, com especial atenção para a tecnologia </w:t>
      </w:r>
      <w:r w:rsidR="00E43573" w:rsidRPr="00432B6B">
        <w:rPr>
          <w:rFonts w:ascii="Arial" w:hAnsi="Arial" w:cs="Arial"/>
          <w:i/>
          <w:sz w:val="24"/>
          <w:szCs w:val="24"/>
        </w:rPr>
        <w:t>streaming</w:t>
      </w:r>
      <w:r w:rsidR="00E43573" w:rsidRPr="00432B6B">
        <w:rPr>
          <w:rFonts w:ascii="Arial" w:hAnsi="Arial" w:cs="Arial"/>
          <w:sz w:val="24"/>
          <w:szCs w:val="24"/>
        </w:rPr>
        <w:t>.</w:t>
      </w:r>
      <w:r w:rsidRPr="00432B6B">
        <w:rPr>
          <w:rFonts w:ascii="Arial" w:hAnsi="Arial" w:cs="Arial"/>
          <w:sz w:val="24"/>
          <w:szCs w:val="24"/>
        </w:rPr>
        <w:t xml:space="preserve"> </w:t>
      </w:r>
    </w:p>
    <w:p w:rsidR="00557A37" w:rsidRDefault="00557A37" w:rsidP="00F335BE">
      <w:pPr>
        <w:spacing w:after="0" w:line="240" w:lineRule="auto"/>
        <w:ind w:firstLine="708"/>
        <w:jc w:val="both"/>
        <w:rPr>
          <w:rFonts w:ascii="Arial" w:hAnsi="Arial" w:cs="Arial"/>
          <w:sz w:val="24"/>
          <w:szCs w:val="24"/>
        </w:rPr>
      </w:pPr>
      <w:r w:rsidRPr="00432B6B">
        <w:rPr>
          <w:rFonts w:ascii="Arial" w:hAnsi="Arial" w:cs="Arial"/>
          <w:sz w:val="24"/>
          <w:szCs w:val="24"/>
        </w:rPr>
        <w:t xml:space="preserve">Sem pretensão de dizer uma palavra final sobre o tema, o presente estudo servirá de contributo à </w:t>
      </w:r>
      <w:r w:rsidR="00A437DA" w:rsidRPr="00432B6B">
        <w:rPr>
          <w:rFonts w:ascii="Arial" w:hAnsi="Arial" w:cs="Arial"/>
          <w:sz w:val="24"/>
          <w:szCs w:val="24"/>
        </w:rPr>
        <w:t xml:space="preserve">investigação e </w:t>
      </w:r>
      <w:r w:rsidRPr="00432B6B">
        <w:rPr>
          <w:rFonts w:ascii="Arial" w:hAnsi="Arial" w:cs="Arial"/>
          <w:sz w:val="24"/>
          <w:szCs w:val="24"/>
        </w:rPr>
        <w:t xml:space="preserve">compreensão de um mercado indispensável à qualidade de vida humana, </w:t>
      </w:r>
      <w:r w:rsidR="00E43573" w:rsidRPr="00432B6B">
        <w:rPr>
          <w:rFonts w:ascii="Arial" w:hAnsi="Arial" w:cs="Arial"/>
          <w:sz w:val="24"/>
          <w:szCs w:val="24"/>
        </w:rPr>
        <w:t xml:space="preserve">sendo uma atividade </w:t>
      </w:r>
      <w:r w:rsidR="00A437DA" w:rsidRPr="00432B6B">
        <w:rPr>
          <w:rFonts w:ascii="Arial" w:hAnsi="Arial" w:cs="Arial"/>
          <w:sz w:val="24"/>
          <w:szCs w:val="24"/>
        </w:rPr>
        <w:t xml:space="preserve">fundamental para a </w:t>
      </w:r>
      <w:r w:rsidR="0025396C">
        <w:rPr>
          <w:rFonts w:ascii="Arial" w:hAnsi="Arial" w:cs="Arial"/>
          <w:sz w:val="24"/>
          <w:szCs w:val="24"/>
        </w:rPr>
        <w:t xml:space="preserve">empregabilidade, </w:t>
      </w:r>
      <w:r w:rsidR="00A437DA" w:rsidRPr="00432B6B">
        <w:rPr>
          <w:rFonts w:ascii="Arial" w:hAnsi="Arial" w:cs="Arial"/>
          <w:sz w:val="24"/>
          <w:szCs w:val="24"/>
        </w:rPr>
        <w:t>sobrevivência e expansão d</w:t>
      </w:r>
      <w:r w:rsidR="0052274E" w:rsidRPr="00432B6B">
        <w:rPr>
          <w:rFonts w:ascii="Arial" w:hAnsi="Arial" w:cs="Arial"/>
          <w:sz w:val="24"/>
          <w:szCs w:val="24"/>
        </w:rPr>
        <w:t xml:space="preserve">a produção </w:t>
      </w:r>
      <w:r w:rsidR="00A437DA" w:rsidRPr="00432B6B">
        <w:rPr>
          <w:rFonts w:ascii="Arial" w:hAnsi="Arial" w:cs="Arial"/>
          <w:sz w:val="24"/>
          <w:szCs w:val="24"/>
        </w:rPr>
        <w:t>artístic</w:t>
      </w:r>
      <w:r w:rsidR="0052274E" w:rsidRPr="00432B6B">
        <w:rPr>
          <w:rFonts w:ascii="Arial" w:hAnsi="Arial" w:cs="Arial"/>
          <w:sz w:val="24"/>
          <w:szCs w:val="24"/>
        </w:rPr>
        <w:t>a</w:t>
      </w:r>
      <w:r w:rsidR="00A437DA" w:rsidRPr="00432B6B">
        <w:rPr>
          <w:rFonts w:ascii="Arial" w:hAnsi="Arial" w:cs="Arial"/>
          <w:sz w:val="24"/>
          <w:szCs w:val="24"/>
        </w:rPr>
        <w:t xml:space="preserve"> nacional.</w:t>
      </w:r>
    </w:p>
    <w:p w:rsidR="001F3B7F" w:rsidRPr="00432B6B" w:rsidRDefault="001F3B7F" w:rsidP="00F335BE">
      <w:pPr>
        <w:spacing w:after="0" w:line="240" w:lineRule="auto"/>
        <w:ind w:firstLine="708"/>
        <w:jc w:val="both"/>
        <w:rPr>
          <w:rFonts w:ascii="Arial" w:hAnsi="Arial" w:cs="Arial"/>
          <w:sz w:val="24"/>
          <w:szCs w:val="24"/>
        </w:rPr>
      </w:pPr>
      <w:r>
        <w:rPr>
          <w:rFonts w:ascii="Arial" w:hAnsi="Arial" w:cs="Arial"/>
          <w:sz w:val="24"/>
          <w:szCs w:val="24"/>
        </w:rPr>
        <w:lastRenderedPageBreak/>
        <w:t>O tratamento da matéria é feito a partir de uma abordagem juseconômica, i.e., com o ferramental teórico da Análise Econômica do Direito (EAD) (</w:t>
      </w:r>
      <w:proofErr w:type="spellStart"/>
      <w:r>
        <w:rPr>
          <w:rFonts w:ascii="Arial" w:hAnsi="Arial" w:cs="Arial"/>
          <w:sz w:val="24"/>
          <w:szCs w:val="24"/>
        </w:rPr>
        <w:t>Gico</w:t>
      </w:r>
      <w:proofErr w:type="spellEnd"/>
      <w:r>
        <w:rPr>
          <w:rFonts w:ascii="Arial" w:hAnsi="Arial" w:cs="Arial"/>
          <w:sz w:val="24"/>
          <w:szCs w:val="24"/>
        </w:rPr>
        <w:t>,</w:t>
      </w:r>
      <w:r w:rsidR="00BC0267">
        <w:rPr>
          <w:rFonts w:ascii="Arial" w:hAnsi="Arial" w:cs="Arial"/>
          <w:sz w:val="24"/>
          <w:szCs w:val="24"/>
        </w:rPr>
        <w:t xml:space="preserve"> 2010)</w:t>
      </w:r>
      <w:r>
        <w:rPr>
          <w:rFonts w:ascii="Arial" w:hAnsi="Arial" w:cs="Arial"/>
          <w:sz w:val="24"/>
          <w:szCs w:val="24"/>
        </w:rPr>
        <w:t xml:space="preserve"> considerando os aspectos complexos que </w:t>
      </w:r>
      <w:r w:rsidR="00BC0267">
        <w:rPr>
          <w:rFonts w:ascii="Arial" w:hAnsi="Arial" w:cs="Arial"/>
          <w:sz w:val="24"/>
          <w:szCs w:val="24"/>
        </w:rPr>
        <w:t>estão presentes</w:t>
      </w:r>
      <w:r>
        <w:rPr>
          <w:rFonts w:ascii="Arial" w:hAnsi="Arial" w:cs="Arial"/>
          <w:sz w:val="24"/>
          <w:szCs w:val="24"/>
        </w:rPr>
        <w:t xml:space="preserve"> nessas questões (</w:t>
      </w:r>
      <w:r w:rsidR="00BC0267">
        <w:rPr>
          <w:rFonts w:ascii="Arial" w:hAnsi="Arial" w:cs="Arial"/>
          <w:sz w:val="24"/>
          <w:szCs w:val="24"/>
        </w:rPr>
        <w:t>Tovar, 2015, pp. 226 a 227).</w:t>
      </w:r>
    </w:p>
    <w:p w:rsidR="00222D1A" w:rsidRPr="00432B6B" w:rsidRDefault="00222D1A" w:rsidP="00432B6B">
      <w:pPr>
        <w:spacing w:after="0"/>
        <w:rPr>
          <w:rFonts w:ascii="Arial" w:hAnsi="Arial" w:cs="Arial"/>
          <w:sz w:val="24"/>
          <w:szCs w:val="24"/>
        </w:rPr>
      </w:pPr>
    </w:p>
    <w:p w:rsidR="00EC23C9" w:rsidRPr="00432B6B" w:rsidRDefault="00EC23C9" w:rsidP="00432B6B">
      <w:pPr>
        <w:spacing w:after="0"/>
        <w:rPr>
          <w:rFonts w:ascii="Arial" w:hAnsi="Arial" w:cs="Arial"/>
          <w:sz w:val="24"/>
          <w:szCs w:val="24"/>
        </w:rPr>
      </w:pPr>
    </w:p>
    <w:p w:rsidR="006E7699" w:rsidRPr="00432B6B" w:rsidRDefault="006E7699" w:rsidP="006E7699">
      <w:pPr>
        <w:spacing w:after="0"/>
        <w:rPr>
          <w:rFonts w:ascii="Arial" w:hAnsi="Arial" w:cs="Arial"/>
          <w:sz w:val="24"/>
          <w:szCs w:val="24"/>
        </w:rPr>
      </w:pPr>
    </w:p>
    <w:p w:rsidR="006E7699" w:rsidRPr="007B10F9" w:rsidRDefault="007B10F9" w:rsidP="007B10F9">
      <w:pPr>
        <w:spacing w:after="0" w:line="240" w:lineRule="auto"/>
        <w:jc w:val="both"/>
        <w:rPr>
          <w:rFonts w:ascii="Arial" w:hAnsi="Arial" w:cs="Arial"/>
          <w:b/>
          <w:sz w:val="24"/>
          <w:szCs w:val="24"/>
        </w:rPr>
      </w:pPr>
      <w:r w:rsidRPr="007B10F9">
        <w:rPr>
          <w:rFonts w:ascii="Arial" w:hAnsi="Arial" w:cs="Arial"/>
          <w:b/>
          <w:sz w:val="24"/>
          <w:szCs w:val="24"/>
        </w:rPr>
        <w:t>2. O Mercado Internacional da Música e o Brasil</w:t>
      </w:r>
    </w:p>
    <w:p w:rsidR="006E7699" w:rsidRPr="00432B6B" w:rsidRDefault="006E7699" w:rsidP="00F335BE">
      <w:pPr>
        <w:pStyle w:val="PargrafodaLista"/>
        <w:spacing w:after="0" w:line="240" w:lineRule="auto"/>
        <w:jc w:val="both"/>
        <w:rPr>
          <w:rFonts w:ascii="Arial" w:hAnsi="Arial" w:cs="Arial"/>
          <w:sz w:val="24"/>
          <w:szCs w:val="24"/>
        </w:rPr>
      </w:pPr>
    </w:p>
    <w:p w:rsidR="006E7699" w:rsidRDefault="006E7699" w:rsidP="00F335BE">
      <w:pPr>
        <w:pStyle w:val="DISSSERTtextonormal"/>
        <w:spacing w:line="240" w:lineRule="auto"/>
        <w:ind w:firstLine="708"/>
      </w:pPr>
      <w:r w:rsidRPr="00432B6B">
        <w:t xml:space="preserve">A música está no cerne da economia do entretenimento e tem sido um dos motores para a expansão da economia digital via </w:t>
      </w:r>
      <w:r w:rsidRPr="00432B6B">
        <w:rPr>
          <w:i/>
        </w:rPr>
        <w:t>e-commerce</w:t>
      </w:r>
      <w:r w:rsidRPr="00432B6B">
        <w:t>.</w:t>
      </w:r>
      <w:r w:rsidR="00A625A6">
        <w:t xml:space="preserve"> </w:t>
      </w:r>
    </w:p>
    <w:p w:rsidR="006E7699" w:rsidRPr="00E119C7" w:rsidRDefault="007A6F27" w:rsidP="00F335BE">
      <w:pPr>
        <w:spacing w:after="0" w:line="240" w:lineRule="auto"/>
        <w:ind w:firstLine="708"/>
        <w:jc w:val="both"/>
        <w:rPr>
          <w:rFonts w:ascii="Arial" w:hAnsi="Arial" w:cs="Arial"/>
          <w:sz w:val="24"/>
          <w:szCs w:val="24"/>
        </w:rPr>
      </w:pPr>
      <w:r>
        <w:rPr>
          <w:rFonts w:ascii="Arial" w:hAnsi="Arial" w:cs="Arial"/>
          <w:sz w:val="24"/>
          <w:szCs w:val="24"/>
        </w:rPr>
        <w:t>Até meados do Século XX h</w:t>
      </w:r>
      <w:r w:rsidR="006E7699" w:rsidRPr="00E119C7">
        <w:rPr>
          <w:rFonts w:ascii="Arial" w:hAnsi="Arial" w:cs="Arial"/>
          <w:sz w:val="24"/>
          <w:szCs w:val="24"/>
        </w:rPr>
        <w:t>avia uma verticalização no mercado musical do vinil, sobretudo, nos Estados Unidos. Paulatinamente, porém, vieram os CD´s (em 1983), DVD´s e VCR (em 1997). Maia revela que nos Estados Unidos desenvolveu-se um poderoso mercado cinematográfico e musical graças à verticalização das cadeias produtivas, o que tem permitido ganhos de escala no tempo. Como o mercado interno norte-americano remunera bem estas produções audiovisuais, isto permite sejam vendidas cópias para o resto do mundo a preços bastante competitivos, o que faz, também, que as Indies se mantenham frágeis financeiramente para competirem no mercado</w:t>
      </w:r>
      <w:r w:rsidR="00013083">
        <w:rPr>
          <w:rFonts w:ascii="Arial" w:hAnsi="Arial" w:cs="Arial"/>
          <w:sz w:val="24"/>
          <w:szCs w:val="24"/>
        </w:rPr>
        <w:t xml:space="preserve"> (Maia, 2014, </w:t>
      </w:r>
      <w:proofErr w:type="gramStart"/>
      <w:r w:rsidR="00013083">
        <w:rPr>
          <w:rFonts w:ascii="Arial" w:hAnsi="Arial" w:cs="Arial"/>
          <w:sz w:val="24"/>
          <w:szCs w:val="24"/>
        </w:rPr>
        <w:t>pp</w:t>
      </w:r>
      <w:proofErr w:type="gramEnd"/>
      <w:r w:rsidR="00013083">
        <w:rPr>
          <w:rFonts w:ascii="Arial" w:hAnsi="Arial" w:cs="Arial"/>
          <w:sz w:val="24"/>
          <w:szCs w:val="24"/>
        </w:rPr>
        <w:t xml:space="preserve"> 14-32)</w:t>
      </w:r>
      <w:r w:rsidR="006E7699" w:rsidRPr="00E119C7">
        <w:rPr>
          <w:rFonts w:ascii="Arial" w:hAnsi="Arial" w:cs="Arial"/>
          <w:sz w:val="24"/>
          <w:szCs w:val="24"/>
        </w:rPr>
        <w:t xml:space="preserve">. </w:t>
      </w:r>
      <w:r w:rsidR="00E119C7" w:rsidRPr="00D47156">
        <w:rPr>
          <w:rFonts w:ascii="Arial" w:hAnsi="Arial" w:cs="Arial"/>
          <w:sz w:val="24"/>
          <w:szCs w:val="24"/>
        </w:rPr>
        <w:t xml:space="preserve">Esta </w:t>
      </w:r>
      <w:r w:rsidR="00E119C7">
        <w:rPr>
          <w:rFonts w:ascii="Arial" w:hAnsi="Arial" w:cs="Arial"/>
          <w:sz w:val="24"/>
          <w:szCs w:val="24"/>
        </w:rPr>
        <w:t xml:space="preserve">realidade está em </w:t>
      </w:r>
      <w:r w:rsidR="00E119C7" w:rsidRPr="00D47156">
        <w:rPr>
          <w:rFonts w:ascii="Arial" w:hAnsi="Arial" w:cs="Arial"/>
          <w:sz w:val="24"/>
          <w:szCs w:val="24"/>
        </w:rPr>
        <w:t xml:space="preserve">harmonia com a teoria econômica. Uma vez que a característica marcante da economia da informação, segundo </w:t>
      </w:r>
      <w:r w:rsidR="00E119C7" w:rsidRPr="00D47156">
        <w:rPr>
          <w:rFonts w:ascii="Arial" w:hAnsi="Arial" w:cs="Arial"/>
          <w:bCs/>
          <w:sz w:val="24"/>
          <w:szCs w:val="24"/>
        </w:rPr>
        <w:t xml:space="preserve">Shapiro </w:t>
      </w:r>
      <w:r w:rsidR="00013083">
        <w:rPr>
          <w:rFonts w:ascii="Arial" w:hAnsi="Arial" w:cs="Arial"/>
          <w:bCs/>
          <w:sz w:val="24"/>
          <w:szCs w:val="24"/>
        </w:rPr>
        <w:t>&amp;</w:t>
      </w:r>
      <w:r w:rsidR="00E119C7" w:rsidRPr="00D47156">
        <w:rPr>
          <w:rFonts w:ascii="Arial" w:hAnsi="Arial" w:cs="Arial"/>
          <w:bCs/>
          <w:sz w:val="24"/>
          <w:szCs w:val="24"/>
        </w:rPr>
        <w:t xml:space="preserve"> Varian</w:t>
      </w:r>
      <w:r w:rsidR="00013083">
        <w:rPr>
          <w:rFonts w:ascii="Arial" w:hAnsi="Arial" w:cs="Arial"/>
          <w:bCs/>
          <w:sz w:val="24"/>
          <w:szCs w:val="24"/>
        </w:rPr>
        <w:t xml:space="preserve"> (1999, p. 36)</w:t>
      </w:r>
      <w:r w:rsidR="00E119C7" w:rsidRPr="00D47156">
        <w:rPr>
          <w:rFonts w:ascii="Arial" w:hAnsi="Arial" w:cs="Arial"/>
          <w:bCs/>
          <w:sz w:val="24"/>
          <w:szCs w:val="24"/>
        </w:rPr>
        <w:t>, é que “os custos fixos de produção são grandes, mas os custos variáveis de reprodução são pequenos”.</w:t>
      </w:r>
    </w:p>
    <w:p w:rsidR="007A6F27" w:rsidRDefault="006E7699" w:rsidP="00F335BE">
      <w:pPr>
        <w:spacing w:after="0" w:line="240" w:lineRule="auto"/>
        <w:ind w:firstLine="708"/>
        <w:jc w:val="both"/>
        <w:rPr>
          <w:rFonts w:ascii="Arial" w:hAnsi="Arial" w:cs="Arial"/>
          <w:sz w:val="24"/>
          <w:szCs w:val="24"/>
        </w:rPr>
      </w:pPr>
      <w:r w:rsidRPr="00432B6B">
        <w:rPr>
          <w:rFonts w:ascii="Arial" w:hAnsi="Arial" w:cs="Arial"/>
          <w:sz w:val="24"/>
          <w:szCs w:val="24"/>
        </w:rPr>
        <w:t>Surgindo a tecnologia digital, o mercado da música</w:t>
      </w:r>
      <w:r>
        <w:rPr>
          <w:rFonts w:ascii="Arial" w:hAnsi="Arial" w:cs="Arial"/>
          <w:sz w:val="24"/>
          <w:szCs w:val="24"/>
        </w:rPr>
        <w:t xml:space="preserve"> passou a experimentar </w:t>
      </w:r>
      <w:r w:rsidRPr="00432B6B">
        <w:rPr>
          <w:rFonts w:ascii="Arial" w:hAnsi="Arial" w:cs="Arial"/>
          <w:sz w:val="24"/>
          <w:szCs w:val="24"/>
        </w:rPr>
        <w:t>reprodu</w:t>
      </w:r>
      <w:r>
        <w:rPr>
          <w:rFonts w:ascii="Arial" w:hAnsi="Arial" w:cs="Arial"/>
          <w:sz w:val="24"/>
          <w:szCs w:val="24"/>
        </w:rPr>
        <w:t xml:space="preserve">ções </w:t>
      </w:r>
      <w:r w:rsidRPr="00432B6B">
        <w:rPr>
          <w:rFonts w:ascii="Arial" w:hAnsi="Arial" w:cs="Arial"/>
          <w:sz w:val="24"/>
          <w:szCs w:val="24"/>
        </w:rPr>
        <w:t>de CD´s piratas</w:t>
      </w:r>
      <w:r>
        <w:rPr>
          <w:rFonts w:ascii="Arial" w:hAnsi="Arial" w:cs="Arial"/>
          <w:sz w:val="24"/>
          <w:szCs w:val="24"/>
        </w:rPr>
        <w:t>, em grande quantidade.</w:t>
      </w:r>
      <w:r w:rsidRPr="00432B6B">
        <w:rPr>
          <w:rFonts w:ascii="Arial" w:hAnsi="Arial" w:cs="Arial"/>
          <w:sz w:val="24"/>
          <w:szCs w:val="24"/>
        </w:rPr>
        <w:t xml:space="preserve"> </w:t>
      </w:r>
      <w:r>
        <w:rPr>
          <w:rFonts w:ascii="Arial" w:hAnsi="Arial" w:cs="Arial"/>
          <w:sz w:val="24"/>
          <w:szCs w:val="24"/>
        </w:rPr>
        <w:t xml:space="preserve">O acesso a novas tecnologias, por parte de </w:t>
      </w:r>
      <w:r w:rsidRPr="00432B6B">
        <w:rPr>
          <w:rFonts w:ascii="Arial" w:hAnsi="Arial" w:cs="Arial"/>
          <w:sz w:val="24"/>
          <w:szCs w:val="24"/>
        </w:rPr>
        <w:t xml:space="preserve">pequenas e médias gravadoras, chamadas </w:t>
      </w:r>
      <w:r w:rsidRPr="00432B6B">
        <w:rPr>
          <w:rFonts w:ascii="Arial" w:hAnsi="Arial" w:cs="Arial"/>
          <w:i/>
          <w:sz w:val="24"/>
          <w:szCs w:val="24"/>
        </w:rPr>
        <w:t>indies</w:t>
      </w:r>
      <w:r w:rsidRPr="00432B6B">
        <w:rPr>
          <w:rFonts w:ascii="Arial" w:hAnsi="Arial" w:cs="Arial"/>
          <w:sz w:val="24"/>
          <w:szCs w:val="24"/>
        </w:rPr>
        <w:t xml:space="preserve">, </w:t>
      </w:r>
      <w:r>
        <w:rPr>
          <w:rFonts w:ascii="Arial" w:hAnsi="Arial" w:cs="Arial"/>
          <w:sz w:val="24"/>
          <w:szCs w:val="24"/>
        </w:rPr>
        <w:t xml:space="preserve">as permitiu </w:t>
      </w:r>
      <w:r w:rsidRPr="00432B6B">
        <w:rPr>
          <w:rFonts w:ascii="Arial" w:hAnsi="Arial" w:cs="Arial"/>
          <w:sz w:val="24"/>
          <w:szCs w:val="24"/>
        </w:rPr>
        <w:t>comprimir dados, via programas livres (</w:t>
      </w:r>
      <w:r w:rsidRPr="00432B6B">
        <w:rPr>
          <w:rFonts w:ascii="Arial" w:hAnsi="Arial" w:cs="Arial"/>
          <w:i/>
          <w:sz w:val="24"/>
          <w:szCs w:val="24"/>
        </w:rPr>
        <w:t>free</w:t>
      </w:r>
      <w:r>
        <w:rPr>
          <w:rFonts w:ascii="Arial" w:hAnsi="Arial" w:cs="Arial"/>
          <w:sz w:val="24"/>
          <w:szCs w:val="24"/>
        </w:rPr>
        <w:t>) na Internet (</w:t>
      </w:r>
      <w:r w:rsidRPr="00432B6B">
        <w:rPr>
          <w:rFonts w:ascii="Arial" w:hAnsi="Arial" w:cs="Arial"/>
          <w:i/>
          <w:sz w:val="24"/>
          <w:szCs w:val="24"/>
        </w:rPr>
        <w:t>MP3</w:t>
      </w:r>
      <w:r w:rsidRPr="00432B6B">
        <w:rPr>
          <w:rFonts w:ascii="Arial" w:hAnsi="Arial" w:cs="Arial"/>
          <w:sz w:val="24"/>
          <w:szCs w:val="24"/>
        </w:rPr>
        <w:t xml:space="preserve">, com </w:t>
      </w:r>
      <w:r w:rsidRPr="00432B6B">
        <w:rPr>
          <w:rFonts w:ascii="Arial" w:hAnsi="Arial" w:cs="Arial"/>
          <w:i/>
          <w:sz w:val="24"/>
          <w:szCs w:val="24"/>
        </w:rPr>
        <w:t>softwares</w:t>
      </w:r>
      <w:r w:rsidRPr="00432B6B">
        <w:rPr>
          <w:rFonts w:ascii="Arial" w:hAnsi="Arial" w:cs="Arial"/>
          <w:sz w:val="24"/>
          <w:szCs w:val="24"/>
        </w:rPr>
        <w:t xml:space="preserve"> como </w:t>
      </w:r>
      <w:r w:rsidRPr="00432B6B">
        <w:rPr>
          <w:rFonts w:ascii="Arial" w:hAnsi="Arial" w:cs="Arial"/>
          <w:i/>
          <w:sz w:val="24"/>
          <w:szCs w:val="24"/>
        </w:rPr>
        <w:t>Napster, Imesh, Audio Galaxy, kazaa, Morpheus</w:t>
      </w:r>
      <w:r w:rsidRPr="00432B6B">
        <w:rPr>
          <w:rFonts w:ascii="Arial" w:hAnsi="Arial" w:cs="Arial"/>
          <w:sz w:val="24"/>
          <w:szCs w:val="24"/>
        </w:rPr>
        <w:t>, entre outros</w:t>
      </w:r>
      <w:r>
        <w:rPr>
          <w:rFonts w:ascii="Arial" w:hAnsi="Arial" w:cs="Arial"/>
          <w:sz w:val="24"/>
          <w:szCs w:val="24"/>
        </w:rPr>
        <w:t xml:space="preserve">), o que lhes ampliou o poder de mercado. </w:t>
      </w:r>
      <w:r w:rsidR="00013083">
        <w:rPr>
          <w:rFonts w:ascii="Arial" w:hAnsi="Arial" w:cs="Arial"/>
          <w:sz w:val="24"/>
          <w:szCs w:val="24"/>
        </w:rPr>
        <w:t>Inclusive, a</w:t>
      </w:r>
      <w:r w:rsidR="007A6F27">
        <w:rPr>
          <w:rFonts w:ascii="Arial" w:hAnsi="Arial" w:cs="Arial"/>
          <w:sz w:val="24"/>
          <w:szCs w:val="24"/>
        </w:rPr>
        <w:t>o se</w:t>
      </w:r>
      <w:r>
        <w:rPr>
          <w:rFonts w:ascii="Arial" w:hAnsi="Arial" w:cs="Arial"/>
          <w:sz w:val="24"/>
          <w:szCs w:val="24"/>
        </w:rPr>
        <w:t xml:space="preserve"> </w:t>
      </w:r>
      <w:proofErr w:type="spellStart"/>
      <w:r w:rsidRPr="00432B6B">
        <w:rPr>
          <w:rFonts w:ascii="Arial" w:hAnsi="Arial" w:cs="Arial"/>
          <w:sz w:val="24"/>
          <w:szCs w:val="24"/>
        </w:rPr>
        <w:t>des</w:t>
      </w:r>
      <w:r w:rsidR="007A6F27">
        <w:rPr>
          <w:rFonts w:ascii="Arial" w:hAnsi="Arial" w:cs="Arial"/>
          <w:sz w:val="24"/>
          <w:szCs w:val="24"/>
        </w:rPr>
        <w:t>verticalizar</w:t>
      </w:r>
      <w:proofErr w:type="spellEnd"/>
      <w:r w:rsidR="007A6F27">
        <w:rPr>
          <w:rFonts w:ascii="Arial" w:hAnsi="Arial" w:cs="Arial"/>
          <w:sz w:val="24"/>
          <w:szCs w:val="24"/>
        </w:rPr>
        <w:t xml:space="preserve"> </w:t>
      </w:r>
      <w:r w:rsidRPr="00432B6B">
        <w:rPr>
          <w:rFonts w:ascii="Arial" w:hAnsi="Arial" w:cs="Arial"/>
          <w:sz w:val="24"/>
          <w:szCs w:val="24"/>
        </w:rPr>
        <w:t>esta cadeia produtiva da música</w:t>
      </w:r>
      <w:r>
        <w:rPr>
          <w:rFonts w:ascii="Arial" w:hAnsi="Arial" w:cs="Arial"/>
          <w:sz w:val="24"/>
          <w:szCs w:val="24"/>
        </w:rPr>
        <w:t>, as grandes gravadoras</w:t>
      </w:r>
      <w:r w:rsidR="00013083">
        <w:rPr>
          <w:rFonts w:ascii="Arial" w:hAnsi="Arial" w:cs="Arial"/>
          <w:sz w:val="24"/>
          <w:szCs w:val="24"/>
        </w:rPr>
        <w:t xml:space="preserve">, </w:t>
      </w:r>
      <w:r>
        <w:rPr>
          <w:rFonts w:ascii="Arial" w:hAnsi="Arial" w:cs="Arial"/>
          <w:sz w:val="24"/>
          <w:szCs w:val="24"/>
        </w:rPr>
        <w:t xml:space="preserve">denominadas </w:t>
      </w:r>
      <w:proofErr w:type="spellStart"/>
      <w:r w:rsidRPr="00C94EBA">
        <w:rPr>
          <w:rFonts w:ascii="Arial" w:hAnsi="Arial" w:cs="Arial"/>
          <w:i/>
          <w:sz w:val="24"/>
          <w:szCs w:val="24"/>
        </w:rPr>
        <w:t>majors</w:t>
      </w:r>
      <w:proofErr w:type="spellEnd"/>
      <w:r w:rsidR="00013083">
        <w:rPr>
          <w:rFonts w:ascii="Arial" w:hAnsi="Arial" w:cs="Arial"/>
          <w:i/>
          <w:sz w:val="24"/>
          <w:szCs w:val="24"/>
        </w:rPr>
        <w:t>,</w:t>
      </w:r>
      <w:r w:rsidR="007A6F27">
        <w:rPr>
          <w:rFonts w:ascii="Arial" w:hAnsi="Arial" w:cs="Arial"/>
          <w:i/>
          <w:sz w:val="24"/>
          <w:szCs w:val="24"/>
        </w:rPr>
        <w:t xml:space="preserve"> </w:t>
      </w:r>
      <w:r w:rsidR="007A6F27">
        <w:rPr>
          <w:rFonts w:ascii="Arial" w:hAnsi="Arial" w:cs="Arial"/>
          <w:sz w:val="24"/>
          <w:szCs w:val="24"/>
        </w:rPr>
        <w:t>foram afetadas</w:t>
      </w:r>
      <w:r w:rsidR="00013083">
        <w:rPr>
          <w:rFonts w:ascii="Arial" w:hAnsi="Arial" w:cs="Arial"/>
          <w:sz w:val="24"/>
          <w:szCs w:val="24"/>
        </w:rPr>
        <w:t xml:space="preserve"> (Prestes, 2005, </w:t>
      </w:r>
      <w:proofErr w:type="gramStart"/>
      <w:r w:rsidR="00013083">
        <w:rPr>
          <w:rFonts w:ascii="Arial" w:hAnsi="Arial" w:cs="Arial"/>
          <w:sz w:val="24"/>
          <w:szCs w:val="24"/>
        </w:rPr>
        <w:t>pp</w:t>
      </w:r>
      <w:proofErr w:type="gramEnd"/>
      <w:r w:rsidR="00013083">
        <w:rPr>
          <w:rFonts w:ascii="Arial" w:hAnsi="Arial" w:cs="Arial"/>
          <w:sz w:val="24"/>
          <w:szCs w:val="24"/>
        </w:rPr>
        <w:t xml:space="preserve"> 32, 57 e 58)</w:t>
      </w:r>
      <w:r w:rsidRPr="00432B6B">
        <w:rPr>
          <w:rFonts w:ascii="Arial" w:hAnsi="Arial" w:cs="Arial"/>
          <w:sz w:val="24"/>
          <w:szCs w:val="24"/>
        </w:rPr>
        <w:t xml:space="preserve">. </w:t>
      </w:r>
    </w:p>
    <w:p w:rsidR="006E7699" w:rsidRPr="00237B28" w:rsidRDefault="006E7699" w:rsidP="00F335BE">
      <w:pPr>
        <w:spacing w:after="0" w:line="240" w:lineRule="auto"/>
        <w:ind w:firstLine="708"/>
        <w:jc w:val="both"/>
        <w:rPr>
          <w:rFonts w:ascii="Arial" w:hAnsi="Arial" w:cs="Arial"/>
          <w:i/>
          <w:iCs/>
          <w:sz w:val="24"/>
          <w:szCs w:val="24"/>
        </w:rPr>
      </w:pPr>
      <w:r w:rsidRPr="00432B6B">
        <w:rPr>
          <w:rFonts w:ascii="Arial" w:hAnsi="Arial" w:cs="Arial"/>
          <w:sz w:val="24"/>
          <w:szCs w:val="24"/>
        </w:rPr>
        <w:t>A</w:t>
      </w:r>
      <w:r w:rsidR="007A6F27">
        <w:rPr>
          <w:rFonts w:ascii="Arial" w:hAnsi="Arial" w:cs="Arial"/>
          <w:sz w:val="24"/>
          <w:szCs w:val="24"/>
        </w:rPr>
        <w:t>ssim, a</w:t>
      </w:r>
      <w:r w:rsidRPr="00432B6B">
        <w:rPr>
          <w:rFonts w:ascii="Arial" w:hAnsi="Arial" w:cs="Arial"/>
          <w:sz w:val="24"/>
          <w:szCs w:val="24"/>
        </w:rPr>
        <w:t xml:space="preserve"> indústria de gravadores DAT – Digital </w:t>
      </w:r>
      <w:proofErr w:type="spellStart"/>
      <w:r w:rsidRPr="00432B6B">
        <w:rPr>
          <w:rFonts w:ascii="Arial" w:hAnsi="Arial" w:cs="Arial"/>
          <w:sz w:val="24"/>
          <w:szCs w:val="24"/>
        </w:rPr>
        <w:t>Audio</w:t>
      </w:r>
      <w:proofErr w:type="spellEnd"/>
      <w:r w:rsidRPr="00432B6B">
        <w:rPr>
          <w:rFonts w:ascii="Arial" w:hAnsi="Arial" w:cs="Arial"/>
          <w:sz w:val="24"/>
          <w:szCs w:val="24"/>
        </w:rPr>
        <w:t xml:space="preserve"> Tape começou a sofrer pressões o que fez surgir a Lei AHRA – </w:t>
      </w:r>
      <w:proofErr w:type="spellStart"/>
      <w:r w:rsidRPr="00432B6B">
        <w:rPr>
          <w:rFonts w:ascii="Arial" w:hAnsi="Arial" w:cs="Arial"/>
          <w:i/>
          <w:iCs/>
          <w:sz w:val="24"/>
          <w:szCs w:val="24"/>
        </w:rPr>
        <w:t>Audio</w:t>
      </w:r>
      <w:proofErr w:type="spellEnd"/>
      <w:r w:rsidRPr="00432B6B">
        <w:rPr>
          <w:rFonts w:ascii="Arial" w:hAnsi="Arial" w:cs="Arial"/>
          <w:i/>
          <w:iCs/>
          <w:sz w:val="24"/>
          <w:szCs w:val="24"/>
        </w:rPr>
        <w:t xml:space="preserve"> Home </w:t>
      </w:r>
      <w:proofErr w:type="spellStart"/>
      <w:r w:rsidRPr="00432B6B">
        <w:rPr>
          <w:rFonts w:ascii="Arial" w:hAnsi="Arial" w:cs="Arial"/>
          <w:i/>
          <w:iCs/>
          <w:sz w:val="24"/>
          <w:szCs w:val="24"/>
        </w:rPr>
        <w:t>Recording</w:t>
      </w:r>
      <w:proofErr w:type="spellEnd"/>
      <w:r w:rsidRPr="00432B6B">
        <w:rPr>
          <w:rFonts w:ascii="Arial" w:hAnsi="Arial" w:cs="Arial"/>
          <w:i/>
          <w:iCs/>
          <w:sz w:val="24"/>
          <w:szCs w:val="24"/>
        </w:rPr>
        <w:t xml:space="preserve"> </w:t>
      </w:r>
      <w:proofErr w:type="spellStart"/>
      <w:r w:rsidRPr="00432B6B">
        <w:rPr>
          <w:rFonts w:ascii="Arial" w:hAnsi="Arial" w:cs="Arial"/>
          <w:i/>
          <w:iCs/>
          <w:sz w:val="24"/>
          <w:szCs w:val="24"/>
        </w:rPr>
        <w:t>Act</w:t>
      </w:r>
      <w:proofErr w:type="spellEnd"/>
      <w:r w:rsidRPr="00432B6B">
        <w:rPr>
          <w:rFonts w:ascii="Arial" w:hAnsi="Arial" w:cs="Arial"/>
          <w:sz w:val="24"/>
          <w:szCs w:val="24"/>
        </w:rPr>
        <w:t xml:space="preserve"> </w:t>
      </w:r>
      <w:proofErr w:type="spellStart"/>
      <w:r w:rsidRPr="00432B6B">
        <w:rPr>
          <w:rFonts w:ascii="Arial" w:hAnsi="Arial" w:cs="Arial"/>
          <w:sz w:val="24"/>
          <w:szCs w:val="24"/>
        </w:rPr>
        <w:t>of</w:t>
      </w:r>
      <w:proofErr w:type="spellEnd"/>
      <w:r w:rsidRPr="00432B6B">
        <w:rPr>
          <w:rFonts w:ascii="Arial" w:hAnsi="Arial" w:cs="Arial"/>
          <w:sz w:val="24"/>
          <w:szCs w:val="24"/>
        </w:rPr>
        <w:t xml:space="preserve"> 1992,</w:t>
      </w:r>
      <w:r>
        <w:rPr>
          <w:rFonts w:ascii="Arial" w:hAnsi="Arial" w:cs="Arial"/>
          <w:sz w:val="24"/>
          <w:szCs w:val="24"/>
        </w:rPr>
        <w:t xml:space="preserve"> nos Estados Unidos,</w:t>
      </w:r>
      <w:r w:rsidRPr="00432B6B">
        <w:rPr>
          <w:rFonts w:ascii="Arial" w:hAnsi="Arial" w:cs="Arial"/>
          <w:sz w:val="24"/>
          <w:szCs w:val="24"/>
        </w:rPr>
        <w:t xml:space="preserve"> para deter a produção de cópias em série</w:t>
      </w:r>
      <w:r w:rsidR="00013083" w:rsidRPr="00F67F78">
        <w:rPr>
          <w:rFonts w:ascii="Arial" w:hAnsi="Arial" w:cs="Arial"/>
          <w:color w:val="FF0000"/>
        </w:rPr>
        <w:t xml:space="preserve"> </w:t>
      </w:r>
      <w:r w:rsidR="00013083" w:rsidRPr="00F67F78">
        <w:rPr>
          <w:rFonts w:ascii="Arial" w:hAnsi="Arial" w:cs="Arial"/>
          <w:sz w:val="24"/>
          <w:szCs w:val="24"/>
        </w:rPr>
        <w:t>(</w:t>
      </w:r>
      <w:proofErr w:type="spellStart"/>
      <w:r w:rsidR="00013083" w:rsidRPr="00F67F78">
        <w:rPr>
          <w:rFonts w:ascii="Arial" w:hAnsi="Arial" w:cs="Arial"/>
          <w:sz w:val="24"/>
          <w:szCs w:val="24"/>
        </w:rPr>
        <w:t>Radin</w:t>
      </w:r>
      <w:proofErr w:type="spellEnd"/>
      <w:r w:rsidR="00013083" w:rsidRPr="00F67F78">
        <w:rPr>
          <w:rFonts w:ascii="Arial" w:hAnsi="Arial" w:cs="Arial"/>
          <w:sz w:val="24"/>
          <w:szCs w:val="24"/>
        </w:rPr>
        <w:t xml:space="preserve">, </w:t>
      </w:r>
      <w:proofErr w:type="spellStart"/>
      <w:r w:rsidR="00013083" w:rsidRPr="00F67F78">
        <w:rPr>
          <w:rFonts w:ascii="Arial" w:hAnsi="Arial" w:cs="Arial"/>
          <w:sz w:val="24"/>
          <w:szCs w:val="24"/>
        </w:rPr>
        <w:t>Rothchild</w:t>
      </w:r>
      <w:proofErr w:type="spellEnd"/>
      <w:r w:rsidR="00013083" w:rsidRPr="00F67F78">
        <w:rPr>
          <w:rFonts w:ascii="Arial" w:hAnsi="Arial" w:cs="Arial"/>
          <w:sz w:val="24"/>
          <w:szCs w:val="24"/>
        </w:rPr>
        <w:t xml:space="preserve">, &amp; </w:t>
      </w:r>
      <w:proofErr w:type="spellStart"/>
      <w:r w:rsidR="00013083" w:rsidRPr="00F67F78">
        <w:rPr>
          <w:rFonts w:ascii="Arial" w:hAnsi="Arial" w:cs="Arial"/>
          <w:sz w:val="24"/>
          <w:szCs w:val="24"/>
        </w:rPr>
        <w:t>Silverman</w:t>
      </w:r>
      <w:proofErr w:type="spellEnd"/>
      <w:r w:rsidR="00013083" w:rsidRPr="00F67F78">
        <w:rPr>
          <w:rFonts w:ascii="Arial" w:hAnsi="Arial" w:cs="Arial"/>
          <w:sz w:val="24"/>
          <w:szCs w:val="24"/>
        </w:rPr>
        <w:t xml:space="preserve"> 2002, p</w:t>
      </w:r>
      <w:r w:rsidR="004A166D" w:rsidRPr="00F67F78">
        <w:rPr>
          <w:rFonts w:ascii="Arial" w:hAnsi="Arial" w:cs="Arial"/>
          <w:sz w:val="24"/>
          <w:szCs w:val="24"/>
        </w:rPr>
        <w:t>p.</w:t>
      </w:r>
      <w:r w:rsidR="00013083" w:rsidRPr="00F67F78">
        <w:rPr>
          <w:rFonts w:ascii="Arial" w:hAnsi="Arial" w:cs="Arial"/>
          <w:sz w:val="24"/>
          <w:szCs w:val="24"/>
        </w:rPr>
        <w:t xml:space="preserve"> 71</w:t>
      </w:r>
      <w:r w:rsidR="004A166D" w:rsidRPr="00F67F78">
        <w:rPr>
          <w:rFonts w:ascii="Arial" w:hAnsi="Arial" w:cs="Arial"/>
          <w:sz w:val="24"/>
          <w:szCs w:val="24"/>
        </w:rPr>
        <w:t>3-714</w:t>
      </w:r>
      <w:r w:rsidR="00013083" w:rsidRPr="00F67F78">
        <w:rPr>
          <w:rFonts w:ascii="Arial" w:hAnsi="Arial" w:cs="Arial"/>
          <w:sz w:val="24"/>
          <w:szCs w:val="24"/>
        </w:rPr>
        <w:t>)</w:t>
      </w:r>
      <w:r w:rsidRPr="00237B28">
        <w:rPr>
          <w:rFonts w:ascii="Arial" w:hAnsi="Arial" w:cs="Arial"/>
          <w:sz w:val="24"/>
          <w:szCs w:val="24"/>
        </w:rPr>
        <w:t xml:space="preserve">. Segundo dados fornecidos pela IFPI – </w:t>
      </w:r>
      <w:proofErr w:type="spellStart"/>
      <w:r w:rsidRPr="00237B28">
        <w:rPr>
          <w:rFonts w:ascii="Arial" w:hAnsi="Arial" w:cs="Arial"/>
          <w:sz w:val="24"/>
          <w:szCs w:val="24"/>
        </w:rPr>
        <w:t>International</w:t>
      </w:r>
      <w:proofErr w:type="spellEnd"/>
      <w:r w:rsidRPr="00237B28">
        <w:rPr>
          <w:rFonts w:ascii="Arial" w:hAnsi="Arial" w:cs="Arial"/>
          <w:sz w:val="24"/>
          <w:szCs w:val="24"/>
        </w:rPr>
        <w:t xml:space="preserve"> </w:t>
      </w:r>
      <w:proofErr w:type="spellStart"/>
      <w:r w:rsidRPr="00237B28">
        <w:rPr>
          <w:rFonts w:ascii="Arial" w:hAnsi="Arial" w:cs="Arial"/>
          <w:sz w:val="24"/>
          <w:szCs w:val="24"/>
        </w:rPr>
        <w:t>Federation</w:t>
      </w:r>
      <w:proofErr w:type="spellEnd"/>
      <w:r w:rsidRPr="00237B28">
        <w:rPr>
          <w:rFonts w:ascii="Arial" w:hAnsi="Arial" w:cs="Arial"/>
          <w:sz w:val="24"/>
          <w:szCs w:val="24"/>
        </w:rPr>
        <w:t xml:space="preserve"> </w:t>
      </w:r>
      <w:proofErr w:type="spellStart"/>
      <w:r w:rsidRPr="00237B28">
        <w:rPr>
          <w:rFonts w:ascii="Arial" w:hAnsi="Arial" w:cs="Arial"/>
          <w:sz w:val="24"/>
          <w:szCs w:val="24"/>
        </w:rPr>
        <w:t>of</w:t>
      </w:r>
      <w:proofErr w:type="spellEnd"/>
      <w:r w:rsidRPr="00237B28">
        <w:rPr>
          <w:rFonts w:ascii="Arial" w:hAnsi="Arial" w:cs="Arial"/>
          <w:sz w:val="24"/>
          <w:szCs w:val="24"/>
        </w:rPr>
        <w:t xml:space="preserve"> </w:t>
      </w:r>
      <w:proofErr w:type="spellStart"/>
      <w:r w:rsidRPr="00237B28">
        <w:rPr>
          <w:rFonts w:ascii="Arial" w:hAnsi="Arial" w:cs="Arial"/>
          <w:sz w:val="24"/>
          <w:szCs w:val="24"/>
        </w:rPr>
        <w:t>the</w:t>
      </w:r>
      <w:proofErr w:type="spellEnd"/>
      <w:r w:rsidRPr="00237B28">
        <w:rPr>
          <w:rFonts w:ascii="Arial" w:hAnsi="Arial" w:cs="Arial"/>
          <w:sz w:val="24"/>
          <w:szCs w:val="24"/>
        </w:rPr>
        <w:t xml:space="preserve"> </w:t>
      </w:r>
      <w:proofErr w:type="spellStart"/>
      <w:r w:rsidRPr="00237B28">
        <w:rPr>
          <w:rFonts w:ascii="Arial" w:hAnsi="Arial" w:cs="Arial"/>
          <w:sz w:val="24"/>
          <w:szCs w:val="24"/>
        </w:rPr>
        <w:t>Phonographic</w:t>
      </w:r>
      <w:proofErr w:type="spellEnd"/>
      <w:r w:rsidRPr="00237B28">
        <w:rPr>
          <w:rFonts w:ascii="Arial" w:hAnsi="Arial" w:cs="Arial"/>
          <w:sz w:val="24"/>
          <w:szCs w:val="24"/>
        </w:rPr>
        <w:t xml:space="preserve"> </w:t>
      </w:r>
      <w:proofErr w:type="spellStart"/>
      <w:r w:rsidRPr="00237B28">
        <w:rPr>
          <w:rFonts w:ascii="Arial" w:hAnsi="Arial" w:cs="Arial"/>
          <w:sz w:val="24"/>
          <w:szCs w:val="24"/>
        </w:rPr>
        <w:t>Industry</w:t>
      </w:r>
      <w:proofErr w:type="spellEnd"/>
      <w:r w:rsidRPr="00237B28">
        <w:rPr>
          <w:rFonts w:ascii="Arial" w:hAnsi="Arial" w:cs="Arial"/>
          <w:sz w:val="24"/>
          <w:szCs w:val="24"/>
        </w:rPr>
        <w:t xml:space="preserve"> à instituição </w:t>
      </w:r>
      <w:proofErr w:type="spellStart"/>
      <w:proofErr w:type="gramStart"/>
      <w:r w:rsidRPr="00237B28">
        <w:rPr>
          <w:rFonts w:ascii="Arial" w:hAnsi="Arial" w:cs="Arial"/>
          <w:sz w:val="24"/>
          <w:szCs w:val="24"/>
        </w:rPr>
        <w:t>SoundExchange</w:t>
      </w:r>
      <w:proofErr w:type="spellEnd"/>
      <w:proofErr w:type="gramEnd"/>
      <w:r w:rsidRPr="00237B28">
        <w:rPr>
          <w:rFonts w:ascii="Arial" w:hAnsi="Arial" w:cs="Arial"/>
          <w:sz w:val="24"/>
          <w:szCs w:val="24"/>
        </w:rPr>
        <w:t xml:space="preserve"> (semelhante ao ECAD), em 2012, repassou-se para os produtores e autores mais de US$ 1 bilhão, de dólares, em </w:t>
      </w:r>
      <w:r w:rsidRPr="00237B28">
        <w:rPr>
          <w:rFonts w:ascii="Arial" w:hAnsi="Arial" w:cs="Arial"/>
          <w:i/>
          <w:iCs/>
          <w:sz w:val="24"/>
          <w:szCs w:val="24"/>
        </w:rPr>
        <w:t>royalties</w:t>
      </w:r>
      <w:r w:rsidR="004A166D" w:rsidRPr="00237B28">
        <w:rPr>
          <w:rFonts w:ascii="Arial" w:hAnsi="Arial" w:cs="Arial"/>
          <w:i/>
          <w:iCs/>
          <w:sz w:val="24"/>
          <w:szCs w:val="24"/>
        </w:rPr>
        <w:t xml:space="preserve"> </w:t>
      </w:r>
      <w:r w:rsidR="004A166D" w:rsidRPr="00237B28">
        <w:rPr>
          <w:rFonts w:ascii="Arial" w:hAnsi="Arial" w:cs="Arial"/>
          <w:iCs/>
          <w:sz w:val="24"/>
          <w:szCs w:val="24"/>
        </w:rPr>
        <w:t>(</w:t>
      </w:r>
      <w:proofErr w:type="spellStart"/>
      <w:r w:rsidR="004A166D" w:rsidRPr="00F67F78">
        <w:rPr>
          <w:rFonts w:ascii="Arial" w:hAnsi="Arial" w:cs="Arial"/>
          <w:sz w:val="24"/>
          <w:szCs w:val="24"/>
        </w:rPr>
        <w:t>Soundexchange</w:t>
      </w:r>
      <w:proofErr w:type="spellEnd"/>
      <w:r w:rsidR="004A166D" w:rsidRPr="00F67F78">
        <w:rPr>
          <w:rFonts w:ascii="Arial" w:hAnsi="Arial" w:cs="Arial"/>
          <w:sz w:val="24"/>
          <w:szCs w:val="24"/>
        </w:rPr>
        <w:t>, 2012)</w:t>
      </w:r>
      <w:r w:rsidRPr="00237B28">
        <w:rPr>
          <w:rFonts w:ascii="Arial" w:hAnsi="Arial" w:cs="Arial"/>
          <w:i/>
          <w:iCs/>
          <w:sz w:val="24"/>
          <w:szCs w:val="24"/>
        </w:rPr>
        <w:t>.</w:t>
      </w:r>
    </w:p>
    <w:p w:rsidR="006E7699" w:rsidRPr="00237B28" w:rsidRDefault="00E119C7" w:rsidP="00F335BE">
      <w:pPr>
        <w:spacing w:after="0" w:line="240" w:lineRule="auto"/>
        <w:jc w:val="both"/>
        <w:rPr>
          <w:rFonts w:ascii="Arial" w:hAnsi="Arial" w:cs="Arial"/>
          <w:sz w:val="24"/>
          <w:szCs w:val="24"/>
        </w:rPr>
      </w:pPr>
      <w:r w:rsidRPr="00237B28">
        <w:rPr>
          <w:rFonts w:ascii="Arial" w:hAnsi="Arial" w:cs="Arial"/>
          <w:sz w:val="24"/>
          <w:szCs w:val="24"/>
        </w:rPr>
        <w:t xml:space="preserve"> </w:t>
      </w:r>
      <w:r w:rsidRPr="00237B28">
        <w:rPr>
          <w:rFonts w:ascii="Arial" w:hAnsi="Arial" w:cs="Arial"/>
          <w:sz w:val="24"/>
          <w:szCs w:val="24"/>
        </w:rPr>
        <w:tab/>
      </w:r>
      <w:r w:rsidR="006E7699" w:rsidRPr="00237B28">
        <w:rPr>
          <w:rFonts w:ascii="Arial" w:hAnsi="Arial" w:cs="Arial"/>
          <w:sz w:val="24"/>
          <w:szCs w:val="24"/>
        </w:rPr>
        <w:t xml:space="preserve">Todavia, apesar desta </w:t>
      </w:r>
      <w:proofErr w:type="spellStart"/>
      <w:r w:rsidR="006E7699" w:rsidRPr="00237B28">
        <w:rPr>
          <w:rFonts w:ascii="Arial" w:hAnsi="Arial" w:cs="Arial"/>
          <w:sz w:val="24"/>
          <w:szCs w:val="24"/>
        </w:rPr>
        <w:t>desverticalização</w:t>
      </w:r>
      <w:proofErr w:type="spellEnd"/>
      <w:r w:rsidR="006E7699" w:rsidRPr="00237B28">
        <w:rPr>
          <w:rFonts w:ascii="Arial" w:hAnsi="Arial" w:cs="Arial"/>
          <w:sz w:val="24"/>
          <w:szCs w:val="24"/>
        </w:rPr>
        <w:t xml:space="preserve">, ainda assim, o mercado das “majors” </w:t>
      </w:r>
      <w:r w:rsidRPr="00237B28">
        <w:rPr>
          <w:rFonts w:ascii="Arial" w:hAnsi="Arial" w:cs="Arial"/>
          <w:sz w:val="24"/>
          <w:szCs w:val="24"/>
        </w:rPr>
        <w:t>exerce</w:t>
      </w:r>
      <w:r w:rsidR="006E7699" w:rsidRPr="00237B28">
        <w:rPr>
          <w:rFonts w:ascii="Arial" w:hAnsi="Arial" w:cs="Arial"/>
          <w:sz w:val="24"/>
          <w:szCs w:val="24"/>
        </w:rPr>
        <w:t xml:space="preserve"> </w:t>
      </w:r>
      <w:proofErr w:type="gramStart"/>
      <w:r w:rsidR="006E7699" w:rsidRPr="00237B28">
        <w:rPr>
          <w:rFonts w:ascii="Arial" w:hAnsi="Arial" w:cs="Arial"/>
          <w:sz w:val="24"/>
          <w:szCs w:val="24"/>
        </w:rPr>
        <w:t>um certo</w:t>
      </w:r>
      <w:proofErr w:type="gramEnd"/>
      <w:r w:rsidR="006E7699" w:rsidRPr="00237B28">
        <w:rPr>
          <w:rFonts w:ascii="Arial" w:hAnsi="Arial" w:cs="Arial"/>
          <w:sz w:val="24"/>
          <w:szCs w:val="24"/>
        </w:rPr>
        <w:t xml:space="preserve"> domínio sobre os canais de difusão, marketing e distribuição, entre outros. </w:t>
      </w:r>
    </w:p>
    <w:p w:rsidR="006E7699" w:rsidRPr="00237B28" w:rsidRDefault="006E7699" w:rsidP="00F335BE">
      <w:pPr>
        <w:shd w:val="clear" w:color="auto" w:fill="FFFFFF"/>
        <w:spacing w:after="0" w:line="240" w:lineRule="auto"/>
        <w:ind w:firstLine="708"/>
        <w:jc w:val="both"/>
        <w:rPr>
          <w:rFonts w:ascii="Arial" w:hAnsi="Arial" w:cs="Arial"/>
          <w:sz w:val="24"/>
          <w:szCs w:val="24"/>
        </w:rPr>
      </w:pPr>
      <w:r w:rsidRPr="00237B28">
        <w:rPr>
          <w:rFonts w:ascii="Arial" w:hAnsi="Arial" w:cs="Arial"/>
          <w:sz w:val="24"/>
          <w:szCs w:val="24"/>
        </w:rPr>
        <w:t xml:space="preserve">Entretanto, com base nas pesquisas internacionais, Messias Bandeira critica a IFPI como sendo uma entidade corporativa que atua em mais de 70 países congregando as mega gravadoras, com cerca de 1.500 outras gravadoras associadas menores, com a finalidade de combater a pirataria por ações judiciais. Mas, na verdade, segundo este autor, esta federação internacional tem o poder de impor preços, influir na propriedade intelectual, ou seja, na formatação dos direitos autorais. Se houve queda na venda de CD´s, em 2003, por exemplo, o aumento da </w:t>
      </w:r>
      <w:r w:rsidRPr="00237B28">
        <w:rPr>
          <w:rFonts w:ascii="Arial" w:hAnsi="Arial" w:cs="Arial"/>
          <w:sz w:val="24"/>
          <w:szCs w:val="24"/>
        </w:rPr>
        <w:lastRenderedPageBreak/>
        <w:t>venda de DVD´s musicais aumentou 67%, fato que a IFPI não divulga</w:t>
      </w:r>
      <w:r w:rsidR="004A166D" w:rsidRPr="00237B28">
        <w:rPr>
          <w:rFonts w:ascii="Arial" w:hAnsi="Arial" w:cs="Arial"/>
          <w:sz w:val="24"/>
          <w:szCs w:val="24"/>
        </w:rPr>
        <w:t xml:space="preserve"> (Bandeira,</w:t>
      </w:r>
      <w:proofErr w:type="gramStart"/>
      <w:r w:rsidR="004A166D" w:rsidRPr="00237B28">
        <w:rPr>
          <w:sz w:val="24"/>
          <w:szCs w:val="24"/>
        </w:rPr>
        <w:t xml:space="preserve">  </w:t>
      </w:r>
      <w:proofErr w:type="gramEnd"/>
      <w:r w:rsidR="004A166D" w:rsidRPr="00237B28">
        <w:rPr>
          <w:rFonts w:ascii="Arial" w:hAnsi="Arial" w:cs="Arial"/>
          <w:sz w:val="24"/>
          <w:szCs w:val="24"/>
        </w:rPr>
        <w:t>(2015)</w:t>
      </w:r>
      <w:r w:rsidRPr="00237B28">
        <w:rPr>
          <w:rFonts w:ascii="Arial" w:hAnsi="Arial" w:cs="Arial"/>
          <w:sz w:val="24"/>
          <w:szCs w:val="24"/>
        </w:rPr>
        <w:t>.</w:t>
      </w:r>
    </w:p>
    <w:p w:rsidR="006E7699" w:rsidRPr="002303E7" w:rsidRDefault="006E7699" w:rsidP="00F335BE">
      <w:pPr>
        <w:pStyle w:val="DISSSERTtextonormal"/>
        <w:spacing w:line="240" w:lineRule="auto"/>
        <w:ind w:firstLine="1134"/>
      </w:pPr>
      <w:r>
        <w:t>Teixeira</w:t>
      </w:r>
      <w:r w:rsidR="004A166D">
        <w:t xml:space="preserve"> (2015)</w:t>
      </w:r>
      <w:r>
        <w:t xml:space="preserve"> explica que, </w:t>
      </w:r>
      <w:r w:rsidRPr="00432B6B">
        <w:t xml:space="preserve">para a OCDE, comércio eletrônico é “qualquer transação comercial que envolva quer organizações, quer indivíduos, e que seja baseada no processamento e transmissão de dados por via eletrônica, incluindo texto, som e imagem”. Sabe-se, que dentro da chamada economia cultural, do entretenimento, se situa o mercado musical. A cadeia de bens e serviços ligados à economia cultural representa cerca de 7% do PIB mundial. No período 1999-2003, </w:t>
      </w:r>
      <w:r w:rsidR="004A166D">
        <w:t xml:space="preserve">segundo Manso (2015), </w:t>
      </w:r>
      <w:r w:rsidRPr="00432B6B">
        <w:t xml:space="preserve">o valor acrescentado subiu 19,7%, o que corresponde a um aumento de mais 12.3% do que o crescimento da economia global. </w:t>
      </w:r>
    </w:p>
    <w:p w:rsidR="006E7699" w:rsidRDefault="006E7699" w:rsidP="00F335BE">
      <w:pPr>
        <w:shd w:val="clear" w:color="auto" w:fill="FFFFFF"/>
        <w:spacing w:after="0" w:line="240" w:lineRule="auto"/>
        <w:ind w:firstLine="1134"/>
        <w:jc w:val="both"/>
        <w:rPr>
          <w:rFonts w:ascii="Arial" w:hAnsi="Arial" w:cs="Arial"/>
          <w:sz w:val="24"/>
          <w:szCs w:val="24"/>
        </w:rPr>
      </w:pPr>
      <w:r>
        <w:rPr>
          <w:rFonts w:ascii="Arial" w:hAnsi="Arial" w:cs="Arial"/>
          <w:sz w:val="24"/>
          <w:szCs w:val="24"/>
        </w:rPr>
        <w:t>D</w:t>
      </w:r>
      <w:r w:rsidRPr="00432B6B">
        <w:rPr>
          <w:rFonts w:ascii="Arial" w:hAnsi="Arial" w:cs="Arial"/>
          <w:sz w:val="24"/>
          <w:szCs w:val="24"/>
        </w:rPr>
        <w:t xml:space="preserve">e olho no potencial do </w:t>
      </w:r>
      <w:r w:rsidRPr="00432B6B">
        <w:rPr>
          <w:rFonts w:ascii="Arial" w:hAnsi="Arial" w:cs="Arial"/>
          <w:i/>
          <w:sz w:val="24"/>
          <w:szCs w:val="24"/>
        </w:rPr>
        <w:t>e-commerce</w:t>
      </w:r>
      <w:r w:rsidRPr="00432B6B">
        <w:rPr>
          <w:rFonts w:ascii="Arial" w:hAnsi="Arial" w:cs="Arial"/>
          <w:sz w:val="24"/>
          <w:szCs w:val="24"/>
        </w:rPr>
        <w:t xml:space="preserve">, um grupo de lobistas tem apoiado uma projeto de lei chamado </w:t>
      </w:r>
      <w:r w:rsidRPr="00432B6B">
        <w:rPr>
          <w:rFonts w:ascii="Arial" w:hAnsi="Arial" w:cs="Arial"/>
          <w:i/>
          <w:iCs/>
          <w:sz w:val="24"/>
          <w:szCs w:val="24"/>
        </w:rPr>
        <w:t>Digital Goods and Services Tax Fairness Act</w:t>
      </w:r>
      <w:r w:rsidRPr="00432B6B">
        <w:rPr>
          <w:rFonts w:ascii="Arial" w:hAnsi="Arial" w:cs="Arial"/>
          <w:sz w:val="24"/>
          <w:szCs w:val="24"/>
        </w:rPr>
        <w:t>, que se contrapõe à “tributação discriminatória do comércio eletrônico” existente nos Estados Unidos</w:t>
      </w:r>
      <w:r>
        <w:rPr>
          <w:rFonts w:ascii="Arial" w:hAnsi="Arial" w:cs="Arial"/>
          <w:sz w:val="24"/>
          <w:szCs w:val="24"/>
        </w:rPr>
        <w:t xml:space="preserve"> apoiados pela</w:t>
      </w:r>
      <w:proofErr w:type="gramStart"/>
      <w:r>
        <w:rPr>
          <w:rFonts w:ascii="Arial" w:hAnsi="Arial" w:cs="Arial"/>
          <w:sz w:val="24"/>
          <w:szCs w:val="24"/>
        </w:rPr>
        <w:t xml:space="preserve">  </w:t>
      </w:r>
      <w:proofErr w:type="gramEnd"/>
      <w:r>
        <w:rPr>
          <w:rFonts w:ascii="Arial" w:hAnsi="Arial" w:cs="Arial"/>
          <w:sz w:val="24"/>
          <w:szCs w:val="24"/>
        </w:rPr>
        <w:t>Verizon, Amazon e</w:t>
      </w:r>
      <w:r w:rsidRPr="00432B6B">
        <w:rPr>
          <w:rFonts w:ascii="Arial" w:hAnsi="Arial" w:cs="Arial"/>
          <w:sz w:val="24"/>
          <w:szCs w:val="24"/>
        </w:rPr>
        <w:t xml:space="preserve"> Apple. </w:t>
      </w:r>
      <w:r>
        <w:rPr>
          <w:rFonts w:ascii="Arial" w:hAnsi="Arial" w:cs="Arial"/>
          <w:sz w:val="24"/>
          <w:szCs w:val="24"/>
        </w:rPr>
        <w:t>O</w:t>
      </w:r>
      <w:r w:rsidRPr="00432B6B">
        <w:rPr>
          <w:rFonts w:ascii="Arial" w:hAnsi="Arial" w:cs="Arial"/>
          <w:sz w:val="24"/>
          <w:szCs w:val="24"/>
        </w:rPr>
        <w:t xml:space="preserve"> projeto de lei, </w:t>
      </w:r>
      <w:r w:rsidRPr="00432B6B">
        <w:rPr>
          <w:rFonts w:ascii="Arial" w:hAnsi="Arial" w:cs="Arial"/>
          <w:i/>
          <w:sz w:val="24"/>
          <w:szCs w:val="24"/>
        </w:rPr>
        <w:t>The Digital Goods and Services Tax Fairness Act</w:t>
      </w:r>
      <w:r w:rsidRPr="00432B6B">
        <w:rPr>
          <w:rFonts w:ascii="Arial" w:hAnsi="Arial" w:cs="Arial"/>
          <w:sz w:val="24"/>
          <w:szCs w:val="24"/>
        </w:rPr>
        <w:t>, nos Estados Unidos</w:t>
      </w:r>
      <w:r>
        <w:rPr>
          <w:rFonts w:ascii="Arial" w:hAnsi="Arial" w:cs="Arial"/>
          <w:sz w:val="24"/>
          <w:szCs w:val="24"/>
        </w:rPr>
        <w:t>,</w:t>
      </w:r>
      <w:r w:rsidRPr="00432B6B">
        <w:rPr>
          <w:rFonts w:ascii="Arial" w:hAnsi="Arial" w:cs="Arial"/>
          <w:sz w:val="24"/>
          <w:szCs w:val="24"/>
        </w:rPr>
        <w:t xml:space="preserve"> fora </w:t>
      </w:r>
      <w:r>
        <w:rPr>
          <w:rFonts w:ascii="Arial" w:hAnsi="Arial" w:cs="Arial"/>
          <w:sz w:val="24"/>
          <w:szCs w:val="24"/>
        </w:rPr>
        <w:t>encaminhado</w:t>
      </w:r>
      <w:r w:rsidRPr="00432B6B">
        <w:rPr>
          <w:rFonts w:ascii="Arial" w:hAnsi="Arial" w:cs="Arial"/>
          <w:sz w:val="24"/>
          <w:szCs w:val="24"/>
        </w:rPr>
        <w:t xml:space="preserve"> para evitar impostos discriminatórios e britributação em produtos e serviços digitais, entre eles tem-se: </w:t>
      </w:r>
      <w:r w:rsidRPr="00432B6B">
        <w:rPr>
          <w:rFonts w:ascii="Arial" w:hAnsi="Arial" w:cs="Arial"/>
          <w:i/>
          <w:iCs/>
          <w:sz w:val="24"/>
          <w:szCs w:val="24"/>
        </w:rPr>
        <w:t>downloads</w:t>
      </w:r>
      <w:r w:rsidRPr="00432B6B">
        <w:rPr>
          <w:rFonts w:ascii="Arial" w:hAnsi="Arial" w:cs="Arial"/>
          <w:sz w:val="24"/>
          <w:szCs w:val="24"/>
        </w:rPr>
        <w:t xml:space="preserve"> de música, literatura, filmes, aplicativos móveis e serviços de computação em nuvem, mas não avançou</w:t>
      </w:r>
      <w:r w:rsidR="004A166D">
        <w:rPr>
          <w:rFonts w:ascii="Arial" w:hAnsi="Arial" w:cs="Arial"/>
          <w:sz w:val="24"/>
          <w:szCs w:val="24"/>
        </w:rPr>
        <w:t xml:space="preserve"> (Whitman, 2015)</w:t>
      </w:r>
      <w:r w:rsidRPr="00432B6B">
        <w:rPr>
          <w:rFonts w:ascii="Arial" w:hAnsi="Arial" w:cs="Arial"/>
          <w:sz w:val="24"/>
          <w:szCs w:val="24"/>
        </w:rPr>
        <w:t xml:space="preserve">. </w:t>
      </w:r>
      <w:r>
        <w:rPr>
          <w:rFonts w:ascii="Arial" w:hAnsi="Arial" w:cs="Arial"/>
          <w:sz w:val="24"/>
          <w:szCs w:val="24"/>
        </w:rPr>
        <w:t xml:space="preserve">Mas, segundo </w:t>
      </w:r>
      <w:r w:rsidRPr="00432B6B">
        <w:rPr>
          <w:rFonts w:ascii="Arial" w:hAnsi="Arial" w:cs="Arial"/>
          <w:sz w:val="24"/>
          <w:szCs w:val="24"/>
        </w:rPr>
        <w:t>Johnston</w:t>
      </w:r>
      <w:r w:rsidR="00D47581">
        <w:rPr>
          <w:rFonts w:ascii="Arial" w:hAnsi="Arial" w:cs="Arial"/>
          <w:sz w:val="24"/>
          <w:szCs w:val="24"/>
        </w:rPr>
        <w:t xml:space="preserve"> (2015)</w:t>
      </w:r>
      <w:r w:rsidR="004A166D">
        <w:rPr>
          <w:rFonts w:ascii="Arial" w:hAnsi="Arial" w:cs="Arial"/>
          <w:sz w:val="24"/>
          <w:szCs w:val="24"/>
        </w:rPr>
        <w:t xml:space="preserve">, </w:t>
      </w:r>
      <w:r w:rsidRPr="00432B6B">
        <w:rPr>
          <w:rFonts w:ascii="Arial" w:hAnsi="Arial" w:cs="Arial"/>
          <w:sz w:val="24"/>
          <w:szCs w:val="24"/>
        </w:rPr>
        <w:t>enquanto as alíquotas de impostos sobre bens físicos giram em torno de 6 a 10%, as alíquotas sobre bens di</w:t>
      </w:r>
      <w:r>
        <w:rPr>
          <w:rFonts w:ascii="Arial" w:hAnsi="Arial" w:cs="Arial"/>
          <w:sz w:val="24"/>
          <w:szCs w:val="24"/>
        </w:rPr>
        <w:t xml:space="preserve">gitais são de </w:t>
      </w:r>
      <w:proofErr w:type="gramStart"/>
      <w:r>
        <w:rPr>
          <w:rFonts w:ascii="Arial" w:hAnsi="Arial" w:cs="Arial"/>
          <w:sz w:val="24"/>
          <w:szCs w:val="24"/>
        </w:rPr>
        <w:t>cerca de 18</w:t>
      </w:r>
      <w:proofErr w:type="gramEnd"/>
      <w:r>
        <w:rPr>
          <w:rFonts w:ascii="Arial" w:hAnsi="Arial" w:cs="Arial"/>
          <w:sz w:val="24"/>
          <w:szCs w:val="24"/>
        </w:rPr>
        <w:t xml:space="preserve"> a 20% nos Estados Unidos</w:t>
      </w:r>
      <w:r w:rsidRPr="00432B6B">
        <w:rPr>
          <w:rFonts w:ascii="Arial" w:hAnsi="Arial" w:cs="Arial"/>
          <w:sz w:val="24"/>
          <w:szCs w:val="24"/>
        </w:rPr>
        <w:t>.</w:t>
      </w:r>
      <w:r>
        <w:rPr>
          <w:rFonts w:ascii="Arial" w:hAnsi="Arial" w:cs="Arial"/>
          <w:sz w:val="24"/>
          <w:szCs w:val="24"/>
        </w:rPr>
        <w:t xml:space="preserve"> </w:t>
      </w:r>
    </w:p>
    <w:p w:rsidR="00D51FDE" w:rsidRDefault="004A166D" w:rsidP="00F335BE">
      <w:pPr>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214916">
        <w:rPr>
          <w:rFonts w:ascii="Arial" w:hAnsi="Arial" w:cs="Arial"/>
          <w:sz w:val="24"/>
          <w:szCs w:val="24"/>
        </w:rPr>
        <w:t xml:space="preserve">O </w:t>
      </w:r>
      <w:r w:rsidR="00214916" w:rsidRPr="00214916">
        <w:rPr>
          <w:rFonts w:ascii="Arial" w:hAnsi="Arial" w:cs="Arial"/>
          <w:i/>
          <w:sz w:val="24"/>
          <w:szCs w:val="24"/>
        </w:rPr>
        <w:t xml:space="preserve">Instituto Nacional de </w:t>
      </w:r>
      <w:proofErr w:type="spellStart"/>
      <w:r w:rsidR="00214916" w:rsidRPr="00214916">
        <w:rPr>
          <w:rFonts w:ascii="Arial" w:hAnsi="Arial" w:cs="Arial"/>
          <w:i/>
          <w:sz w:val="24"/>
          <w:szCs w:val="24"/>
        </w:rPr>
        <w:t>Ciberseguridad</w:t>
      </w:r>
      <w:proofErr w:type="spellEnd"/>
      <w:r w:rsidR="00214916" w:rsidRPr="00214916">
        <w:rPr>
          <w:rFonts w:ascii="Arial" w:hAnsi="Arial" w:cs="Arial"/>
          <w:sz w:val="24"/>
          <w:szCs w:val="24"/>
        </w:rPr>
        <w:t xml:space="preserve"> (2015)</w:t>
      </w:r>
      <w:r w:rsidR="00D51FDE" w:rsidRPr="00214916">
        <w:rPr>
          <w:rFonts w:ascii="Arial" w:hAnsi="Arial" w:cs="Arial"/>
          <w:sz w:val="24"/>
          <w:szCs w:val="24"/>
        </w:rPr>
        <w:t xml:space="preserve">, </w:t>
      </w:r>
      <w:r w:rsidR="00214916">
        <w:rPr>
          <w:rFonts w:ascii="Arial" w:hAnsi="Arial" w:cs="Arial"/>
          <w:sz w:val="24"/>
          <w:szCs w:val="24"/>
        </w:rPr>
        <w:t>da Espanha, vem observando</w:t>
      </w:r>
      <w:r w:rsidR="00D51FDE" w:rsidRPr="00432B6B">
        <w:rPr>
          <w:rFonts w:ascii="Arial" w:hAnsi="Arial" w:cs="Arial"/>
          <w:sz w:val="24"/>
          <w:szCs w:val="24"/>
        </w:rPr>
        <w:t xml:space="preserve"> </w:t>
      </w:r>
      <w:r w:rsidR="00214916">
        <w:rPr>
          <w:rFonts w:ascii="Arial" w:hAnsi="Arial" w:cs="Arial"/>
          <w:sz w:val="24"/>
          <w:szCs w:val="24"/>
        </w:rPr>
        <w:t>que</w:t>
      </w:r>
      <w:r w:rsidR="00D51FDE" w:rsidRPr="00432B6B">
        <w:rPr>
          <w:rFonts w:ascii="Arial" w:hAnsi="Arial" w:cs="Arial"/>
          <w:sz w:val="24"/>
          <w:szCs w:val="24"/>
        </w:rPr>
        <w:t xml:space="preserve"> vários tipos de relacionamentos na </w:t>
      </w:r>
      <w:r w:rsidR="00D51FDE" w:rsidRPr="00432B6B">
        <w:rPr>
          <w:rFonts w:ascii="Arial" w:hAnsi="Arial" w:cs="Arial"/>
          <w:i/>
          <w:iCs/>
          <w:sz w:val="24"/>
          <w:szCs w:val="24"/>
        </w:rPr>
        <w:t>Internet</w:t>
      </w:r>
      <w:r w:rsidR="00D51FDE">
        <w:rPr>
          <w:rFonts w:ascii="Arial" w:hAnsi="Arial" w:cs="Arial"/>
          <w:i/>
          <w:iCs/>
          <w:sz w:val="24"/>
          <w:szCs w:val="24"/>
        </w:rPr>
        <w:t xml:space="preserve"> </w:t>
      </w:r>
      <w:r w:rsidR="00D51FDE">
        <w:rPr>
          <w:rFonts w:ascii="Arial" w:hAnsi="Arial" w:cs="Arial"/>
          <w:iCs/>
          <w:sz w:val="24"/>
          <w:szCs w:val="24"/>
        </w:rPr>
        <w:t xml:space="preserve">a crescer a taxas </w:t>
      </w:r>
      <w:r w:rsidR="00214916">
        <w:rPr>
          <w:rFonts w:ascii="Arial" w:hAnsi="Arial" w:cs="Arial"/>
          <w:iCs/>
          <w:sz w:val="24"/>
          <w:szCs w:val="24"/>
        </w:rPr>
        <w:t xml:space="preserve">muito </w:t>
      </w:r>
      <w:r w:rsidR="00D51FDE">
        <w:rPr>
          <w:rFonts w:ascii="Arial" w:hAnsi="Arial" w:cs="Arial"/>
          <w:iCs/>
          <w:sz w:val="24"/>
          <w:szCs w:val="24"/>
        </w:rPr>
        <w:t>expressivas</w:t>
      </w:r>
      <w:r w:rsidR="00D51FDE" w:rsidRPr="00432B6B">
        <w:rPr>
          <w:rFonts w:ascii="Arial" w:hAnsi="Arial" w:cs="Arial"/>
          <w:sz w:val="24"/>
          <w:szCs w:val="24"/>
        </w:rPr>
        <w:t xml:space="preserve">. </w:t>
      </w:r>
      <w:r w:rsidR="00214916">
        <w:rPr>
          <w:rFonts w:ascii="Arial" w:hAnsi="Arial" w:cs="Arial"/>
          <w:sz w:val="24"/>
          <w:szCs w:val="24"/>
        </w:rPr>
        <w:t>E</w:t>
      </w:r>
      <w:r w:rsidR="00D51FDE" w:rsidRPr="00432B6B">
        <w:rPr>
          <w:rFonts w:ascii="Arial" w:hAnsi="Arial" w:cs="Arial"/>
          <w:sz w:val="24"/>
          <w:szCs w:val="24"/>
        </w:rPr>
        <w:t>ntre os negócios jurídicos eletrônicos</w:t>
      </w:r>
      <w:r w:rsidR="00214916">
        <w:rPr>
          <w:rFonts w:ascii="Arial" w:hAnsi="Arial" w:cs="Arial"/>
          <w:sz w:val="24"/>
          <w:szCs w:val="24"/>
        </w:rPr>
        <w:t xml:space="preserve"> se destacam</w:t>
      </w:r>
      <w:r w:rsidR="00D51FDE" w:rsidRPr="00432B6B">
        <w:rPr>
          <w:rFonts w:ascii="Arial" w:hAnsi="Arial" w:cs="Arial"/>
          <w:sz w:val="24"/>
          <w:szCs w:val="24"/>
        </w:rPr>
        <w:t xml:space="preserve">, basicamente, os seguintes: a) prestação de serviços pela </w:t>
      </w:r>
      <w:r w:rsidR="00D51FDE" w:rsidRPr="00432B6B">
        <w:rPr>
          <w:rFonts w:ascii="Arial" w:hAnsi="Arial" w:cs="Arial"/>
          <w:i/>
          <w:sz w:val="24"/>
          <w:szCs w:val="24"/>
        </w:rPr>
        <w:t>Internet</w:t>
      </w:r>
      <w:r w:rsidR="00D51FDE" w:rsidRPr="00432B6B">
        <w:rPr>
          <w:rFonts w:ascii="Arial" w:hAnsi="Arial" w:cs="Arial"/>
          <w:sz w:val="24"/>
          <w:szCs w:val="24"/>
        </w:rPr>
        <w:t>, consultoria e e-</w:t>
      </w:r>
      <w:r w:rsidR="00D51FDE" w:rsidRPr="00432B6B">
        <w:rPr>
          <w:rFonts w:ascii="Arial" w:hAnsi="Arial" w:cs="Arial"/>
          <w:i/>
          <w:sz w:val="24"/>
          <w:szCs w:val="24"/>
        </w:rPr>
        <w:t>learning</w:t>
      </w:r>
      <w:r w:rsidR="00D51FDE" w:rsidRPr="00432B6B">
        <w:rPr>
          <w:rFonts w:ascii="Arial" w:hAnsi="Arial" w:cs="Arial"/>
          <w:sz w:val="24"/>
          <w:szCs w:val="24"/>
        </w:rPr>
        <w:t xml:space="preserve"> (educação à distância); b) B2B (</w:t>
      </w:r>
      <w:r w:rsidR="00D51FDE" w:rsidRPr="00432B6B">
        <w:rPr>
          <w:rFonts w:ascii="Arial" w:hAnsi="Arial" w:cs="Arial"/>
          <w:i/>
          <w:sz w:val="24"/>
          <w:szCs w:val="24"/>
        </w:rPr>
        <w:t xml:space="preserve">business </w:t>
      </w:r>
      <w:proofErr w:type="spellStart"/>
      <w:r w:rsidR="00D51FDE" w:rsidRPr="00432B6B">
        <w:rPr>
          <w:rFonts w:ascii="Arial" w:hAnsi="Arial" w:cs="Arial"/>
          <w:i/>
          <w:sz w:val="24"/>
          <w:szCs w:val="24"/>
        </w:rPr>
        <w:t>to</w:t>
      </w:r>
      <w:proofErr w:type="spellEnd"/>
      <w:r w:rsidR="00D51FDE" w:rsidRPr="00432B6B">
        <w:rPr>
          <w:rFonts w:ascii="Arial" w:hAnsi="Arial" w:cs="Arial"/>
          <w:i/>
          <w:sz w:val="24"/>
          <w:szCs w:val="24"/>
        </w:rPr>
        <w:t xml:space="preserve"> business</w:t>
      </w:r>
      <w:r w:rsidR="00D51FDE" w:rsidRPr="00432B6B">
        <w:rPr>
          <w:rFonts w:ascii="Arial" w:hAnsi="Arial" w:cs="Arial"/>
          <w:sz w:val="24"/>
          <w:szCs w:val="24"/>
        </w:rPr>
        <w:t>) e B2C (</w:t>
      </w:r>
      <w:r w:rsidR="00D51FDE" w:rsidRPr="00432B6B">
        <w:rPr>
          <w:rFonts w:ascii="Arial" w:hAnsi="Arial" w:cs="Arial"/>
          <w:i/>
          <w:sz w:val="24"/>
          <w:szCs w:val="24"/>
        </w:rPr>
        <w:t xml:space="preserve">business </w:t>
      </w:r>
      <w:proofErr w:type="spellStart"/>
      <w:r w:rsidR="00D51FDE" w:rsidRPr="00432B6B">
        <w:rPr>
          <w:rFonts w:ascii="Arial" w:hAnsi="Arial" w:cs="Arial"/>
          <w:i/>
          <w:sz w:val="24"/>
          <w:szCs w:val="24"/>
        </w:rPr>
        <w:t>to</w:t>
      </w:r>
      <w:proofErr w:type="spellEnd"/>
      <w:r w:rsidR="00D51FDE" w:rsidRPr="00432B6B">
        <w:rPr>
          <w:rFonts w:ascii="Arial" w:hAnsi="Arial" w:cs="Arial"/>
          <w:i/>
          <w:sz w:val="24"/>
          <w:szCs w:val="24"/>
        </w:rPr>
        <w:t xml:space="preserve"> </w:t>
      </w:r>
      <w:proofErr w:type="spellStart"/>
      <w:r w:rsidR="00D51FDE" w:rsidRPr="00432B6B">
        <w:rPr>
          <w:rFonts w:ascii="Arial" w:hAnsi="Arial" w:cs="Arial"/>
          <w:i/>
          <w:sz w:val="24"/>
          <w:szCs w:val="24"/>
        </w:rPr>
        <w:t>consumers</w:t>
      </w:r>
      <w:proofErr w:type="spellEnd"/>
      <w:r w:rsidR="00D51FDE" w:rsidRPr="00432B6B">
        <w:rPr>
          <w:rFonts w:ascii="Arial" w:hAnsi="Arial" w:cs="Arial"/>
          <w:sz w:val="24"/>
          <w:szCs w:val="24"/>
        </w:rPr>
        <w:t xml:space="preserve">) – compras pela </w:t>
      </w:r>
      <w:r w:rsidR="00D51FDE" w:rsidRPr="00432B6B">
        <w:rPr>
          <w:rFonts w:ascii="Arial" w:hAnsi="Arial" w:cs="Arial"/>
          <w:i/>
          <w:sz w:val="24"/>
          <w:szCs w:val="24"/>
        </w:rPr>
        <w:t>Internet</w:t>
      </w:r>
      <w:r w:rsidR="00D51FDE" w:rsidRPr="00432B6B">
        <w:rPr>
          <w:rFonts w:ascii="Arial" w:hAnsi="Arial" w:cs="Arial"/>
          <w:sz w:val="24"/>
          <w:szCs w:val="24"/>
        </w:rPr>
        <w:t>; c) transferências de bens intangíveis (</w:t>
      </w:r>
      <w:r w:rsidR="00D51FDE" w:rsidRPr="00214916">
        <w:rPr>
          <w:rFonts w:ascii="Arial" w:hAnsi="Arial" w:cs="Arial"/>
          <w:i/>
          <w:sz w:val="24"/>
          <w:szCs w:val="24"/>
        </w:rPr>
        <w:t>download</w:t>
      </w:r>
      <w:r w:rsidR="00D51FDE" w:rsidRPr="00432B6B">
        <w:rPr>
          <w:rFonts w:ascii="Arial" w:hAnsi="Arial" w:cs="Arial"/>
          <w:sz w:val="24"/>
          <w:szCs w:val="24"/>
        </w:rPr>
        <w:t>) por meio eletrônico; d)</w:t>
      </w:r>
      <w:r w:rsidR="00D51FDE">
        <w:rPr>
          <w:rFonts w:ascii="Arial" w:hAnsi="Arial" w:cs="Arial"/>
          <w:i/>
          <w:sz w:val="24"/>
          <w:szCs w:val="24"/>
        </w:rPr>
        <w:t xml:space="preserve"> </w:t>
      </w:r>
      <w:r w:rsidR="00D51FDE" w:rsidRPr="0002022E">
        <w:rPr>
          <w:rFonts w:ascii="Arial" w:hAnsi="Arial" w:cs="Arial"/>
          <w:sz w:val="24"/>
          <w:szCs w:val="24"/>
        </w:rPr>
        <w:t>serviços em nuvens, e</w:t>
      </w:r>
      <w:r w:rsidR="00214916">
        <w:rPr>
          <w:rFonts w:ascii="Arial" w:hAnsi="Arial" w:cs="Arial"/>
          <w:sz w:val="24"/>
          <w:szCs w:val="24"/>
        </w:rPr>
        <w:t>ntre outros</w:t>
      </w:r>
      <w:r w:rsidR="00237B28">
        <w:rPr>
          <w:rFonts w:ascii="Arial" w:hAnsi="Arial" w:cs="Arial"/>
          <w:sz w:val="24"/>
          <w:szCs w:val="24"/>
        </w:rPr>
        <w:t xml:space="preserve"> (Bifano, 2004, p. 136)</w:t>
      </w:r>
      <w:r w:rsidR="00D51FDE">
        <w:rPr>
          <w:rFonts w:ascii="Arial" w:hAnsi="Arial" w:cs="Arial"/>
          <w:i/>
          <w:sz w:val="24"/>
          <w:szCs w:val="24"/>
        </w:rPr>
        <w:t>.</w:t>
      </w:r>
      <w:r w:rsidR="00D51FDE" w:rsidRPr="00432B6B">
        <w:rPr>
          <w:rFonts w:ascii="Arial" w:hAnsi="Arial" w:cs="Arial"/>
          <w:sz w:val="24"/>
          <w:szCs w:val="24"/>
        </w:rPr>
        <w:t xml:space="preserve"> </w:t>
      </w:r>
      <w:r w:rsidR="00214916">
        <w:rPr>
          <w:rFonts w:ascii="Arial" w:hAnsi="Arial" w:cs="Arial"/>
          <w:sz w:val="24"/>
          <w:szCs w:val="24"/>
        </w:rPr>
        <w:t xml:space="preserve">Atualmente, também, cresce os negócios do tipo </w:t>
      </w:r>
      <w:proofErr w:type="spellStart"/>
      <w:r w:rsidR="00214916">
        <w:rPr>
          <w:rFonts w:ascii="Arial" w:hAnsi="Arial" w:cs="Arial"/>
          <w:sz w:val="24"/>
          <w:szCs w:val="24"/>
        </w:rPr>
        <w:t>Uber</w:t>
      </w:r>
      <w:proofErr w:type="spellEnd"/>
      <w:r w:rsidR="00214916">
        <w:rPr>
          <w:rFonts w:ascii="Arial" w:hAnsi="Arial" w:cs="Arial"/>
          <w:sz w:val="24"/>
          <w:szCs w:val="24"/>
        </w:rPr>
        <w:t xml:space="preserve"> P2P(</w:t>
      </w:r>
      <w:r w:rsidR="00214916" w:rsidRPr="00214916">
        <w:rPr>
          <w:rFonts w:ascii="Arial" w:hAnsi="Arial" w:cs="Arial"/>
          <w:i/>
          <w:sz w:val="24"/>
          <w:szCs w:val="24"/>
        </w:rPr>
        <w:t xml:space="preserve">point </w:t>
      </w:r>
      <w:proofErr w:type="spellStart"/>
      <w:r w:rsidR="00214916" w:rsidRPr="00214916">
        <w:rPr>
          <w:rFonts w:ascii="Arial" w:hAnsi="Arial" w:cs="Arial"/>
          <w:i/>
          <w:sz w:val="24"/>
          <w:szCs w:val="24"/>
        </w:rPr>
        <w:t>to</w:t>
      </w:r>
      <w:proofErr w:type="spellEnd"/>
      <w:r w:rsidR="00214916" w:rsidRPr="00214916">
        <w:rPr>
          <w:rFonts w:ascii="Arial" w:hAnsi="Arial" w:cs="Arial"/>
          <w:i/>
          <w:sz w:val="24"/>
          <w:szCs w:val="24"/>
        </w:rPr>
        <w:t xml:space="preserve"> point</w:t>
      </w:r>
      <w:r w:rsidR="00214916">
        <w:rPr>
          <w:rFonts w:ascii="Arial" w:hAnsi="Arial" w:cs="Arial"/>
          <w:sz w:val="24"/>
          <w:szCs w:val="24"/>
        </w:rPr>
        <w:t>).</w:t>
      </w:r>
      <w:r w:rsidR="00D51FDE">
        <w:rPr>
          <w:rFonts w:ascii="Arial" w:hAnsi="Arial" w:cs="Arial"/>
          <w:sz w:val="24"/>
          <w:szCs w:val="24"/>
        </w:rPr>
        <w:t xml:space="preserve">   </w:t>
      </w:r>
    </w:p>
    <w:p w:rsidR="00D51FDE" w:rsidRDefault="00D51FDE" w:rsidP="00F335BE">
      <w:pPr>
        <w:spacing w:after="0" w:line="240" w:lineRule="auto"/>
        <w:ind w:firstLine="708"/>
        <w:jc w:val="both"/>
        <w:rPr>
          <w:rFonts w:ascii="Arial" w:hAnsi="Arial" w:cs="Arial"/>
          <w:sz w:val="24"/>
          <w:szCs w:val="24"/>
        </w:rPr>
      </w:pPr>
      <w:r>
        <w:rPr>
          <w:rFonts w:ascii="Arial" w:hAnsi="Arial" w:cs="Arial"/>
          <w:sz w:val="24"/>
          <w:szCs w:val="24"/>
        </w:rPr>
        <w:t xml:space="preserve">Entretanto, </w:t>
      </w:r>
      <w:r w:rsidR="00214916">
        <w:rPr>
          <w:rFonts w:ascii="Arial" w:hAnsi="Arial" w:cs="Arial"/>
          <w:sz w:val="24"/>
          <w:szCs w:val="24"/>
        </w:rPr>
        <w:t>tem-se como</w:t>
      </w:r>
      <w:r>
        <w:rPr>
          <w:rFonts w:ascii="Arial" w:hAnsi="Arial" w:cs="Arial"/>
          <w:sz w:val="24"/>
          <w:szCs w:val="24"/>
        </w:rPr>
        <w:t xml:space="preserve"> característica marcante do e-commerce ser </w:t>
      </w:r>
      <w:proofErr w:type="spellStart"/>
      <w:r>
        <w:rPr>
          <w:rFonts w:ascii="Arial" w:hAnsi="Arial" w:cs="Arial"/>
          <w:sz w:val="24"/>
          <w:szCs w:val="24"/>
        </w:rPr>
        <w:t>transfronteiriço</w:t>
      </w:r>
      <w:proofErr w:type="spellEnd"/>
      <w:r>
        <w:rPr>
          <w:rFonts w:ascii="Arial" w:hAnsi="Arial" w:cs="Arial"/>
          <w:sz w:val="24"/>
          <w:szCs w:val="24"/>
        </w:rPr>
        <w:t>. O</w:t>
      </w:r>
      <w:r w:rsidRPr="00432B6B">
        <w:rPr>
          <w:rFonts w:ascii="Arial" w:hAnsi="Arial" w:cs="Arial"/>
          <w:sz w:val="24"/>
          <w:szCs w:val="24"/>
        </w:rPr>
        <w:t>s estados da fonte, onde se situam os compradores (países em desenvolvimento), se preocupam mais com a perda de receitas fiscais pela dificuldade de localizar as transações e os locais tributáveis</w:t>
      </w:r>
      <w:r w:rsidR="00214916">
        <w:rPr>
          <w:rFonts w:ascii="Arial" w:hAnsi="Arial" w:cs="Arial"/>
          <w:sz w:val="24"/>
          <w:szCs w:val="24"/>
        </w:rPr>
        <w:t xml:space="preserve"> (</w:t>
      </w:r>
      <w:proofErr w:type="spellStart"/>
      <w:r w:rsidR="00214916">
        <w:rPr>
          <w:rFonts w:ascii="Arial" w:hAnsi="Arial" w:cs="Arial"/>
          <w:sz w:val="24"/>
          <w:szCs w:val="24"/>
        </w:rPr>
        <w:t>Gattas</w:t>
      </w:r>
      <w:proofErr w:type="spellEnd"/>
      <w:r w:rsidR="00214916">
        <w:rPr>
          <w:rFonts w:ascii="Arial" w:hAnsi="Arial" w:cs="Arial"/>
          <w:sz w:val="24"/>
          <w:szCs w:val="24"/>
        </w:rPr>
        <w:t>, 2014, pp. 133-146)</w:t>
      </w:r>
      <w:r>
        <w:rPr>
          <w:rFonts w:ascii="Arial" w:hAnsi="Arial" w:cs="Arial"/>
          <w:sz w:val="24"/>
          <w:szCs w:val="24"/>
        </w:rPr>
        <w:t>.</w:t>
      </w:r>
    </w:p>
    <w:p w:rsidR="006E7699" w:rsidRPr="007A6F27" w:rsidRDefault="006E7699" w:rsidP="00214916">
      <w:pPr>
        <w:pStyle w:val="Corpodetexto"/>
        <w:tabs>
          <w:tab w:val="left" w:pos="1080"/>
        </w:tabs>
        <w:ind w:firstLine="709"/>
        <w:rPr>
          <w:rFonts w:ascii="Arial" w:hAnsi="Arial" w:cs="Arial"/>
          <w:i/>
        </w:rPr>
      </w:pPr>
      <w:r w:rsidRPr="000A062F">
        <w:rPr>
          <w:rFonts w:ascii="Arial" w:hAnsi="Arial" w:cs="Arial"/>
        </w:rPr>
        <w:t xml:space="preserve">O sucesso da tecnologia </w:t>
      </w:r>
      <w:r w:rsidRPr="000A062F">
        <w:rPr>
          <w:rFonts w:ascii="Arial" w:hAnsi="Arial" w:cs="Arial"/>
          <w:i/>
        </w:rPr>
        <w:t xml:space="preserve">streaming </w:t>
      </w:r>
      <w:r w:rsidRPr="000A062F">
        <w:rPr>
          <w:rFonts w:ascii="Arial" w:hAnsi="Arial" w:cs="Arial"/>
        </w:rPr>
        <w:t xml:space="preserve">nos últimos anos (via assinatura de catálogo virtual de músicas via </w:t>
      </w:r>
      <w:r w:rsidRPr="000A062F">
        <w:rPr>
          <w:rFonts w:ascii="Arial" w:hAnsi="Arial" w:cs="Arial"/>
          <w:i/>
        </w:rPr>
        <w:t>wireless,</w:t>
      </w:r>
      <w:r w:rsidRPr="000A062F">
        <w:rPr>
          <w:rFonts w:ascii="Arial" w:hAnsi="Arial" w:cs="Arial"/>
        </w:rPr>
        <w:t xml:space="preserve"> conexão móvel,</w:t>
      </w:r>
      <w:r>
        <w:rPr>
          <w:rFonts w:ascii="Arial" w:hAnsi="Arial" w:cs="Arial"/>
        </w:rPr>
        <w:t xml:space="preserve"> nas nuvens,</w:t>
      </w:r>
      <w:r w:rsidRPr="000A062F">
        <w:rPr>
          <w:rFonts w:ascii="Arial" w:hAnsi="Arial" w:cs="Arial"/>
        </w:rPr>
        <w:t xml:space="preserve"> etc.) revela a tendência de acabar com os CDs e </w:t>
      </w:r>
      <w:r w:rsidRPr="000A062F">
        <w:rPr>
          <w:rFonts w:ascii="Arial" w:hAnsi="Arial" w:cs="Arial"/>
          <w:i/>
        </w:rPr>
        <w:t xml:space="preserve">downloads </w:t>
      </w:r>
      <w:r w:rsidRPr="000A062F">
        <w:rPr>
          <w:rFonts w:ascii="Arial" w:hAnsi="Arial" w:cs="Arial"/>
        </w:rPr>
        <w:t xml:space="preserve">de </w:t>
      </w:r>
      <w:r w:rsidRPr="00E76E91">
        <w:rPr>
          <w:rFonts w:ascii="Arial" w:hAnsi="Arial" w:cs="Arial"/>
        </w:rPr>
        <w:t>MP3</w:t>
      </w:r>
      <w:r w:rsidR="00214916" w:rsidRPr="00E76E91">
        <w:rPr>
          <w:rFonts w:ascii="Arial" w:hAnsi="Arial" w:cs="Arial"/>
        </w:rPr>
        <w:t xml:space="preserve"> (</w:t>
      </w:r>
      <w:r w:rsidR="00E76E91" w:rsidRPr="00E76E91">
        <w:rPr>
          <w:rFonts w:ascii="Arial" w:hAnsi="Arial" w:cs="Arial"/>
        </w:rPr>
        <w:t>Prestes, 2005</w:t>
      </w:r>
      <w:r w:rsidR="00214916" w:rsidRPr="00E76E91">
        <w:rPr>
          <w:rFonts w:ascii="Arial" w:hAnsi="Arial" w:cs="Arial"/>
        </w:rPr>
        <w:t xml:space="preserve">, </w:t>
      </w:r>
      <w:proofErr w:type="gramStart"/>
      <w:r w:rsidR="00214916" w:rsidRPr="00E76E91">
        <w:rPr>
          <w:rFonts w:ascii="Arial" w:hAnsi="Arial" w:cs="Arial"/>
        </w:rPr>
        <w:t>pp</w:t>
      </w:r>
      <w:proofErr w:type="gramEnd"/>
      <w:r w:rsidR="00214916" w:rsidRPr="00E76E91">
        <w:rPr>
          <w:rFonts w:ascii="Arial" w:hAnsi="Arial" w:cs="Arial"/>
        </w:rPr>
        <w:t xml:space="preserve"> </w:t>
      </w:r>
      <w:r w:rsidR="00214916">
        <w:rPr>
          <w:rFonts w:ascii="Arial" w:hAnsi="Arial" w:cs="Arial"/>
        </w:rPr>
        <w:t>66-67)</w:t>
      </w:r>
      <w:r w:rsidRPr="000A062F">
        <w:rPr>
          <w:rFonts w:ascii="Arial" w:hAnsi="Arial" w:cs="Arial"/>
          <w:i/>
        </w:rPr>
        <w:t>.</w:t>
      </w:r>
      <w:r w:rsidRPr="000A062F">
        <w:rPr>
          <w:rFonts w:ascii="Arial" w:hAnsi="Arial" w:cs="Arial"/>
        </w:rPr>
        <w:t xml:space="preserve"> </w:t>
      </w:r>
      <w:r>
        <w:rPr>
          <w:rFonts w:ascii="Arial" w:hAnsi="Arial" w:cs="Arial"/>
        </w:rPr>
        <w:t xml:space="preserve">Há quem defenda: </w:t>
      </w:r>
      <w:r w:rsidRPr="000A062F">
        <w:rPr>
          <w:rFonts w:ascii="Arial" w:hAnsi="Arial" w:cs="Arial"/>
        </w:rPr>
        <w:t xml:space="preserve">“a expansão da rádio via web abre margem para artistas de quaisquer partes do globo </w:t>
      </w:r>
      <w:proofErr w:type="gramStart"/>
      <w:r w:rsidRPr="000A062F">
        <w:rPr>
          <w:rFonts w:ascii="Arial" w:hAnsi="Arial" w:cs="Arial"/>
        </w:rPr>
        <w:t>terem</w:t>
      </w:r>
      <w:proofErr w:type="gramEnd"/>
      <w:r w:rsidRPr="000A062F">
        <w:rPr>
          <w:rFonts w:ascii="Arial" w:hAnsi="Arial" w:cs="Arial"/>
        </w:rPr>
        <w:t xml:space="preserve"> suas músicas reproduzidas e remuneradas em uma base de usuários potencialmente muito maior”</w:t>
      </w:r>
      <w:r w:rsidR="00E76E91">
        <w:rPr>
          <w:rFonts w:ascii="Arial" w:hAnsi="Arial" w:cs="Arial"/>
        </w:rPr>
        <w:t xml:space="preserve"> (Querente, 2013, p. 24)</w:t>
      </w:r>
      <w:r w:rsidRPr="000A062F">
        <w:rPr>
          <w:rFonts w:ascii="Arial" w:hAnsi="Arial" w:cs="Arial"/>
        </w:rPr>
        <w:t>.</w:t>
      </w:r>
      <w:r w:rsidR="007A6F27">
        <w:rPr>
          <w:rFonts w:ascii="Arial" w:hAnsi="Arial" w:cs="Arial"/>
        </w:rPr>
        <w:t xml:space="preserve"> </w:t>
      </w:r>
      <w:r w:rsidR="007A6F27" w:rsidRPr="00432B6B">
        <w:rPr>
          <w:rFonts w:ascii="Arial" w:hAnsi="Arial" w:cs="Arial"/>
        </w:rPr>
        <w:t xml:space="preserve">Em linhas gerais, dentro da cadeia produtiva da economia cultural, </w:t>
      </w:r>
      <w:r w:rsidR="007A6F27">
        <w:rPr>
          <w:rFonts w:ascii="Arial" w:hAnsi="Arial" w:cs="Arial"/>
        </w:rPr>
        <w:t xml:space="preserve">estima-se que </w:t>
      </w:r>
      <w:r w:rsidR="007A6F27" w:rsidRPr="00432B6B">
        <w:rPr>
          <w:rFonts w:ascii="Arial" w:hAnsi="Arial" w:cs="Arial"/>
        </w:rPr>
        <w:t>75% do mercado mundial da música está dominado pelas “</w:t>
      </w:r>
      <w:proofErr w:type="spellStart"/>
      <w:r w:rsidR="007A6F27" w:rsidRPr="00432B6B">
        <w:rPr>
          <w:rFonts w:ascii="Arial" w:hAnsi="Arial" w:cs="Arial"/>
        </w:rPr>
        <w:t>majors</w:t>
      </w:r>
      <w:proofErr w:type="spellEnd"/>
      <w:r w:rsidR="007A6F27" w:rsidRPr="00432B6B">
        <w:rPr>
          <w:rFonts w:ascii="Arial" w:hAnsi="Arial" w:cs="Arial"/>
        </w:rPr>
        <w:t>”. As gravadoras independentes pequenas (</w:t>
      </w:r>
      <w:r w:rsidR="007A6F27" w:rsidRPr="00432B6B">
        <w:rPr>
          <w:rFonts w:ascii="Arial" w:hAnsi="Arial" w:cs="Arial"/>
          <w:i/>
        </w:rPr>
        <w:t>indies</w:t>
      </w:r>
      <w:r w:rsidR="007A6F27" w:rsidRPr="00432B6B">
        <w:rPr>
          <w:rFonts w:ascii="Arial" w:hAnsi="Arial" w:cs="Arial"/>
        </w:rPr>
        <w:t xml:space="preserve">) sobrevivem com dificuldades. A música digital cresce de forma acelerada. </w:t>
      </w:r>
      <w:r w:rsidR="007A6F27" w:rsidRPr="00432B6B">
        <w:rPr>
          <w:rFonts w:ascii="Arial" w:hAnsi="Arial" w:cs="Arial"/>
          <w:shd w:val="clear" w:color="auto" w:fill="FFFFFF"/>
        </w:rPr>
        <w:t xml:space="preserve">A IFPI já estima que a venda por esta tecnologia </w:t>
      </w:r>
      <w:r w:rsidR="007A6F27" w:rsidRPr="00432B6B">
        <w:rPr>
          <w:rFonts w:ascii="Arial" w:hAnsi="Arial" w:cs="Arial"/>
          <w:i/>
          <w:shd w:val="clear" w:color="auto" w:fill="FFFFFF"/>
        </w:rPr>
        <w:t>streaming</w:t>
      </w:r>
      <w:r w:rsidR="007A6F27" w:rsidRPr="00432B6B">
        <w:rPr>
          <w:rFonts w:ascii="Arial" w:hAnsi="Arial" w:cs="Arial"/>
          <w:shd w:val="clear" w:color="auto" w:fill="FFFFFF"/>
        </w:rPr>
        <w:t xml:space="preserve"> </w:t>
      </w:r>
      <w:proofErr w:type="gramStart"/>
      <w:r w:rsidR="007A6F27" w:rsidRPr="00432B6B">
        <w:rPr>
          <w:rFonts w:ascii="Arial" w:hAnsi="Arial" w:cs="Arial"/>
          <w:shd w:val="clear" w:color="auto" w:fill="FFFFFF"/>
        </w:rPr>
        <w:t>emp</w:t>
      </w:r>
      <w:r w:rsidR="007A6F27">
        <w:rPr>
          <w:rFonts w:ascii="Arial" w:hAnsi="Arial" w:cs="Arial"/>
          <w:shd w:val="clear" w:color="auto" w:fill="FFFFFF"/>
        </w:rPr>
        <w:t>ata</w:t>
      </w:r>
      <w:proofErr w:type="gramEnd"/>
      <w:r w:rsidR="007A6F27">
        <w:rPr>
          <w:rFonts w:ascii="Arial" w:hAnsi="Arial" w:cs="Arial"/>
          <w:shd w:val="clear" w:color="auto" w:fill="FFFFFF"/>
        </w:rPr>
        <w:t xml:space="preserve"> com a venda por CDs e DVDs</w:t>
      </w:r>
      <w:r w:rsidR="00E76E91">
        <w:rPr>
          <w:rFonts w:ascii="Arial" w:hAnsi="Arial" w:cs="Arial"/>
          <w:shd w:val="clear" w:color="auto" w:fill="FFFFFF"/>
        </w:rPr>
        <w:t xml:space="preserve"> (Gonzaga, 2015)</w:t>
      </w:r>
      <w:r w:rsidR="007A6F27" w:rsidRPr="00432B6B">
        <w:rPr>
          <w:rFonts w:ascii="Arial" w:hAnsi="Arial" w:cs="Arial"/>
          <w:i/>
        </w:rPr>
        <w:t xml:space="preserve">. </w:t>
      </w:r>
    </w:p>
    <w:p w:rsidR="00E76E91" w:rsidRDefault="006E7699" w:rsidP="00F335BE">
      <w:pPr>
        <w:spacing w:after="0" w:line="240" w:lineRule="auto"/>
        <w:ind w:firstLine="1134"/>
        <w:jc w:val="both"/>
        <w:rPr>
          <w:rFonts w:ascii="Arial" w:hAnsi="Arial" w:cs="Arial"/>
          <w:sz w:val="24"/>
          <w:szCs w:val="24"/>
        </w:rPr>
      </w:pPr>
      <w:r w:rsidRPr="00432B6B">
        <w:rPr>
          <w:rFonts w:ascii="Arial" w:hAnsi="Arial" w:cs="Arial"/>
          <w:sz w:val="24"/>
          <w:szCs w:val="24"/>
        </w:rPr>
        <w:t>Nos Estados Unido</w:t>
      </w:r>
      <w:r w:rsidR="00E76E91">
        <w:rPr>
          <w:rFonts w:ascii="Arial" w:hAnsi="Arial" w:cs="Arial"/>
          <w:sz w:val="24"/>
          <w:szCs w:val="24"/>
        </w:rPr>
        <w:t>s</w:t>
      </w:r>
      <w:r w:rsidRPr="00432B6B">
        <w:rPr>
          <w:rFonts w:ascii="Arial" w:hAnsi="Arial" w:cs="Arial"/>
          <w:sz w:val="24"/>
          <w:szCs w:val="24"/>
        </w:rPr>
        <w:t xml:space="preserve"> </w:t>
      </w:r>
      <w:r>
        <w:rPr>
          <w:rFonts w:ascii="Arial" w:hAnsi="Arial" w:cs="Arial"/>
          <w:sz w:val="24"/>
          <w:szCs w:val="24"/>
        </w:rPr>
        <w:t>a</w:t>
      </w:r>
      <w:r w:rsidRPr="00432B6B">
        <w:rPr>
          <w:rFonts w:ascii="Arial" w:hAnsi="Arial" w:cs="Arial"/>
          <w:sz w:val="24"/>
          <w:szCs w:val="24"/>
        </w:rPr>
        <w:t xml:space="preserve"> Lei de Direitos Autorais (</w:t>
      </w:r>
      <w:r w:rsidRPr="00432B6B">
        <w:rPr>
          <w:rFonts w:ascii="Arial" w:hAnsi="Arial" w:cs="Arial"/>
          <w:i/>
          <w:iCs/>
          <w:sz w:val="24"/>
          <w:szCs w:val="24"/>
        </w:rPr>
        <w:t>The Copyright Act of</w:t>
      </w:r>
      <w:r w:rsidRPr="00432B6B">
        <w:rPr>
          <w:rFonts w:ascii="Arial" w:hAnsi="Arial" w:cs="Arial"/>
          <w:sz w:val="24"/>
          <w:szCs w:val="24"/>
        </w:rPr>
        <w:t xml:space="preserve"> </w:t>
      </w:r>
      <w:r w:rsidRPr="00432B6B">
        <w:rPr>
          <w:rFonts w:ascii="Arial" w:hAnsi="Arial" w:cs="Arial"/>
          <w:i/>
          <w:iCs/>
          <w:sz w:val="24"/>
          <w:szCs w:val="24"/>
        </w:rPr>
        <w:t>1976</w:t>
      </w:r>
      <w:r w:rsidRPr="00432B6B">
        <w:rPr>
          <w:rFonts w:ascii="Arial" w:hAnsi="Arial" w:cs="Arial"/>
          <w:sz w:val="24"/>
          <w:szCs w:val="24"/>
        </w:rPr>
        <w:t>) deriva do art. 1, Seção 8, Cláusula 8, da Constituição dos Estados Unidos</w:t>
      </w:r>
      <w:r>
        <w:rPr>
          <w:rFonts w:ascii="Arial" w:hAnsi="Arial" w:cs="Arial"/>
          <w:sz w:val="24"/>
          <w:szCs w:val="24"/>
        </w:rPr>
        <w:t xml:space="preserve">, a reservar </w:t>
      </w:r>
      <w:r w:rsidRPr="00432B6B">
        <w:rPr>
          <w:rFonts w:ascii="Arial" w:hAnsi="Arial" w:cs="Arial"/>
          <w:sz w:val="24"/>
          <w:szCs w:val="24"/>
        </w:rPr>
        <w:t xml:space="preserve">ao Governo Federal o poder de promover o progresso da ciência e das artes úteis. O </w:t>
      </w:r>
      <w:r w:rsidRPr="00432B6B">
        <w:rPr>
          <w:rFonts w:ascii="Arial" w:hAnsi="Arial" w:cs="Arial"/>
          <w:i/>
          <w:sz w:val="24"/>
          <w:szCs w:val="24"/>
        </w:rPr>
        <w:t>Copyright Office</w:t>
      </w:r>
      <w:r w:rsidRPr="00432B6B">
        <w:rPr>
          <w:rFonts w:ascii="Arial" w:hAnsi="Arial" w:cs="Arial"/>
          <w:sz w:val="24"/>
          <w:szCs w:val="24"/>
        </w:rPr>
        <w:t xml:space="preserve"> registra direitos sobre obras e não </w:t>
      </w:r>
      <w:r>
        <w:rPr>
          <w:rFonts w:ascii="Arial" w:hAnsi="Arial" w:cs="Arial"/>
          <w:sz w:val="24"/>
          <w:szCs w:val="24"/>
        </w:rPr>
        <w:t xml:space="preserve">os </w:t>
      </w:r>
      <w:r w:rsidRPr="00432B6B">
        <w:rPr>
          <w:rFonts w:ascii="Arial" w:hAnsi="Arial" w:cs="Arial"/>
          <w:sz w:val="24"/>
          <w:szCs w:val="24"/>
        </w:rPr>
        <w:t>direitos d</w:t>
      </w:r>
      <w:r>
        <w:rPr>
          <w:rFonts w:ascii="Arial" w:hAnsi="Arial" w:cs="Arial"/>
          <w:sz w:val="24"/>
          <w:szCs w:val="24"/>
        </w:rPr>
        <w:t xml:space="preserve">os </w:t>
      </w:r>
      <w:r w:rsidRPr="00432B6B">
        <w:rPr>
          <w:rFonts w:ascii="Arial" w:hAnsi="Arial" w:cs="Arial"/>
          <w:sz w:val="24"/>
          <w:szCs w:val="24"/>
        </w:rPr>
        <w:t>autor</w:t>
      </w:r>
      <w:r>
        <w:rPr>
          <w:rFonts w:ascii="Arial" w:hAnsi="Arial" w:cs="Arial"/>
          <w:sz w:val="24"/>
          <w:szCs w:val="24"/>
        </w:rPr>
        <w:t xml:space="preserve">es, assim, quem detiver uma cessão de direitos sobre as obras, em verdade, </w:t>
      </w:r>
      <w:proofErr w:type="spellStart"/>
      <w:r>
        <w:rPr>
          <w:rFonts w:ascii="Arial" w:hAnsi="Arial" w:cs="Arial"/>
          <w:sz w:val="24"/>
          <w:szCs w:val="24"/>
        </w:rPr>
        <w:lastRenderedPageBreak/>
        <w:t>possui-lhes</w:t>
      </w:r>
      <w:proofErr w:type="spellEnd"/>
      <w:r>
        <w:rPr>
          <w:rFonts w:ascii="Arial" w:hAnsi="Arial" w:cs="Arial"/>
          <w:sz w:val="24"/>
          <w:szCs w:val="24"/>
        </w:rPr>
        <w:t xml:space="preserve"> amplo domínio. No Brasil adota-se a Convenção de Berna, e por ela, os direitos dos autores e seus herdeiros sobre as obras são protegidos. </w:t>
      </w:r>
    </w:p>
    <w:p w:rsidR="009E78B9" w:rsidRPr="00E76E91" w:rsidRDefault="006E7699" w:rsidP="00F335BE">
      <w:pPr>
        <w:spacing w:after="0" w:line="240" w:lineRule="auto"/>
        <w:ind w:firstLine="1134"/>
        <w:jc w:val="both"/>
        <w:rPr>
          <w:rFonts w:ascii="Arial" w:hAnsi="Arial" w:cs="Arial"/>
          <w:sz w:val="24"/>
          <w:szCs w:val="24"/>
        </w:rPr>
      </w:pPr>
      <w:proofErr w:type="gramStart"/>
      <w:r>
        <w:rPr>
          <w:rFonts w:ascii="Arial" w:hAnsi="Arial" w:cs="Arial"/>
          <w:sz w:val="24"/>
          <w:szCs w:val="24"/>
        </w:rPr>
        <w:t xml:space="preserve">O sistema copyright </w:t>
      </w:r>
      <w:r w:rsidRPr="00432B6B">
        <w:rPr>
          <w:rFonts w:ascii="Arial" w:hAnsi="Arial" w:cs="Arial"/>
          <w:sz w:val="24"/>
          <w:szCs w:val="24"/>
        </w:rPr>
        <w:t xml:space="preserve">conseguiu que a </w:t>
      </w:r>
      <w:r w:rsidR="00E76E91">
        <w:rPr>
          <w:rFonts w:ascii="Arial" w:hAnsi="Arial" w:cs="Arial"/>
          <w:sz w:val="24"/>
          <w:szCs w:val="24"/>
        </w:rPr>
        <w:t xml:space="preserve">Organização Mundial da </w:t>
      </w:r>
      <w:proofErr w:type="spellStart"/>
      <w:r w:rsidR="00E76E91">
        <w:rPr>
          <w:rFonts w:ascii="Arial" w:hAnsi="Arial" w:cs="Arial"/>
          <w:sz w:val="24"/>
          <w:szCs w:val="24"/>
        </w:rPr>
        <w:t>Propridade</w:t>
      </w:r>
      <w:proofErr w:type="spellEnd"/>
      <w:r w:rsidR="00E76E91">
        <w:rPr>
          <w:rFonts w:ascii="Arial" w:hAnsi="Arial" w:cs="Arial"/>
          <w:sz w:val="24"/>
          <w:szCs w:val="24"/>
        </w:rPr>
        <w:t xml:space="preserve"> Intelectual - </w:t>
      </w:r>
      <w:r w:rsidRPr="00432B6B">
        <w:rPr>
          <w:rFonts w:ascii="Arial" w:hAnsi="Arial" w:cs="Arial"/>
          <w:sz w:val="24"/>
          <w:szCs w:val="24"/>
        </w:rPr>
        <w:t xml:space="preserve">OMPI </w:t>
      </w:r>
      <w:r w:rsidR="00E76E91">
        <w:rPr>
          <w:rFonts w:ascii="Arial" w:hAnsi="Arial" w:cs="Arial"/>
          <w:sz w:val="24"/>
          <w:szCs w:val="24"/>
        </w:rPr>
        <w:t>a celebração d</w:t>
      </w:r>
      <w:r w:rsidRPr="00432B6B">
        <w:rPr>
          <w:rFonts w:ascii="Arial" w:hAnsi="Arial" w:cs="Arial"/>
          <w:sz w:val="24"/>
          <w:szCs w:val="24"/>
        </w:rPr>
        <w:t xml:space="preserve">e dois tratados em sintonia com o modelo </w:t>
      </w:r>
      <w:r w:rsidRPr="00432B6B">
        <w:rPr>
          <w:rFonts w:ascii="Arial" w:hAnsi="Arial" w:cs="Arial"/>
          <w:i/>
          <w:sz w:val="24"/>
          <w:szCs w:val="24"/>
        </w:rPr>
        <w:t>copyright</w:t>
      </w:r>
      <w:r w:rsidRPr="00432B6B">
        <w:rPr>
          <w:rFonts w:ascii="Arial" w:hAnsi="Arial" w:cs="Arial"/>
          <w:sz w:val="24"/>
          <w:szCs w:val="24"/>
        </w:rPr>
        <w:t>: Tratado sobre Direito de Autor e Tratado sobre Interpretação ou Execução e Fonogramas”</w:t>
      </w:r>
      <w:proofErr w:type="gramEnd"/>
      <w:r w:rsidRPr="00432B6B">
        <w:rPr>
          <w:rFonts w:ascii="Arial" w:hAnsi="Arial" w:cs="Arial"/>
          <w:sz w:val="24"/>
          <w:szCs w:val="24"/>
        </w:rPr>
        <w:t>, com o seguinte fundamento: “modernização do sistema internacional do direito de autor e conexos para o sistema da era digital</w:t>
      </w:r>
      <w:r w:rsidRPr="00E76E91">
        <w:rPr>
          <w:rFonts w:ascii="Arial" w:hAnsi="Arial" w:cs="Arial"/>
          <w:sz w:val="24"/>
          <w:szCs w:val="24"/>
        </w:rPr>
        <w:t>”</w:t>
      </w:r>
      <w:r w:rsidR="00E76E91" w:rsidRPr="00E76E91">
        <w:rPr>
          <w:rFonts w:ascii="Arial" w:hAnsi="Arial" w:cs="Arial"/>
          <w:color w:val="FF0000"/>
          <w:sz w:val="24"/>
          <w:szCs w:val="24"/>
        </w:rPr>
        <w:t xml:space="preserve"> </w:t>
      </w:r>
      <w:r w:rsidR="00E76E91" w:rsidRPr="00E76E91">
        <w:rPr>
          <w:rFonts w:ascii="Arial" w:hAnsi="Arial" w:cs="Arial"/>
          <w:sz w:val="24"/>
          <w:szCs w:val="24"/>
        </w:rPr>
        <w:t>(</w:t>
      </w:r>
      <w:proofErr w:type="spellStart"/>
      <w:r w:rsidR="00E76E91" w:rsidRPr="00E76E91">
        <w:rPr>
          <w:rFonts w:ascii="Arial" w:hAnsi="Arial" w:cs="Arial"/>
          <w:sz w:val="24"/>
          <w:szCs w:val="24"/>
        </w:rPr>
        <w:t>Egea</w:t>
      </w:r>
      <w:proofErr w:type="spellEnd"/>
      <w:r w:rsidR="00E76E91" w:rsidRPr="00E76E91">
        <w:rPr>
          <w:rFonts w:ascii="Arial" w:hAnsi="Arial" w:cs="Arial"/>
          <w:sz w:val="24"/>
          <w:szCs w:val="24"/>
        </w:rPr>
        <w:t>, 2014, p. 124)</w:t>
      </w:r>
      <w:r w:rsidRPr="00E76E91">
        <w:rPr>
          <w:rFonts w:ascii="Arial" w:hAnsi="Arial" w:cs="Arial"/>
          <w:sz w:val="24"/>
          <w:szCs w:val="24"/>
        </w:rPr>
        <w:t>.</w:t>
      </w:r>
    </w:p>
    <w:p w:rsidR="006E7699" w:rsidRDefault="00E76E91" w:rsidP="00F335BE">
      <w:pPr>
        <w:spacing w:after="0" w:line="240" w:lineRule="auto"/>
        <w:ind w:firstLine="1134"/>
        <w:jc w:val="both"/>
        <w:rPr>
          <w:rFonts w:ascii="Arial" w:hAnsi="Arial" w:cs="Arial"/>
          <w:sz w:val="24"/>
          <w:szCs w:val="24"/>
        </w:rPr>
      </w:pPr>
      <w:r>
        <w:rPr>
          <w:rFonts w:ascii="Arial" w:hAnsi="Arial" w:cs="Arial"/>
          <w:sz w:val="24"/>
          <w:szCs w:val="24"/>
        </w:rPr>
        <w:t>Entretanto</w:t>
      </w:r>
      <w:r w:rsidR="006E7699">
        <w:rPr>
          <w:rFonts w:ascii="Arial" w:hAnsi="Arial" w:cs="Arial"/>
          <w:sz w:val="24"/>
          <w:szCs w:val="24"/>
        </w:rPr>
        <w:t>, s</w:t>
      </w:r>
      <w:r w:rsidR="006E7699" w:rsidRPr="00432B6B">
        <w:rPr>
          <w:rFonts w:ascii="Arial" w:hAnsi="Arial" w:cs="Arial"/>
          <w:sz w:val="24"/>
          <w:szCs w:val="24"/>
        </w:rPr>
        <w:t>egundo Pereira</w:t>
      </w:r>
      <w:r>
        <w:rPr>
          <w:rFonts w:ascii="Arial" w:hAnsi="Arial" w:cs="Arial"/>
          <w:sz w:val="24"/>
          <w:szCs w:val="24"/>
        </w:rPr>
        <w:t xml:space="preserve"> (2010)</w:t>
      </w:r>
      <w:r w:rsidR="006E7699" w:rsidRPr="00432B6B">
        <w:rPr>
          <w:rFonts w:ascii="Arial" w:hAnsi="Arial" w:cs="Arial"/>
          <w:sz w:val="24"/>
          <w:szCs w:val="24"/>
        </w:rPr>
        <w:t>, a Convenção de Berna</w:t>
      </w:r>
      <w:r w:rsidR="006E7699">
        <w:rPr>
          <w:rFonts w:ascii="Arial" w:hAnsi="Arial" w:cs="Arial"/>
          <w:sz w:val="24"/>
          <w:szCs w:val="24"/>
        </w:rPr>
        <w:t xml:space="preserve"> tem </w:t>
      </w:r>
      <w:r w:rsidR="006E7699" w:rsidRPr="00432B6B">
        <w:rPr>
          <w:rFonts w:ascii="Arial" w:hAnsi="Arial" w:cs="Arial"/>
          <w:sz w:val="24"/>
          <w:szCs w:val="24"/>
        </w:rPr>
        <w:t>adesão expressiva no colégio das nações.</w:t>
      </w:r>
      <w:r w:rsidR="006E7699">
        <w:rPr>
          <w:rFonts w:ascii="Arial" w:hAnsi="Arial" w:cs="Arial"/>
          <w:sz w:val="24"/>
          <w:szCs w:val="24"/>
        </w:rPr>
        <w:t xml:space="preserve"> </w:t>
      </w:r>
      <w:r w:rsidR="006E7699" w:rsidRPr="00432B6B">
        <w:rPr>
          <w:rFonts w:ascii="Arial" w:hAnsi="Arial" w:cs="Arial"/>
          <w:sz w:val="24"/>
          <w:szCs w:val="24"/>
        </w:rPr>
        <w:t xml:space="preserve">Porém, </w:t>
      </w:r>
      <w:r w:rsidR="006E7699">
        <w:rPr>
          <w:rFonts w:ascii="Arial" w:hAnsi="Arial" w:cs="Arial"/>
          <w:sz w:val="24"/>
          <w:szCs w:val="24"/>
        </w:rPr>
        <w:t xml:space="preserve">Paulo Tolila tem registrado que </w:t>
      </w:r>
      <w:r w:rsidR="006E7699" w:rsidRPr="00432B6B">
        <w:rPr>
          <w:rFonts w:ascii="Arial" w:hAnsi="Arial" w:cs="Arial"/>
          <w:sz w:val="24"/>
          <w:szCs w:val="24"/>
        </w:rPr>
        <w:t>enquanto o México perdeu espaço cultural em seu próprio país, na integração à zona de Livre Comércio com os Estados Unidos e o Canadá</w:t>
      </w:r>
      <w:r w:rsidR="006E7699">
        <w:rPr>
          <w:rFonts w:ascii="Arial" w:hAnsi="Arial" w:cs="Arial"/>
          <w:sz w:val="24"/>
          <w:szCs w:val="24"/>
        </w:rPr>
        <w:t>. Porém</w:t>
      </w:r>
      <w:r w:rsidR="006E7699" w:rsidRPr="00432B6B">
        <w:rPr>
          <w:rFonts w:ascii="Arial" w:hAnsi="Arial" w:cs="Arial"/>
          <w:sz w:val="24"/>
          <w:szCs w:val="24"/>
        </w:rPr>
        <w:t xml:space="preserve">, </w:t>
      </w:r>
      <w:r w:rsidR="006E7699">
        <w:rPr>
          <w:rFonts w:ascii="Arial" w:hAnsi="Arial" w:cs="Arial"/>
          <w:sz w:val="24"/>
          <w:szCs w:val="24"/>
        </w:rPr>
        <w:t xml:space="preserve">como </w:t>
      </w:r>
      <w:r w:rsidR="006E7699" w:rsidRPr="00432B6B">
        <w:rPr>
          <w:rFonts w:ascii="Arial" w:hAnsi="Arial" w:cs="Arial"/>
          <w:sz w:val="24"/>
          <w:szCs w:val="24"/>
        </w:rPr>
        <w:t xml:space="preserve">o Canadá não adotou o modelo de </w:t>
      </w:r>
      <w:r w:rsidR="006E7699" w:rsidRPr="00432B6B">
        <w:rPr>
          <w:rFonts w:ascii="Arial" w:hAnsi="Arial" w:cs="Arial"/>
          <w:i/>
          <w:sz w:val="24"/>
          <w:szCs w:val="24"/>
        </w:rPr>
        <w:t>copyright</w:t>
      </w:r>
      <w:r w:rsidR="006E7699" w:rsidRPr="00432B6B">
        <w:rPr>
          <w:rFonts w:ascii="Arial" w:hAnsi="Arial" w:cs="Arial"/>
          <w:sz w:val="24"/>
          <w:szCs w:val="24"/>
        </w:rPr>
        <w:t xml:space="preserve"> norte-americano vem se saindo melhor preservando suas fontes culturais</w:t>
      </w:r>
      <w:r>
        <w:rPr>
          <w:rFonts w:ascii="Arial" w:hAnsi="Arial" w:cs="Arial"/>
          <w:sz w:val="24"/>
          <w:szCs w:val="24"/>
        </w:rPr>
        <w:t xml:space="preserve"> (</w:t>
      </w:r>
      <w:proofErr w:type="spellStart"/>
      <w:r>
        <w:rPr>
          <w:rFonts w:ascii="Arial" w:hAnsi="Arial" w:cs="Arial"/>
          <w:sz w:val="24"/>
          <w:szCs w:val="24"/>
        </w:rPr>
        <w:t>Tolila</w:t>
      </w:r>
      <w:proofErr w:type="spellEnd"/>
      <w:r>
        <w:rPr>
          <w:rFonts w:ascii="Arial" w:hAnsi="Arial" w:cs="Arial"/>
          <w:sz w:val="24"/>
          <w:szCs w:val="24"/>
        </w:rPr>
        <w:t>, 2007, p. 102)</w:t>
      </w:r>
      <w:r w:rsidR="006E7699" w:rsidRPr="00432B6B">
        <w:rPr>
          <w:rFonts w:ascii="Arial" w:hAnsi="Arial" w:cs="Arial"/>
          <w:sz w:val="24"/>
          <w:szCs w:val="24"/>
        </w:rPr>
        <w:t>.</w:t>
      </w:r>
      <w:r w:rsidR="009E78B9">
        <w:rPr>
          <w:rFonts w:ascii="Arial" w:hAnsi="Arial" w:cs="Arial"/>
          <w:sz w:val="24"/>
          <w:szCs w:val="24"/>
        </w:rPr>
        <w:t xml:space="preserve"> </w:t>
      </w:r>
      <w:r w:rsidR="006E7699" w:rsidRPr="004629B7">
        <w:rPr>
          <w:rFonts w:ascii="Arial" w:hAnsi="Arial" w:cs="Arial"/>
          <w:sz w:val="24"/>
          <w:szCs w:val="24"/>
        </w:rPr>
        <w:t>O</w:t>
      </w:r>
      <w:r>
        <w:rPr>
          <w:rFonts w:ascii="Arial" w:hAnsi="Arial" w:cs="Arial"/>
          <w:sz w:val="24"/>
          <w:szCs w:val="24"/>
        </w:rPr>
        <w:t>s</w:t>
      </w:r>
      <w:r w:rsidR="006E7699" w:rsidRPr="004629B7">
        <w:rPr>
          <w:rFonts w:ascii="Arial" w:hAnsi="Arial" w:cs="Arial"/>
          <w:sz w:val="24"/>
          <w:szCs w:val="24"/>
        </w:rPr>
        <w:t xml:space="preserve"> artista</w:t>
      </w:r>
      <w:r>
        <w:rPr>
          <w:rFonts w:ascii="Arial" w:hAnsi="Arial" w:cs="Arial"/>
          <w:sz w:val="24"/>
          <w:szCs w:val="24"/>
        </w:rPr>
        <w:t>s</w:t>
      </w:r>
      <w:r w:rsidR="006E7699" w:rsidRPr="004629B7">
        <w:rPr>
          <w:rFonts w:ascii="Arial" w:hAnsi="Arial" w:cs="Arial"/>
          <w:sz w:val="24"/>
          <w:szCs w:val="24"/>
        </w:rPr>
        <w:t xml:space="preserve"> </w:t>
      </w:r>
      <w:r w:rsidR="006E7699">
        <w:rPr>
          <w:rFonts w:ascii="Arial" w:hAnsi="Arial" w:cs="Arial"/>
          <w:sz w:val="24"/>
          <w:szCs w:val="24"/>
        </w:rPr>
        <w:t>brasileiros em geral est</w:t>
      </w:r>
      <w:r>
        <w:rPr>
          <w:rFonts w:ascii="Arial" w:hAnsi="Arial" w:cs="Arial"/>
          <w:sz w:val="24"/>
          <w:szCs w:val="24"/>
        </w:rPr>
        <w:t xml:space="preserve">ão </w:t>
      </w:r>
      <w:r w:rsidR="006E7699">
        <w:rPr>
          <w:rFonts w:ascii="Arial" w:hAnsi="Arial" w:cs="Arial"/>
          <w:sz w:val="24"/>
          <w:szCs w:val="24"/>
        </w:rPr>
        <w:t>preocupado</w:t>
      </w:r>
      <w:r>
        <w:rPr>
          <w:rFonts w:ascii="Arial" w:hAnsi="Arial" w:cs="Arial"/>
          <w:sz w:val="24"/>
          <w:szCs w:val="24"/>
        </w:rPr>
        <w:t>s</w:t>
      </w:r>
      <w:r w:rsidR="006E7699">
        <w:rPr>
          <w:rFonts w:ascii="Arial" w:hAnsi="Arial" w:cs="Arial"/>
          <w:sz w:val="24"/>
          <w:szCs w:val="24"/>
        </w:rPr>
        <w:t xml:space="preserve"> com a remuneração</w:t>
      </w:r>
      <w:r>
        <w:rPr>
          <w:rFonts w:ascii="Arial" w:hAnsi="Arial" w:cs="Arial"/>
          <w:sz w:val="24"/>
          <w:szCs w:val="24"/>
        </w:rPr>
        <w:t xml:space="preserve"> dos direitos autorais</w:t>
      </w:r>
      <w:r w:rsidR="006E7699">
        <w:rPr>
          <w:rFonts w:ascii="Arial" w:hAnsi="Arial" w:cs="Arial"/>
          <w:sz w:val="24"/>
          <w:szCs w:val="24"/>
        </w:rPr>
        <w:t xml:space="preserve"> diante da expansão da tecnologia </w:t>
      </w:r>
      <w:r w:rsidR="006E7699" w:rsidRPr="002700DF">
        <w:rPr>
          <w:rFonts w:ascii="Arial" w:hAnsi="Arial" w:cs="Arial"/>
          <w:i/>
          <w:sz w:val="24"/>
          <w:szCs w:val="24"/>
        </w:rPr>
        <w:t>streaming</w:t>
      </w:r>
      <w:r>
        <w:rPr>
          <w:rFonts w:ascii="Arial" w:hAnsi="Arial" w:cs="Arial"/>
          <w:i/>
          <w:sz w:val="24"/>
          <w:szCs w:val="24"/>
        </w:rPr>
        <w:t xml:space="preserve"> </w:t>
      </w:r>
      <w:r>
        <w:rPr>
          <w:rFonts w:ascii="Arial" w:hAnsi="Arial" w:cs="Arial"/>
          <w:sz w:val="24"/>
          <w:szCs w:val="24"/>
        </w:rPr>
        <w:t>(Passos, 2015)</w:t>
      </w:r>
      <w:r w:rsidR="006E7699">
        <w:rPr>
          <w:rFonts w:ascii="Arial" w:hAnsi="Arial" w:cs="Arial"/>
          <w:sz w:val="24"/>
          <w:szCs w:val="24"/>
        </w:rPr>
        <w:t>.</w:t>
      </w:r>
    </w:p>
    <w:p w:rsidR="00A6275B" w:rsidRDefault="006E7699" w:rsidP="00F335BE">
      <w:pPr>
        <w:tabs>
          <w:tab w:val="left" w:pos="1080"/>
        </w:tabs>
        <w:spacing w:after="0" w:line="240" w:lineRule="auto"/>
        <w:ind w:firstLine="1134"/>
        <w:jc w:val="both"/>
        <w:rPr>
          <w:rFonts w:ascii="Arial" w:hAnsi="Arial" w:cs="Arial"/>
          <w:sz w:val="24"/>
          <w:szCs w:val="24"/>
        </w:rPr>
      </w:pPr>
      <w:r>
        <w:tab/>
      </w:r>
      <w:proofErr w:type="gramStart"/>
      <w:r w:rsidRPr="002F6A55">
        <w:rPr>
          <w:rFonts w:ascii="Arial" w:hAnsi="Arial" w:cs="Arial"/>
          <w:sz w:val="24"/>
          <w:szCs w:val="24"/>
        </w:rPr>
        <w:t>Ao mesmo tempo que</w:t>
      </w:r>
      <w:proofErr w:type="gramEnd"/>
      <w:r w:rsidRPr="002F6A55">
        <w:rPr>
          <w:rFonts w:ascii="Arial" w:hAnsi="Arial" w:cs="Arial"/>
          <w:sz w:val="24"/>
          <w:szCs w:val="24"/>
        </w:rPr>
        <w:t xml:space="preserve"> o mercado digital tem permitido mais fôlego às gravadoras menores</w:t>
      </w:r>
      <w:r w:rsidR="00A6275B">
        <w:rPr>
          <w:rFonts w:ascii="Arial" w:hAnsi="Arial" w:cs="Arial"/>
          <w:sz w:val="24"/>
          <w:szCs w:val="24"/>
        </w:rPr>
        <w:t>,</w:t>
      </w:r>
      <w:r w:rsidRPr="002F6A55">
        <w:rPr>
          <w:rFonts w:ascii="Arial" w:hAnsi="Arial" w:cs="Arial"/>
          <w:sz w:val="24"/>
          <w:szCs w:val="24"/>
        </w:rPr>
        <w:t xml:space="preserve"> com o advento de tecnologias como o MP3, surgem outros bens substitutos, aos poucos, a ameaçar</w:t>
      </w:r>
      <w:r w:rsidR="00A6275B">
        <w:rPr>
          <w:rFonts w:ascii="Arial" w:hAnsi="Arial" w:cs="Arial"/>
          <w:sz w:val="24"/>
          <w:szCs w:val="24"/>
        </w:rPr>
        <w:t>em</w:t>
      </w:r>
      <w:r w:rsidRPr="002F6A55">
        <w:rPr>
          <w:rFonts w:ascii="Arial" w:hAnsi="Arial" w:cs="Arial"/>
          <w:sz w:val="24"/>
          <w:szCs w:val="24"/>
        </w:rPr>
        <w:t xml:space="preserve"> parte do poder das gravadoras de músicas: rádios, vídeos, DVD, </w:t>
      </w:r>
      <w:proofErr w:type="spellStart"/>
      <w:r w:rsidRPr="002F6A55">
        <w:rPr>
          <w:rFonts w:ascii="Arial" w:hAnsi="Arial" w:cs="Arial"/>
          <w:sz w:val="24"/>
          <w:szCs w:val="24"/>
        </w:rPr>
        <w:t>tv</w:t>
      </w:r>
      <w:proofErr w:type="spellEnd"/>
      <w:r w:rsidRPr="002F6A55">
        <w:rPr>
          <w:rFonts w:ascii="Arial" w:hAnsi="Arial" w:cs="Arial"/>
          <w:sz w:val="24"/>
          <w:szCs w:val="24"/>
        </w:rPr>
        <w:t xml:space="preserve"> a cabo, </w:t>
      </w:r>
      <w:proofErr w:type="spellStart"/>
      <w:r w:rsidRPr="002F6A55">
        <w:rPr>
          <w:rFonts w:ascii="Arial" w:hAnsi="Arial" w:cs="Arial"/>
          <w:sz w:val="24"/>
          <w:szCs w:val="24"/>
        </w:rPr>
        <w:t>tv</w:t>
      </w:r>
      <w:proofErr w:type="spellEnd"/>
      <w:r w:rsidRPr="002F6A55">
        <w:rPr>
          <w:rFonts w:ascii="Arial" w:hAnsi="Arial" w:cs="Arial"/>
          <w:sz w:val="24"/>
          <w:szCs w:val="24"/>
        </w:rPr>
        <w:t xml:space="preserve"> aberta, cinemas, jogos e computadores: a internet</w:t>
      </w:r>
      <w:r>
        <w:rPr>
          <w:rFonts w:ascii="Arial" w:hAnsi="Arial" w:cs="Arial"/>
          <w:sz w:val="24"/>
          <w:szCs w:val="24"/>
        </w:rPr>
        <w:t>, a gerar reflexos sobre o setor</w:t>
      </w:r>
      <w:r w:rsidRPr="002F6A55">
        <w:rPr>
          <w:rFonts w:ascii="Arial" w:hAnsi="Arial" w:cs="Arial"/>
          <w:sz w:val="24"/>
          <w:szCs w:val="24"/>
        </w:rPr>
        <w:t>. Além d</w:t>
      </w:r>
      <w:r>
        <w:rPr>
          <w:rFonts w:ascii="Arial" w:hAnsi="Arial" w:cs="Arial"/>
          <w:sz w:val="24"/>
          <w:szCs w:val="24"/>
        </w:rPr>
        <w:t>este</w:t>
      </w:r>
      <w:r w:rsidRPr="002F6A55">
        <w:rPr>
          <w:rFonts w:ascii="Arial" w:hAnsi="Arial" w:cs="Arial"/>
          <w:sz w:val="24"/>
          <w:szCs w:val="24"/>
        </w:rPr>
        <w:t>s bens substitutos, tem-se que pirataria no Brasil na ordem de 40% do mercado</w:t>
      </w:r>
      <w:r w:rsidR="00A6275B">
        <w:rPr>
          <w:rFonts w:ascii="Arial" w:hAnsi="Arial" w:cs="Arial"/>
          <w:sz w:val="24"/>
          <w:szCs w:val="24"/>
        </w:rPr>
        <w:t xml:space="preserve"> (Prestes, 2005, pp. 46-48)</w:t>
      </w:r>
      <w:r w:rsidRPr="002F6A55">
        <w:rPr>
          <w:rFonts w:ascii="Arial" w:hAnsi="Arial" w:cs="Arial"/>
          <w:sz w:val="24"/>
          <w:szCs w:val="24"/>
        </w:rPr>
        <w:t xml:space="preserve">. Estudos realizados no IPEA revelam </w:t>
      </w:r>
      <w:r>
        <w:rPr>
          <w:rFonts w:ascii="Arial" w:hAnsi="Arial" w:cs="Arial"/>
          <w:sz w:val="24"/>
          <w:szCs w:val="24"/>
        </w:rPr>
        <w:t>que</w:t>
      </w:r>
      <w:r w:rsidRPr="002F6A55">
        <w:rPr>
          <w:rFonts w:ascii="Arial" w:hAnsi="Arial" w:cs="Arial"/>
          <w:sz w:val="24"/>
          <w:szCs w:val="24"/>
        </w:rPr>
        <w:t xml:space="preserve"> “75% dos indivíduos foram classificados como</w:t>
      </w:r>
      <w:r>
        <w:rPr>
          <w:rFonts w:ascii="Arial" w:hAnsi="Arial" w:cs="Arial"/>
          <w:sz w:val="24"/>
          <w:szCs w:val="24"/>
        </w:rPr>
        <w:t xml:space="preserve"> adquirentes de produtos</w:t>
      </w:r>
      <w:r w:rsidRPr="002F6A55">
        <w:rPr>
          <w:rFonts w:ascii="Arial" w:hAnsi="Arial" w:cs="Arial"/>
          <w:sz w:val="24"/>
          <w:szCs w:val="24"/>
        </w:rPr>
        <w:t xml:space="preserve"> piratas”</w:t>
      </w:r>
      <w:r w:rsidR="00A6275B">
        <w:rPr>
          <w:rFonts w:ascii="Arial" w:hAnsi="Arial" w:cs="Arial"/>
          <w:sz w:val="24"/>
          <w:szCs w:val="24"/>
        </w:rPr>
        <w:t xml:space="preserve"> </w:t>
      </w:r>
      <w:r w:rsidR="00C83ABF" w:rsidRPr="00C83ABF">
        <w:rPr>
          <w:rFonts w:ascii="Arial" w:hAnsi="Arial" w:cs="Arial"/>
          <w:sz w:val="24"/>
          <w:szCs w:val="24"/>
        </w:rPr>
        <w:t>(</w:t>
      </w:r>
      <w:proofErr w:type="spellStart"/>
      <w:r w:rsidR="00C83ABF" w:rsidRPr="00C83ABF">
        <w:rPr>
          <w:rFonts w:ascii="Arial" w:hAnsi="Arial" w:cs="Arial"/>
          <w:sz w:val="24"/>
          <w:szCs w:val="24"/>
        </w:rPr>
        <w:t>Kubota</w:t>
      </w:r>
      <w:proofErr w:type="spellEnd"/>
      <w:r w:rsidR="00C83ABF" w:rsidRPr="00C83ABF">
        <w:rPr>
          <w:rFonts w:ascii="Arial" w:hAnsi="Arial" w:cs="Arial"/>
          <w:sz w:val="24"/>
          <w:szCs w:val="24"/>
        </w:rPr>
        <w:t xml:space="preserve">, Sousa, Pires, </w:t>
      </w:r>
      <w:proofErr w:type="spellStart"/>
      <w:r w:rsidR="00C83ABF" w:rsidRPr="00C83ABF">
        <w:rPr>
          <w:rFonts w:ascii="Arial" w:hAnsi="Arial" w:cs="Arial"/>
          <w:sz w:val="24"/>
          <w:szCs w:val="24"/>
        </w:rPr>
        <w:t>Calixtre</w:t>
      </w:r>
      <w:proofErr w:type="spellEnd"/>
      <w:r w:rsidR="00C83ABF" w:rsidRPr="00C83ABF">
        <w:rPr>
          <w:rFonts w:ascii="Arial" w:hAnsi="Arial" w:cs="Arial"/>
          <w:sz w:val="24"/>
          <w:szCs w:val="24"/>
        </w:rPr>
        <w:t>, &amp; Acioly, 2012).</w:t>
      </w:r>
      <w:r w:rsidRPr="002F6A55">
        <w:rPr>
          <w:rFonts w:ascii="Arial" w:hAnsi="Arial" w:cs="Arial"/>
          <w:sz w:val="24"/>
          <w:szCs w:val="24"/>
        </w:rPr>
        <w:t xml:space="preserve"> </w:t>
      </w:r>
    </w:p>
    <w:p w:rsidR="006E7699" w:rsidRPr="002F6A55" w:rsidRDefault="007A6F27" w:rsidP="00A6275B">
      <w:pPr>
        <w:tabs>
          <w:tab w:val="left" w:pos="1080"/>
        </w:tabs>
        <w:spacing w:after="0" w:line="240" w:lineRule="auto"/>
        <w:ind w:firstLine="709"/>
        <w:jc w:val="both"/>
        <w:rPr>
          <w:rFonts w:ascii="Arial" w:hAnsi="Arial" w:cs="Arial"/>
          <w:sz w:val="24"/>
          <w:szCs w:val="24"/>
        </w:rPr>
      </w:pPr>
      <w:r>
        <w:rPr>
          <w:rFonts w:ascii="Arial" w:hAnsi="Arial" w:cs="Arial"/>
          <w:sz w:val="24"/>
          <w:szCs w:val="24"/>
        </w:rPr>
        <w:t>Inclusive, h</w:t>
      </w:r>
      <w:r w:rsidR="006E7699" w:rsidRPr="002F6A55">
        <w:rPr>
          <w:rFonts w:ascii="Arial" w:hAnsi="Arial" w:cs="Arial"/>
          <w:sz w:val="24"/>
          <w:szCs w:val="24"/>
        </w:rPr>
        <w:t xml:space="preserve">á uma estimativa de grande volume de </w:t>
      </w:r>
      <w:proofErr w:type="spellStart"/>
      <w:r w:rsidR="006E7699" w:rsidRPr="002F6A55">
        <w:rPr>
          <w:rFonts w:ascii="Arial" w:hAnsi="Arial" w:cs="Arial"/>
          <w:sz w:val="24"/>
          <w:szCs w:val="24"/>
        </w:rPr>
        <w:t>CD´s</w:t>
      </w:r>
      <w:proofErr w:type="spellEnd"/>
      <w:r w:rsidR="006E7699" w:rsidRPr="002F6A55">
        <w:rPr>
          <w:rFonts w:ascii="Arial" w:hAnsi="Arial" w:cs="Arial"/>
          <w:sz w:val="24"/>
          <w:szCs w:val="24"/>
        </w:rPr>
        <w:t xml:space="preserve"> (5 milhões) entre </w:t>
      </w:r>
      <w:r w:rsidR="006E7699" w:rsidRPr="002F6A55">
        <w:rPr>
          <w:rFonts w:ascii="Arial" w:hAnsi="Arial" w:cs="Arial"/>
          <w:i/>
          <w:sz w:val="24"/>
          <w:szCs w:val="24"/>
        </w:rPr>
        <w:t>softwares</w:t>
      </w:r>
      <w:r w:rsidR="006E7699" w:rsidRPr="002F6A55">
        <w:rPr>
          <w:rFonts w:ascii="Arial" w:hAnsi="Arial" w:cs="Arial"/>
          <w:sz w:val="24"/>
          <w:szCs w:val="24"/>
        </w:rPr>
        <w:t xml:space="preserve"> e áudios, que seriam vendidos no Paraguai, ”com destino final ao mercado brasileiro [...] penetrando pelo Mato Grosso do Sul”. Para evitar a fabricação pirata a IFPI fechou 20 linhas de produção pirata em todo mundo no ano 2000</w:t>
      </w:r>
      <w:r w:rsidR="00A6275B">
        <w:rPr>
          <w:rFonts w:ascii="Arial" w:hAnsi="Arial" w:cs="Arial"/>
          <w:sz w:val="24"/>
          <w:szCs w:val="24"/>
        </w:rPr>
        <w:t xml:space="preserve"> (Prestes, 2005, pp. 47-60)</w:t>
      </w:r>
      <w:r w:rsidR="006E7699" w:rsidRPr="002F6A55">
        <w:rPr>
          <w:rFonts w:ascii="Arial" w:hAnsi="Arial" w:cs="Arial"/>
          <w:sz w:val="24"/>
          <w:szCs w:val="24"/>
        </w:rPr>
        <w:t xml:space="preserve">. </w:t>
      </w:r>
      <w:r w:rsidR="006E7699" w:rsidRPr="002F6A55">
        <w:rPr>
          <w:rFonts w:ascii="Arial" w:hAnsi="Arial" w:cs="Arial"/>
          <w:bCs/>
          <w:sz w:val="24"/>
          <w:szCs w:val="24"/>
        </w:rPr>
        <w:t>Neste diapasão, uma das maiores ameaças está no fenômeno mundial da “freenet”, um verdadeiro inimigo invisível perigoso para as grandes gravadoras</w:t>
      </w:r>
      <w:r w:rsidR="00A6275B">
        <w:rPr>
          <w:rFonts w:ascii="Arial" w:hAnsi="Arial" w:cs="Arial"/>
          <w:bCs/>
          <w:sz w:val="24"/>
          <w:szCs w:val="24"/>
        </w:rPr>
        <w:t xml:space="preserve"> </w:t>
      </w:r>
      <w:r w:rsidR="00A6275B" w:rsidRPr="00A6275B">
        <w:rPr>
          <w:rFonts w:ascii="Arial" w:hAnsi="Arial" w:cs="Arial"/>
          <w:bCs/>
          <w:sz w:val="24"/>
          <w:szCs w:val="24"/>
        </w:rPr>
        <w:t>(</w:t>
      </w:r>
      <w:r w:rsidR="00A6275B" w:rsidRPr="00A6275B">
        <w:rPr>
          <w:rFonts w:ascii="Arial" w:hAnsi="Arial" w:cs="Arial"/>
          <w:sz w:val="24"/>
          <w:szCs w:val="24"/>
        </w:rPr>
        <w:t>Sana, 2008)</w:t>
      </w:r>
      <w:r w:rsidR="006E7699" w:rsidRPr="00A6275B">
        <w:rPr>
          <w:rFonts w:ascii="Arial" w:hAnsi="Arial" w:cs="Arial"/>
          <w:bCs/>
          <w:sz w:val="24"/>
          <w:szCs w:val="24"/>
        </w:rPr>
        <w:t xml:space="preserve">. </w:t>
      </w:r>
      <w:r w:rsidR="006E7699" w:rsidRPr="002F6A55">
        <w:rPr>
          <w:rFonts w:ascii="Arial" w:hAnsi="Arial" w:cs="Arial"/>
          <w:sz w:val="24"/>
          <w:szCs w:val="24"/>
        </w:rPr>
        <w:t xml:space="preserve">Porém, se o consumidor também não ouvir a música pela </w:t>
      </w:r>
      <w:r w:rsidR="006E7699" w:rsidRPr="002F6A55">
        <w:rPr>
          <w:rFonts w:ascii="Arial" w:hAnsi="Arial" w:cs="Arial"/>
          <w:i/>
          <w:sz w:val="24"/>
          <w:szCs w:val="24"/>
        </w:rPr>
        <w:t>Internet,</w:t>
      </w:r>
      <w:r w:rsidR="006E7699" w:rsidRPr="002F6A55">
        <w:rPr>
          <w:rFonts w:ascii="Arial" w:hAnsi="Arial" w:cs="Arial"/>
          <w:sz w:val="24"/>
          <w:szCs w:val="24"/>
        </w:rPr>
        <w:t xml:space="preserve"> não a compra, o que configura um </w:t>
      </w:r>
      <w:r w:rsidR="006E7699" w:rsidRPr="002F6A55">
        <w:rPr>
          <w:rFonts w:ascii="Arial" w:hAnsi="Arial" w:cs="Arial"/>
          <w:i/>
          <w:sz w:val="24"/>
          <w:szCs w:val="24"/>
        </w:rPr>
        <w:t xml:space="preserve">tradeoff </w:t>
      </w:r>
      <w:r w:rsidR="006E7699" w:rsidRPr="002F6A55">
        <w:rPr>
          <w:rFonts w:ascii="Arial" w:hAnsi="Arial" w:cs="Arial"/>
          <w:sz w:val="24"/>
          <w:szCs w:val="24"/>
        </w:rPr>
        <w:t>no setor</w:t>
      </w:r>
      <w:r w:rsidR="00A6275B">
        <w:rPr>
          <w:rFonts w:ascii="Arial" w:hAnsi="Arial" w:cs="Arial"/>
          <w:sz w:val="24"/>
          <w:szCs w:val="24"/>
        </w:rPr>
        <w:t xml:space="preserve"> (Prestes, 2005, pp. 61-62)</w:t>
      </w:r>
      <w:r w:rsidR="006E7699" w:rsidRPr="002F6A55">
        <w:rPr>
          <w:rFonts w:ascii="Arial" w:hAnsi="Arial" w:cs="Arial"/>
          <w:sz w:val="24"/>
          <w:szCs w:val="24"/>
        </w:rPr>
        <w:t xml:space="preserve">. </w:t>
      </w:r>
    </w:p>
    <w:p w:rsidR="007A6F27" w:rsidRDefault="006E7699" w:rsidP="00F335BE">
      <w:pPr>
        <w:pStyle w:val="DISSSERTtextonormal"/>
        <w:spacing w:line="240" w:lineRule="auto"/>
        <w:ind w:firstLine="708"/>
        <w:rPr>
          <w:bCs/>
        </w:rPr>
      </w:pPr>
      <w:r>
        <w:rPr>
          <w:bCs/>
        </w:rPr>
        <w:t>Por outro lado,</w:t>
      </w:r>
      <w:r w:rsidR="007A6F27">
        <w:rPr>
          <w:bCs/>
        </w:rPr>
        <w:t xml:space="preserve"> no Brasil,</w:t>
      </w:r>
      <w:r>
        <w:rPr>
          <w:bCs/>
        </w:rPr>
        <w:t xml:space="preserve"> a</w:t>
      </w:r>
      <w:r w:rsidRPr="00432B6B">
        <w:rPr>
          <w:bCs/>
        </w:rPr>
        <w:t xml:space="preserve"> produção nacional expand</w:t>
      </w:r>
      <w:r>
        <w:rPr>
          <w:bCs/>
        </w:rPr>
        <w:t>iu</w:t>
      </w:r>
      <w:r w:rsidRPr="00432B6B">
        <w:rPr>
          <w:bCs/>
        </w:rPr>
        <w:t xml:space="preserve">-se bastante na década de 70 diante do </w:t>
      </w:r>
      <w:r w:rsidRPr="00A6275B">
        <w:rPr>
          <w:bCs/>
          <w:i/>
        </w:rPr>
        <w:t>boom</w:t>
      </w:r>
      <w:r w:rsidRPr="00432B6B">
        <w:rPr>
          <w:bCs/>
        </w:rPr>
        <w:t xml:space="preserve"> econômico</w:t>
      </w:r>
      <w:r w:rsidR="00A6275B">
        <w:rPr>
          <w:bCs/>
        </w:rPr>
        <w:t>,</w:t>
      </w:r>
      <w:r w:rsidRPr="00432B6B">
        <w:rPr>
          <w:bCs/>
        </w:rPr>
        <w:t xml:space="preserve"> a se refletir no aumento da aquisição de eletrodomésticos.  O mercado brasileiro tinha o seguinte perfil de participação d</w:t>
      </w:r>
      <w:r w:rsidR="00A6275B">
        <w:rPr>
          <w:bCs/>
        </w:rPr>
        <w:t>e</w:t>
      </w:r>
      <w:r w:rsidRPr="00432B6B">
        <w:rPr>
          <w:bCs/>
        </w:rPr>
        <w:t xml:space="preserve"> gravadoras no final desta década: 25% Som Livre; 16% CBS; 13% Polygram; 12% RCA; 5% WEA; 4,5% Copacabana; </w:t>
      </w:r>
      <w:proofErr w:type="gramStart"/>
      <w:r w:rsidRPr="00432B6B">
        <w:rPr>
          <w:bCs/>
        </w:rPr>
        <w:t>4,5 Continental</w:t>
      </w:r>
      <w:proofErr w:type="gramEnd"/>
      <w:r w:rsidRPr="00432B6B">
        <w:rPr>
          <w:bCs/>
        </w:rPr>
        <w:t>; 3% Formata; 2% Odeon (EMI); 2% K-</w:t>
      </w:r>
      <w:proofErr w:type="spellStart"/>
      <w:r w:rsidRPr="00432B6B">
        <w:rPr>
          <w:bCs/>
        </w:rPr>
        <w:t>Tel</w:t>
      </w:r>
      <w:proofErr w:type="spellEnd"/>
      <w:r w:rsidRPr="00432B6B">
        <w:rPr>
          <w:bCs/>
        </w:rPr>
        <w:t xml:space="preserve">; 1% </w:t>
      </w:r>
      <w:proofErr w:type="spellStart"/>
      <w:r w:rsidRPr="00432B6B">
        <w:rPr>
          <w:bCs/>
        </w:rPr>
        <w:t>TopTape</w:t>
      </w:r>
      <w:proofErr w:type="spellEnd"/>
      <w:r w:rsidRPr="00432B6B">
        <w:rPr>
          <w:bCs/>
        </w:rPr>
        <w:t xml:space="preserve">; 1% </w:t>
      </w:r>
      <w:proofErr w:type="spellStart"/>
      <w:r w:rsidRPr="00432B6B">
        <w:rPr>
          <w:bCs/>
        </w:rPr>
        <w:t>Tapecar</w:t>
      </w:r>
      <w:proofErr w:type="spellEnd"/>
      <w:r w:rsidRPr="00432B6B">
        <w:rPr>
          <w:bCs/>
        </w:rPr>
        <w:t>, 11% outras. A partir de 1980 começou a concentração no setor. Em 2008, já era Sony Music; Universal; EMI, Warner Music como as grandes “majors” e a empresa nacional Som Livre</w:t>
      </w:r>
      <w:r>
        <w:rPr>
          <w:bCs/>
        </w:rPr>
        <w:t xml:space="preserve"> tem conseguido se manter no </w:t>
      </w:r>
      <w:proofErr w:type="gramStart"/>
      <w:r>
        <w:rPr>
          <w:bCs/>
        </w:rPr>
        <w:t>mercado</w:t>
      </w:r>
      <w:r w:rsidR="00A649D9">
        <w:rPr>
          <w:bCs/>
        </w:rPr>
        <w:t xml:space="preserve"> </w:t>
      </w:r>
      <w:r w:rsidR="00A6275B">
        <w:rPr>
          <w:bCs/>
        </w:rPr>
        <w:t>(</w:t>
      </w:r>
      <w:r w:rsidR="00A649D9">
        <w:rPr>
          <w:bCs/>
        </w:rPr>
        <w:t>Dias, M. (2000) citada em Sá, 2008,</w:t>
      </w:r>
      <w:proofErr w:type="gramEnd"/>
      <w:r w:rsidR="00A649D9">
        <w:rPr>
          <w:bCs/>
        </w:rPr>
        <w:t xml:space="preserve"> p. 154)</w:t>
      </w:r>
      <w:r w:rsidRPr="00432B6B">
        <w:rPr>
          <w:bCs/>
        </w:rPr>
        <w:t>.</w:t>
      </w:r>
      <w:r w:rsidR="00A649D9">
        <w:rPr>
          <w:bCs/>
        </w:rPr>
        <w:t xml:space="preserve"> </w:t>
      </w:r>
      <w:r w:rsidRPr="00432B6B">
        <w:rPr>
          <w:bCs/>
        </w:rPr>
        <w:t xml:space="preserve"> </w:t>
      </w:r>
    </w:p>
    <w:p w:rsidR="006E7699" w:rsidRDefault="006E7699" w:rsidP="00F335BE">
      <w:pPr>
        <w:pStyle w:val="DISSSERTtextonormal"/>
        <w:spacing w:line="240" w:lineRule="auto"/>
        <w:ind w:firstLine="708"/>
      </w:pPr>
      <w:r>
        <w:t xml:space="preserve">Na realidade atual brasileira, </w:t>
      </w:r>
      <w:r w:rsidRPr="00432B6B">
        <w:t xml:space="preserve">o mercado internacional vem sendo dominado em </w:t>
      </w:r>
      <w:proofErr w:type="gramStart"/>
      <w:r w:rsidRPr="00432B6B">
        <w:t>cerca de 75</w:t>
      </w:r>
      <w:proofErr w:type="gramEnd"/>
      <w:r w:rsidRPr="00432B6B">
        <w:t xml:space="preserve">% pelas “majors”: </w:t>
      </w:r>
      <w:r>
        <w:t xml:space="preserve"> </w:t>
      </w:r>
      <w:r w:rsidRPr="00432B6B">
        <w:t>25,1% da SONY-BMG</w:t>
      </w:r>
      <w:r>
        <w:t xml:space="preserve">; </w:t>
      </w:r>
      <w:r w:rsidRPr="00432B6B">
        <w:t>23,5% da Universal</w:t>
      </w:r>
      <w:r>
        <w:t xml:space="preserve">; </w:t>
      </w:r>
      <w:r w:rsidRPr="00432B6B">
        <w:t>13,4% da EMI</w:t>
      </w:r>
      <w:r>
        <w:t xml:space="preserve">; </w:t>
      </w:r>
      <w:r w:rsidRPr="00432B6B">
        <w:t>12,7% da Warner e, as produtoras independentes das demais nações participam com 25,3%, em mercados locais basicamente</w:t>
      </w:r>
      <w:r w:rsidR="00D70041">
        <w:t xml:space="preserve"> (</w:t>
      </w:r>
      <w:proofErr w:type="spellStart"/>
      <w:r w:rsidR="00D70041">
        <w:t>Palmerio</w:t>
      </w:r>
      <w:proofErr w:type="spellEnd"/>
      <w:r w:rsidR="00D70041">
        <w:t>, 2015)</w:t>
      </w:r>
      <w:r w:rsidRPr="00432B6B">
        <w:t xml:space="preserve">. </w:t>
      </w:r>
      <w:r>
        <w:t>No Brasil, a</w:t>
      </w:r>
      <w:r w:rsidRPr="004629B7">
        <w:t xml:space="preserve"> lide</w:t>
      </w:r>
      <w:r w:rsidRPr="00432B6B">
        <w:t>rança e o poder de mercado concentram-se em quatro grandes empresas</w:t>
      </w:r>
      <w:r w:rsidR="00D70041">
        <w:t xml:space="preserve"> internacionais</w:t>
      </w:r>
      <w:r w:rsidRPr="00432B6B">
        <w:t xml:space="preserve">: Sony/BMG, EMI, Warner e Universal. Tem força, também, a Som Livre, da Rede Globo. </w:t>
      </w:r>
    </w:p>
    <w:p w:rsidR="006E7699" w:rsidRDefault="007A6F27" w:rsidP="00D70041">
      <w:pPr>
        <w:shd w:val="clear" w:color="auto" w:fill="FFFFFF"/>
        <w:spacing w:after="0" w:line="240" w:lineRule="auto"/>
        <w:ind w:firstLine="709"/>
        <w:jc w:val="both"/>
        <w:rPr>
          <w:rFonts w:ascii="Arial" w:hAnsi="Arial" w:cs="Arial"/>
          <w:sz w:val="24"/>
          <w:szCs w:val="24"/>
        </w:rPr>
      </w:pPr>
      <w:r>
        <w:rPr>
          <w:rFonts w:ascii="Arial" w:hAnsi="Arial" w:cs="Arial"/>
          <w:sz w:val="24"/>
          <w:szCs w:val="24"/>
        </w:rPr>
        <w:lastRenderedPageBreak/>
        <w:t xml:space="preserve"> </w:t>
      </w:r>
      <w:r w:rsidR="006E7699" w:rsidRPr="002700DF">
        <w:rPr>
          <w:rFonts w:ascii="Arial" w:hAnsi="Arial" w:cs="Arial"/>
          <w:sz w:val="24"/>
          <w:szCs w:val="24"/>
        </w:rPr>
        <w:t xml:space="preserve">Maria Luiza </w:t>
      </w:r>
      <w:proofErr w:type="spellStart"/>
      <w:r w:rsidR="006E7699" w:rsidRPr="002700DF">
        <w:rPr>
          <w:rFonts w:ascii="Arial" w:hAnsi="Arial" w:cs="Arial"/>
          <w:sz w:val="24"/>
          <w:szCs w:val="24"/>
        </w:rPr>
        <w:t>Kfouri</w:t>
      </w:r>
      <w:proofErr w:type="spellEnd"/>
      <w:r w:rsidR="006E7699" w:rsidRPr="002700DF">
        <w:rPr>
          <w:rFonts w:ascii="Arial" w:hAnsi="Arial" w:cs="Arial"/>
          <w:sz w:val="24"/>
          <w:szCs w:val="24"/>
        </w:rPr>
        <w:t xml:space="preserve"> demonstra, em números, como a produção musical encontra-se, de certa forma represada, a permitir os ganhos de escala das “majors”: em 2007 dos 130 discos lançados pelas majors 75 discos foram de música estrangeira. Das 63 gravadores independentes, </w:t>
      </w:r>
      <w:r w:rsidR="006E7699" w:rsidRPr="002700DF">
        <w:rPr>
          <w:rFonts w:ascii="Arial" w:hAnsi="Arial" w:cs="Arial"/>
          <w:i/>
          <w:sz w:val="24"/>
          <w:szCs w:val="24"/>
        </w:rPr>
        <w:t>indies</w:t>
      </w:r>
      <w:r w:rsidR="006E7699" w:rsidRPr="002700DF">
        <w:rPr>
          <w:rFonts w:ascii="Arial" w:hAnsi="Arial" w:cs="Arial"/>
          <w:sz w:val="24"/>
          <w:szCs w:val="24"/>
        </w:rPr>
        <w:t>, veio a lume 784 novos discos nacionais. A grande indústria do disco ocupou “87,37% do espaço das rádios comerciais brasileiras, contra apenas 9,82% do espaço dado à música produzida pelas independentes</w:t>
      </w:r>
      <w:r w:rsidR="006E7699" w:rsidRPr="001D05BC">
        <w:rPr>
          <w:rFonts w:ascii="Arial" w:hAnsi="Arial" w:cs="Arial"/>
          <w:sz w:val="24"/>
          <w:szCs w:val="24"/>
        </w:rPr>
        <w:t>”</w:t>
      </w:r>
      <w:r w:rsidR="001D05BC" w:rsidRPr="001D05BC">
        <w:rPr>
          <w:rFonts w:ascii="Arial" w:hAnsi="Arial" w:cs="Arial"/>
        </w:rPr>
        <w:t xml:space="preserve"> (</w:t>
      </w:r>
      <w:proofErr w:type="gramStart"/>
      <w:r w:rsidR="001D05BC" w:rsidRPr="001D05BC">
        <w:rPr>
          <w:rFonts w:ascii="Arial" w:hAnsi="Arial" w:cs="Arial"/>
        </w:rPr>
        <w:t>Valente, 2008</w:t>
      </w:r>
      <w:proofErr w:type="gramEnd"/>
      <w:r w:rsidR="001D05BC" w:rsidRPr="001D05BC">
        <w:rPr>
          <w:rFonts w:ascii="Arial" w:hAnsi="Arial" w:cs="Arial"/>
        </w:rPr>
        <w:t>)</w:t>
      </w:r>
      <w:r w:rsidR="006E7699" w:rsidRPr="001D05BC">
        <w:rPr>
          <w:rFonts w:ascii="Arial" w:hAnsi="Arial" w:cs="Arial"/>
          <w:sz w:val="24"/>
          <w:szCs w:val="24"/>
        </w:rPr>
        <w:t xml:space="preserve">. </w:t>
      </w:r>
    </w:p>
    <w:p w:rsidR="00D51FDE" w:rsidRDefault="00D70041" w:rsidP="00D70041">
      <w:pPr>
        <w:spacing w:after="0" w:line="240" w:lineRule="auto"/>
        <w:ind w:firstLine="851"/>
        <w:jc w:val="both"/>
        <w:rPr>
          <w:rFonts w:ascii="Arial" w:hAnsi="Arial" w:cs="Arial"/>
          <w:sz w:val="24"/>
          <w:szCs w:val="24"/>
        </w:rPr>
      </w:pPr>
      <w:r>
        <w:rPr>
          <w:rFonts w:ascii="Arial" w:hAnsi="Arial" w:cs="Arial"/>
          <w:sz w:val="24"/>
          <w:szCs w:val="24"/>
        </w:rPr>
        <w:t>A</w:t>
      </w:r>
      <w:r w:rsidR="00D51FDE">
        <w:rPr>
          <w:rFonts w:ascii="Arial" w:hAnsi="Arial" w:cs="Arial"/>
          <w:sz w:val="24"/>
          <w:szCs w:val="24"/>
        </w:rPr>
        <w:t xml:space="preserve">s </w:t>
      </w:r>
      <w:r w:rsidR="00D51FDE" w:rsidRPr="00432B6B">
        <w:rPr>
          <w:rFonts w:ascii="Arial" w:hAnsi="Arial" w:cs="Arial"/>
          <w:sz w:val="24"/>
          <w:szCs w:val="24"/>
        </w:rPr>
        <w:t xml:space="preserve">gravadoras internacionais licenciaram em 2007 130 obras, sendo 75 de músicas estrangeiras e 55 de produção nacional, enquanto as </w:t>
      </w:r>
      <w:r w:rsidR="00D51FDE" w:rsidRPr="009E78B9">
        <w:rPr>
          <w:rFonts w:ascii="Arial" w:hAnsi="Arial" w:cs="Arial"/>
          <w:i/>
          <w:sz w:val="24"/>
          <w:szCs w:val="24"/>
        </w:rPr>
        <w:t>Indies</w:t>
      </w:r>
      <w:r w:rsidR="00D51FDE" w:rsidRPr="00432B6B">
        <w:rPr>
          <w:rFonts w:ascii="Arial" w:hAnsi="Arial" w:cs="Arial"/>
          <w:sz w:val="24"/>
          <w:szCs w:val="24"/>
        </w:rPr>
        <w:t xml:space="preserve"> lançaram 784 obras novas</w:t>
      </w:r>
      <w:r w:rsidR="00D51FDE">
        <w:rPr>
          <w:rFonts w:ascii="Arial" w:hAnsi="Arial" w:cs="Arial"/>
          <w:sz w:val="24"/>
          <w:szCs w:val="24"/>
        </w:rPr>
        <w:t>. Assim</w:t>
      </w:r>
      <w:r w:rsidR="00D51FDE" w:rsidRPr="00432B6B">
        <w:rPr>
          <w:rFonts w:ascii="Arial" w:hAnsi="Arial" w:cs="Arial"/>
          <w:sz w:val="24"/>
          <w:szCs w:val="24"/>
        </w:rPr>
        <w:t xml:space="preserve">, a </w:t>
      </w:r>
      <w:proofErr w:type="spellStart"/>
      <w:r w:rsidR="00D51FDE" w:rsidRPr="00432B6B">
        <w:rPr>
          <w:rFonts w:ascii="Arial" w:hAnsi="Arial" w:cs="Arial"/>
          <w:sz w:val="24"/>
          <w:szCs w:val="24"/>
        </w:rPr>
        <w:t>oligopolização</w:t>
      </w:r>
      <w:proofErr w:type="spellEnd"/>
      <w:r w:rsidR="00D51FDE" w:rsidRPr="00432B6B">
        <w:rPr>
          <w:rFonts w:ascii="Arial" w:hAnsi="Arial" w:cs="Arial"/>
          <w:sz w:val="24"/>
          <w:szCs w:val="24"/>
        </w:rPr>
        <w:t xml:space="preserve"> do mercado da música, segundo este grupo, tem levado ao “empobrecimento da cultura brasileira”. Para remediar este problema sugerem: a) repúdio ao “jabá” (compra de espaços nas rádios) como ato lesivo à cultura nacional; b) há que se </w:t>
      </w:r>
      <w:proofErr w:type="gramStart"/>
      <w:r w:rsidR="00D51FDE" w:rsidRPr="00432B6B">
        <w:rPr>
          <w:rFonts w:ascii="Arial" w:hAnsi="Arial" w:cs="Arial"/>
          <w:sz w:val="24"/>
          <w:szCs w:val="24"/>
        </w:rPr>
        <w:t>desenvolver</w:t>
      </w:r>
      <w:proofErr w:type="gramEnd"/>
      <w:r w:rsidR="00D51FDE" w:rsidRPr="00432B6B">
        <w:rPr>
          <w:rFonts w:ascii="Arial" w:hAnsi="Arial" w:cs="Arial"/>
          <w:sz w:val="24"/>
          <w:szCs w:val="24"/>
        </w:rPr>
        <w:t xml:space="preserve"> aquisições públicas de acervos, para bibliotecas; c) desenvolver a educação musical infantil; d) criar uma política nacional, para proteção e defesa de acervos nacionais via IPHAN; e) o Estado deve assumir a defesa dos direitos autorais; f) condicionar a manutenção e renovação de concessões públicas ao fiel cumprimento da legislação de direitos autorais e garantia de espaço para a produção musical nacional; g) criar um banco de dados sonoro digital, de música brasileira, para veiculação; h) apoiar a  aprovação da imunidade tributária musical; i) apoiar o ECAD, entre outras</w:t>
      </w:r>
      <w:r>
        <w:rPr>
          <w:rFonts w:ascii="Arial" w:hAnsi="Arial" w:cs="Arial"/>
          <w:sz w:val="24"/>
          <w:szCs w:val="24"/>
        </w:rPr>
        <w:t xml:space="preserve"> (Sá, 2008, p.152)</w:t>
      </w:r>
      <w:r w:rsidR="00D51FDE" w:rsidRPr="00432B6B">
        <w:rPr>
          <w:rFonts w:ascii="Arial" w:hAnsi="Arial" w:cs="Arial"/>
          <w:sz w:val="24"/>
          <w:szCs w:val="24"/>
        </w:rPr>
        <w:t>.</w:t>
      </w:r>
    </w:p>
    <w:p w:rsidR="00D70041" w:rsidRPr="00CA4637" w:rsidRDefault="006E7699" w:rsidP="00F335BE">
      <w:pPr>
        <w:pStyle w:val="DISSSERTtextonormal"/>
        <w:spacing w:line="240" w:lineRule="auto"/>
        <w:ind w:firstLine="708"/>
      </w:pPr>
      <w:r w:rsidRPr="00432B6B">
        <w:t>Inclusive, pesquisas realizadas no IPEA revelam alguns dados interessantes</w:t>
      </w:r>
      <w:r>
        <w:t xml:space="preserve"> sobre </w:t>
      </w:r>
      <w:proofErr w:type="gramStart"/>
      <w:r>
        <w:t xml:space="preserve">a </w:t>
      </w:r>
      <w:r w:rsidRPr="002700DF">
        <w:rPr>
          <w:i/>
        </w:rPr>
        <w:t>streaming</w:t>
      </w:r>
      <w:proofErr w:type="gramEnd"/>
      <w:r>
        <w:t>:</w:t>
      </w:r>
      <w:r>
        <w:rPr>
          <w:sz w:val="20"/>
          <w:szCs w:val="20"/>
        </w:rPr>
        <w:t xml:space="preserve"> </w:t>
      </w:r>
      <w:r w:rsidRPr="001C4BEE">
        <w:t>“</w:t>
      </w:r>
      <w:r w:rsidRPr="00432B6B">
        <w:t xml:space="preserve">O preço mínimo para o pacote </w:t>
      </w:r>
      <w:proofErr w:type="spellStart"/>
      <w:r w:rsidRPr="00432B6B">
        <w:rPr>
          <w:i/>
          <w:iCs/>
        </w:rPr>
        <w:t>premium</w:t>
      </w:r>
      <w:proofErr w:type="spellEnd"/>
      <w:r w:rsidRPr="00432B6B">
        <w:rPr>
          <w:i/>
          <w:iCs/>
        </w:rPr>
        <w:t xml:space="preserve"> </w:t>
      </w:r>
      <w:r w:rsidRPr="00432B6B">
        <w:t xml:space="preserve">mensal, que inclui dez músicas, é de US$ 6,00. </w:t>
      </w:r>
      <w:r>
        <w:t>C</w:t>
      </w:r>
      <w:r w:rsidRPr="00432B6B">
        <w:t xml:space="preserve">inco grupos concentram a maior parte das receitas do mercado de música </w:t>
      </w:r>
      <w:r w:rsidRPr="00432B6B">
        <w:rPr>
          <w:i/>
          <w:iCs/>
        </w:rPr>
        <w:t xml:space="preserve">on-line </w:t>
      </w:r>
      <w:r w:rsidRPr="00432B6B">
        <w:t>no Brasil</w:t>
      </w:r>
      <w:r>
        <w:t>”</w:t>
      </w:r>
      <w:r w:rsidR="00D70041">
        <w:t xml:space="preserve"> </w:t>
      </w:r>
      <w:r w:rsidR="00D70041" w:rsidRPr="00CA4637">
        <w:t>(</w:t>
      </w:r>
      <w:proofErr w:type="spellStart"/>
      <w:r w:rsidR="00D70041" w:rsidRPr="00CA4637">
        <w:t>Kubota</w:t>
      </w:r>
      <w:proofErr w:type="spellEnd"/>
      <w:r w:rsidR="00D70041" w:rsidRPr="00CA4637">
        <w:t xml:space="preserve">, Sousa, Pires, </w:t>
      </w:r>
      <w:proofErr w:type="spellStart"/>
      <w:r w:rsidR="00D70041" w:rsidRPr="00CA4637">
        <w:t>Calixtre</w:t>
      </w:r>
      <w:proofErr w:type="spellEnd"/>
      <w:r w:rsidR="00D70041" w:rsidRPr="00CA4637">
        <w:t>, &amp; Acioly, 2012).</w:t>
      </w:r>
      <w:r w:rsidRPr="00CA4637">
        <w:t xml:space="preserve"> </w:t>
      </w:r>
    </w:p>
    <w:p w:rsidR="006E7699" w:rsidRPr="006E7699" w:rsidRDefault="006E7699" w:rsidP="00F335BE">
      <w:pPr>
        <w:pStyle w:val="DISSSERTtextonormal"/>
        <w:spacing w:line="240" w:lineRule="auto"/>
        <w:ind w:firstLine="708"/>
      </w:pPr>
      <w:r>
        <w:t>As</w:t>
      </w:r>
      <w:r w:rsidRPr="00432B6B">
        <w:t xml:space="preserve"> “</w:t>
      </w:r>
      <w:proofErr w:type="spellStart"/>
      <w:r w:rsidRPr="00432B6B">
        <w:t>majors</w:t>
      </w:r>
      <w:proofErr w:type="spellEnd"/>
      <w:r w:rsidRPr="00432B6B">
        <w:t xml:space="preserve">” </w:t>
      </w:r>
      <w:r>
        <w:t xml:space="preserve">possuem um elevado poder de mercado, a operar </w:t>
      </w:r>
      <w:r w:rsidRPr="00432B6B">
        <w:t>em grandes estruturas como a Apple (</w:t>
      </w:r>
      <w:proofErr w:type="spellStart"/>
      <w:proofErr w:type="gramStart"/>
      <w:r w:rsidRPr="00432B6B">
        <w:rPr>
          <w:i/>
        </w:rPr>
        <w:t>iTunes</w:t>
      </w:r>
      <w:proofErr w:type="spellEnd"/>
      <w:proofErr w:type="gramEnd"/>
      <w:r w:rsidRPr="00432B6B">
        <w:t xml:space="preserve">), </w:t>
      </w:r>
      <w:proofErr w:type="spellStart"/>
      <w:r w:rsidRPr="00432B6B">
        <w:t>Amazon</w:t>
      </w:r>
      <w:proofErr w:type="spellEnd"/>
      <w:r w:rsidRPr="00432B6B">
        <w:t xml:space="preserve">, Terra Sonora, UOL </w:t>
      </w:r>
      <w:proofErr w:type="spellStart"/>
      <w:r w:rsidRPr="00432B6B">
        <w:t>Megastore</w:t>
      </w:r>
      <w:proofErr w:type="spellEnd"/>
      <w:r w:rsidRPr="00432B6B">
        <w:t xml:space="preserve"> e </w:t>
      </w:r>
      <w:proofErr w:type="spellStart"/>
      <w:r w:rsidRPr="00432B6B">
        <w:t>iMusica</w:t>
      </w:r>
      <w:proofErr w:type="spellEnd"/>
      <w:r w:rsidRPr="00432B6B">
        <w:t xml:space="preserve">, Skype, que por esta tecnologia </w:t>
      </w:r>
      <w:r w:rsidRPr="00432B6B">
        <w:rPr>
          <w:i/>
        </w:rPr>
        <w:t>streaming</w:t>
      </w:r>
      <w:r w:rsidRPr="00432B6B">
        <w:t xml:space="preserve"> negocia em blocos</w:t>
      </w:r>
      <w:r>
        <w:t>. C</w:t>
      </w:r>
      <w:r w:rsidRPr="004629B7">
        <w:t>resce</w:t>
      </w:r>
      <w:r>
        <w:t xml:space="preserve"> ainda mais</w:t>
      </w:r>
      <w:r w:rsidRPr="004629B7">
        <w:t xml:space="preserve"> a entrada de</w:t>
      </w:r>
      <w:r>
        <w:t xml:space="preserve"> novas</w:t>
      </w:r>
      <w:r w:rsidRPr="004629B7">
        <w:t xml:space="preserve"> grandes empresas para a exploração do </w:t>
      </w:r>
      <w:r w:rsidRPr="005C4BEC">
        <w:rPr>
          <w:i/>
        </w:rPr>
        <w:t>streaming</w:t>
      </w:r>
      <w:r>
        <w:rPr>
          <w:i/>
        </w:rPr>
        <w:t xml:space="preserve"> </w:t>
      </w:r>
      <w:r>
        <w:t>no mercado brasileiro</w:t>
      </w:r>
      <w:r w:rsidRPr="004629B7">
        <w:t xml:space="preserve">: </w:t>
      </w:r>
      <w:proofErr w:type="spellStart"/>
      <w:r w:rsidRPr="004629B7">
        <w:t>Spotify</w:t>
      </w:r>
      <w:proofErr w:type="spellEnd"/>
      <w:r w:rsidRPr="004629B7">
        <w:t xml:space="preserve">, </w:t>
      </w:r>
      <w:proofErr w:type="spellStart"/>
      <w:r w:rsidRPr="004629B7">
        <w:t>Rdio</w:t>
      </w:r>
      <w:proofErr w:type="spellEnd"/>
      <w:r w:rsidRPr="004629B7">
        <w:t xml:space="preserve">, </w:t>
      </w:r>
      <w:proofErr w:type="spellStart"/>
      <w:r w:rsidRPr="004629B7">
        <w:t>Deezer</w:t>
      </w:r>
      <w:proofErr w:type="spellEnd"/>
      <w:r w:rsidRPr="004629B7">
        <w:t xml:space="preserve">, Google Play Music, </w:t>
      </w:r>
      <w:proofErr w:type="spellStart"/>
      <w:r w:rsidRPr="004629B7">
        <w:t>Grooveshark</w:t>
      </w:r>
      <w:proofErr w:type="spellEnd"/>
      <w:r w:rsidRPr="004629B7">
        <w:t xml:space="preserve">, </w:t>
      </w:r>
      <w:proofErr w:type="spellStart"/>
      <w:r w:rsidRPr="004629B7">
        <w:t>Netflix</w:t>
      </w:r>
      <w:proofErr w:type="spellEnd"/>
      <w:r w:rsidRPr="004629B7">
        <w:t xml:space="preserve">, </w:t>
      </w:r>
      <w:proofErr w:type="spellStart"/>
      <w:r w:rsidRPr="004629B7">
        <w:t>Twitter</w:t>
      </w:r>
      <w:proofErr w:type="spellEnd"/>
      <w:r w:rsidRPr="004629B7">
        <w:t xml:space="preserve">, </w:t>
      </w:r>
      <w:proofErr w:type="spellStart"/>
      <w:r w:rsidRPr="004629B7">
        <w:t>Amazon</w:t>
      </w:r>
      <w:proofErr w:type="spellEnd"/>
      <w:r w:rsidRPr="004629B7">
        <w:t xml:space="preserve">, </w:t>
      </w:r>
      <w:proofErr w:type="spellStart"/>
      <w:r w:rsidRPr="004629B7">
        <w:t>iRadio</w:t>
      </w:r>
      <w:proofErr w:type="spellEnd"/>
      <w:r w:rsidRPr="004629B7">
        <w:t xml:space="preserve"> (Apple); </w:t>
      </w:r>
      <w:proofErr w:type="spellStart"/>
      <w:r w:rsidRPr="004629B7">
        <w:t>Myspace</w:t>
      </w:r>
      <w:proofErr w:type="spellEnd"/>
      <w:r w:rsidRPr="004629B7">
        <w:t xml:space="preserve"> (Fox</w:t>
      </w:r>
      <w:r>
        <w:t xml:space="preserve">), </w:t>
      </w:r>
      <w:proofErr w:type="spellStart"/>
      <w:r>
        <w:t>iTunes</w:t>
      </w:r>
      <w:proofErr w:type="spellEnd"/>
      <w:r>
        <w:t xml:space="preserve"> (Apple),</w:t>
      </w:r>
      <w:r w:rsidR="009E78B9">
        <w:t xml:space="preserve"> </w:t>
      </w:r>
      <w:proofErr w:type="spellStart"/>
      <w:r w:rsidR="009E78B9" w:rsidRPr="004629B7">
        <w:t>Spotify</w:t>
      </w:r>
      <w:proofErr w:type="spellEnd"/>
      <w:r w:rsidR="009E78B9">
        <w:t xml:space="preserve">, </w:t>
      </w:r>
      <w:proofErr w:type="spellStart"/>
      <w:r w:rsidR="009E78B9" w:rsidRPr="004629B7">
        <w:t>Tidal</w:t>
      </w:r>
      <w:proofErr w:type="spellEnd"/>
      <w:r w:rsidR="009E78B9">
        <w:t>,</w:t>
      </w:r>
      <w:r>
        <w:t xml:space="preserve"> entre outras.</w:t>
      </w:r>
      <w:r w:rsidR="009E78B9">
        <w:t xml:space="preserve"> O mercado, agora, é global. </w:t>
      </w:r>
      <w:r w:rsidRPr="004629B7">
        <w:t>Há uma propensão para a concentração e marginalização das gravadoras menores nesse tipo de mercado</w:t>
      </w:r>
      <w:r w:rsidR="00D70041">
        <w:t xml:space="preserve"> (Passos, 2015)</w:t>
      </w:r>
      <w:r w:rsidRPr="004629B7">
        <w:t xml:space="preserve">. </w:t>
      </w:r>
    </w:p>
    <w:p w:rsidR="006E7699" w:rsidRPr="00432B6B" w:rsidRDefault="006E7699" w:rsidP="00F335BE">
      <w:pPr>
        <w:pStyle w:val="Corpodetexto"/>
        <w:tabs>
          <w:tab w:val="left" w:pos="1080"/>
        </w:tabs>
        <w:ind w:firstLine="709"/>
        <w:rPr>
          <w:rFonts w:ascii="Arial" w:hAnsi="Arial" w:cs="Arial"/>
        </w:rPr>
      </w:pPr>
      <w:r w:rsidRPr="00432B6B">
        <w:rPr>
          <w:rFonts w:ascii="Arial" w:hAnsi="Arial" w:cs="Arial"/>
        </w:rPr>
        <w:t xml:space="preserve">Por outro lado, o saldo de consumo da música digital no Brasil foi razoável até 2015. A indústria da música eletrônica no Brasil, segundo dados do Anuário 2015 do Rio </w:t>
      </w:r>
      <w:r w:rsidRPr="00432B6B">
        <w:rPr>
          <w:rFonts w:ascii="Arial" w:hAnsi="Arial" w:cs="Arial"/>
          <w:i/>
        </w:rPr>
        <w:t>Music Conference</w:t>
      </w:r>
      <w:r w:rsidRPr="00432B6B">
        <w:rPr>
          <w:rFonts w:ascii="Arial" w:hAnsi="Arial" w:cs="Arial"/>
        </w:rPr>
        <w:t>, a economia formal possivelmente faturou R$ 3,1 bilhões em 2014</w:t>
      </w:r>
      <w:r w:rsidR="00CA4637">
        <w:rPr>
          <w:rFonts w:ascii="Arial" w:hAnsi="Arial" w:cs="Arial"/>
        </w:rPr>
        <w:t xml:space="preserve"> (Brunet, 2015)</w:t>
      </w:r>
      <w:r w:rsidRPr="00432B6B">
        <w:rPr>
          <w:rFonts w:ascii="Arial" w:hAnsi="Arial" w:cs="Arial"/>
        </w:rPr>
        <w:t xml:space="preserve">. Não se sabe ao certo quanto fatura o mercado formal no Brasil, muito menos, o mercado informal. Mas, sabe-se, que a música digital cresce rápido, </w:t>
      </w:r>
      <w:r w:rsidR="00BC5004">
        <w:rPr>
          <w:rFonts w:ascii="Arial" w:hAnsi="Arial" w:cs="Arial"/>
        </w:rPr>
        <w:t xml:space="preserve">conforme informações obtidas via Associação Brasileira de Produtores de Discos – ABPD (2015) e Associação Brasileira da Música Independente – ABMI (2014), </w:t>
      </w:r>
      <w:r w:rsidRPr="00432B6B">
        <w:rPr>
          <w:rFonts w:ascii="Arial" w:hAnsi="Arial" w:cs="Arial"/>
        </w:rPr>
        <w:t>vide:</w:t>
      </w:r>
    </w:p>
    <w:p w:rsidR="006E7699" w:rsidRPr="00432B6B" w:rsidRDefault="006E7699" w:rsidP="00F335BE">
      <w:pPr>
        <w:pStyle w:val="Corpodetexto"/>
        <w:tabs>
          <w:tab w:val="left" w:pos="1080"/>
        </w:tabs>
        <w:rPr>
          <w:rFonts w:ascii="Arial" w:hAnsi="Arial" w:cs="Arial"/>
          <w:color w:val="FF0000"/>
        </w:rPr>
      </w:pPr>
    </w:p>
    <w:p w:rsidR="006E7699" w:rsidRPr="009E78B9" w:rsidRDefault="006E7699" w:rsidP="00F335BE">
      <w:pPr>
        <w:pStyle w:val="Corpodetexto"/>
        <w:tabs>
          <w:tab w:val="left" w:pos="1080"/>
        </w:tabs>
        <w:ind w:firstLine="1134"/>
        <w:jc w:val="center"/>
        <w:rPr>
          <w:rFonts w:ascii="Arial" w:hAnsi="Arial" w:cs="Arial"/>
          <w:b/>
          <w:sz w:val="20"/>
          <w:szCs w:val="20"/>
        </w:rPr>
      </w:pPr>
      <w:r w:rsidRPr="009E78B9">
        <w:rPr>
          <w:rFonts w:ascii="Arial" w:hAnsi="Arial" w:cs="Arial"/>
          <w:b/>
          <w:sz w:val="20"/>
          <w:szCs w:val="20"/>
        </w:rPr>
        <w:t>Gráfico - Perfil do Mercado da Música Digital no Brasil</w:t>
      </w:r>
    </w:p>
    <w:p w:rsidR="006E7699" w:rsidRPr="00432B6B" w:rsidRDefault="006E7699" w:rsidP="00F335BE">
      <w:pPr>
        <w:pStyle w:val="Corpodetexto"/>
        <w:tabs>
          <w:tab w:val="left" w:pos="1080"/>
        </w:tabs>
        <w:ind w:firstLine="1134"/>
        <w:jc w:val="center"/>
        <w:rPr>
          <w:rFonts w:ascii="Arial" w:hAnsi="Arial" w:cs="Arial"/>
          <w:sz w:val="22"/>
          <w:szCs w:val="22"/>
        </w:rPr>
      </w:pPr>
      <w:r w:rsidRPr="00432B6B">
        <w:rPr>
          <w:rFonts w:ascii="Arial" w:hAnsi="Arial" w:cs="Arial"/>
          <w:noProof/>
          <w:sz w:val="22"/>
          <w:szCs w:val="22"/>
        </w:rPr>
        <w:lastRenderedPageBreak/>
        <w:drawing>
          <wp:inline distT="0" distB="0" distL="0" distR="0" wp14:anchorId="58A244DB" wp14:editId="64387B92">
            <wp:extent cx="3184645" cy="1777593"/>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4813" cy="1777687"/>
                    </a:xfrm>
                    <a:prstGeom prst="rect">
                      <a:avLst/>
                    </a:prstGeom>
                    <a:noFill/>
                    <a:ln>
                      <a:noFill/>
                    </a:ln>
                  </pic:spPr>
                </pic:pic>
              </a:graphicData>
            </a:graphic>
          </wp:inline>
        </w:drawing>
      </w:r>
    </w:p>
    <w:p w:rsidR="006E7699" w:rsidRPr="00432B6B" w:rsidRDefault="006E7699" w:rsidP="00F335BE">
      <w:pPr>
        <w:pStyle w:val="Corpodetexto"/>
        <w:tabs>
          <w:tab w:val="left" w:pos="1080"/>
        </w:tabs>
        <w:ind w:firstLine="1134"/>
        <w:rPr>
          <w:rFonts w:ascii="Arial" w:hAnsi="Arial" w:cs="Arial"/>
          <w:sz w:val="20"/>
          <w:szCs w:val="20"/>
        </w:rPr>
      </w:pPr>
      <w:r w:rsidRPr="00432B6B">
        <w:rPr>
          <w:rFonts w:ascii="Arial" w:hAnsi="Arial" w:cs="Arial"/>
          <w:sz w:val="20"/>
          <w:szCs w:val="20"/>
        </w:rPr>
        <w:t xml:space="preserve">       </w:t>
      </w:r>
      <w:r>
        <w:rPr>
          <w:rFonts w:ascii="Arial" w:hAnsi="Arial" w:cs="Arial"/>
          <w:sz w:val="20"/>
          <w:szCs w:val="20"/>
        </w:rPr>
        <w:tab/>
      </w:r>
      <w:r w:rsidR="009E78B9">
        <w:rPr>
          <w:rFonts w:ascii="Arial" w:hAnsi="Arial" w:cs="Arial"/>
          <w:sz w:val="20"/>
          <w:szCs w:val="20"/>
        </w:rPr>
        <w:tab/>
      </w:r>
      <w:r w:rsidRPr="00432B6B">
        <w:rPr>
          <w:rFonts w:ascii="Arial" w:hAnsi="Arial" w:cs="Arial"/>
          <w:sz w:val="20"/>
          <w:szCs w:val="20"/>
        </w:rPr>
        <w:t>Fonte: ABPD</w:t>
      </w:r>
      <w:r w:rsidR="00BC5004">
        <w:rPr>
          <w:rFonts w:ascii="Arial" w:hAnsi="Arial" w:cs="Arial"/>
          <w:sz w:val="20"/>
          <w:szCs w:val="20"/>
        </w:rPr>
        <w:t xml:space="preserve"> (2015)</w:t>
      </w:r>
      <w:r w:rsidRPr="00432B6B">
        <w:rPr>
          <w:rFonts w:ascii="Arial" w:hAnsi="Arial" w:cs="Arial"/>
          <w:sz w:val="20"/>
          <w:szCs w:val="20"/>
        </w:rPr>
        <w:t xml:space="preserve"> e ABMI</w:t>
      </w:r>
      <w:r w:rsidR="00BC5004">
        <w:rPr>
          <w:rFonts w:ascii="Arial" w:hAnsi="Arial" w:cs="Arial"/>
          <w:sz w:val="20"/>
          <w:szCs w:val="20"/>
        </w:rPr>
        <w:t xml:space="preserve"> (2014)</w:t>
      </w:r>
      <w:r w:rsidRPr="00432B6B">
        <w:rPr>
          <w:rFonts w:ascii="Arial" w:hAnsi="Arial" w:cs="Arial"/>
          <w:sz w:val="20"/>
          <w:szCs w:val="20"/>
        </w:rPr>
        <w:t xml:space="preserve"> </w:t>
      </w:r>
    </w:p>
    <w:p w:rsidR="006E7699" w:rsidRPr="00432B6B" w:rsidRDefault="006E7699" w:rsidP="00F335BE">
      <w:pPr>
        <w:autoSpaceDE w:val="0"/>
        <w:autoSpaceDN w:val="0"/>
        <w:adjustRightInd w:val="0"/>
        <w:spacing w:after="0" w:line="240" w:lineRule="auto"/>
        <w:ind w:firstLine="708"/>
        <w:jc w:val="both"/>
        <w:rPr>
          <w:rFonts w:ascii="Arial" w:hAnsi="Arial" w:cs="Arial"/>
          <w:sz w:val="24"/>
          <w:szCs w:val="24"/>
        </w:rPr>
      </w:pPr>
    </w:p>
    <w:p w:rsidR="00BC5004" w:rsidRDefault="006E7699" w:rsidP="00F335BE">
      <w:pPr>
        <w:pStyle w:val="DISSSERTtextonormal"/>
        <w:spacing w:line="240" w:lineRule="auto"/>
      </w:pPr>
      <w:r>
        <w:t xml:space="preserve">Quanto ao </w:t>
      </w:r>
      <w:r w:rsidR="001D05BC" w:rsidRPr="001D05BC">
        <w:t>Escritório Central de Arrecadação e Distribuição -</w:t>
      </w:r>
      <w:r w:rsidR="001D05BC" w:rsidRPr="001D05BC">
        <w:rPr>
          <w:sz w:val="22"/>
          <w:szCs w:val="22"/>
        </w:rPr>
        <w:t xml:space="preserve"> </w:t>
      </w:r>
      <w:r>
        <w:t>ECAD</w:t>
      </w:r>
      <w:proofErr w:type="gramStart"/>
      <w:r>
        <w:t>, foi</w:t>
      </w:r>
      <w:proofErr w:type="gramEnd"/>
      <w:r>
        <w:t xml:space="preserve"> noticiado em 2014</w:t>
      </w:r>
      <w:r w:rsidRPr="00432B6B">
        <w:t xml:space="preserve">: </w:t>
      </w:r>
      <w:r>
        <w:t>“</w:t>
      </w:r>
      <w:r w:rsidRPr="00432B6B">
        <w:t xml:space="preserve">O </w:t>
      </w:r>
      <w:proofErr w:type="spellStart"/>
      <w:r w:rsidRPr="00432B6B">
        <w:t>Ecad</w:t>
      </w:r>
      <w:proofErr w:type="spellEnd"/>
      <w:r w:rsidRPr="00432B6B">
        <w:t xml:space="preserve"> distribuiu, em 2014, R$ 902,9 milhões a 140.438 titulares de música (compositores, intérpretes, músicos, editores e produtores fonográficos) e associações</w:t>
      </w:r>
      <w:r>
        <w:t>”</w:t>
      </w:r>
      <w:r w:rsidRPr="00432B6B">
        <w:t>.</w:t>
      </w:r>
      <w:r w:rsidRPr="00432B6B">
        <w:rPr>
          <w:rStyle w:val="Refdenotaderodap"/>
        </w:rPr>
        <w:footnoteReference w:id="3"/>
      </w:r>
      <w:r>
        <w:t xml:space="preserve"> </w:t>
      </w:r>
    </w:p>
    <w:p w:rsidR="006E7699" w:rsidRPr="00432B6B" w:rsidRDefault="006E7699" w:rsidP="00F335BE">
      <w:pPr>
        <w:pStyle w:val="DISSSERTtextonormal"/>
        <w:spacing w:line="240" w:lineRule="auto"/>
        <w:rPr>
          <w:bCs/>
        </w:rPr>
      </w:pPr>
      <w:r w:rsidRPr="00432B6B">
        <w:rPr>
          <w:bCs/>
        </w:rPr>
        <w:t xml:space="preserve">Vide o perfil de receitas do setor musical: </w:t>
      </w:r>
    </w:p>
    <w:p w:rsidR="006E7699" w:rsidRDefault="006E7699" w:rsidP="00F335BE">
      <w:pPr>
        <w:pStyle w:val="DISSSERTtextonormal"/>
        <w:spacing w:line="240" w:lineRule="auto"/>
        <w:rPr>
          <w:bCs/>
        </w:rPr>
      </w:pPr>
    </w:p>
    <w:p w:rsidR="001D05BC" w:rsidRDefault="001D05BC" w:rsidP="00F335BE">
      <w:pPr>
        <w:pStyle w:val="DISSSERTtextonormal"/>
        <w:spacing w:line="240" w:lineRule="auto"/>
        <w:rPr>
          <w:bCs/>
        </w:rPr>
      </w:pPr>
    </w:p>
    <w:p w:rsidR="001D05BC" w:rsidRDefault="001D05BC" w:rsidP="00F335BE">
      <w:pPr>
        <w:pStyle w:val="DISSSERTtextonormal"/>
        <w:spacing w:line="240" w:lineRule="auto"/>
        <w:rPr>
          <w:bCs/>
        </w:rPr>
      </w:pPr>
    </w:p>
    <w:p w:rsidR="005B0CB5" w:rsidRDefault="005B0CB5" w:rsidP="00BC5004">
      <w:pPr>
        <w:pStyle w:val="DISSSERTtextonormal"/>
        <w:spacing w:line="240" w:lineRule="auto"/>
        <w:ind w:firstLine="0"/>
        <w:rPr>
          <w:bCs/>
        </w:rPr>
      </w:pPr>
    </w:p>
    <w:p w:rsidR="001D05BC" w:rsidRPr="00432B6B" w:rsidRDefault="001D05BC" w:rsidP="00F335BE">
      <w:pPr>
        <w:pStyle w:val="DISSSERTtextonormal"/>
        <w:spacing w:line="240" w:lineRule="auto"/>
        <w:rPr>
          <w:bCs/>
        </w:rPr>
      </w:pPr>
    </w:p>
    <w:p w:rsidR="006E7699" w:rsidRPr="00432B6B" w:rsidRDefault="00A22D19" w:rsidP="00F335BE">
      <w:pPr>
        <w:pStyle w:val="DISSERTgrficos"/>
        <w:spacing w:line="240" w:lineRule="auto"/>
      </w:pPr>
      <w:bookmarkStart w:id="1" w:name="_Toc437934016"/>
      <w:r>
        <w:t>Gráfico</w:t>
      </w:r>
      <w:proofErr w:type="gramStart"/>
      <w:r>
        <w:t xml:space="preserve"> </w:t>
      </w:r>
      <w:r w:rsidR="006E7699" w:rsidRPr="00432B6B">
        <w:t xml:space="preserve"> </w:t>
      </w:r>
      <w:proofErr w:type="gramEnd"/>
      <w:r w:rsidR="006E7699" w:rsidRPr="00432B6B">
        <w:t>– Receitas por Segmento Musical no Brasil (%)</w:t>
      </w:r>
      <w:bookmarkEnd w:id="1"/>
    </w:p>
    <w:p w:rsidR="006E7699" w:rsidRPr="00432B6B" w:rsidRDefault="006E7699" w:rsidP="00F335BE">
      <w:pPr>
        <w:pStyle w:val="DISSSERTtextonormal"/>
        <w:spacing w:line="240" w:lineRule="auto"/>
        <w:ind w:firstLine="0"/>
        <w:rPr>
          <w:bCs/>
        </w:rPr>
      </w:pPr>
    </w:p>
    <w:p w:rsidR="006E7699" w:rsidRPr="00432B6B" w:rsidRDefault="005B0CB5" w:rsidP="00F335BE">
      <w:pPr>
        <w:pStyle w:val="DISSSERTtextonormal"/>
        <w:spacing w:line="240" w:lineRule="auto"/>
        <w:rPr>
          <w:bCs/>
        </w:rPr>
      </w:pPr>
      <w:r w:rsidRPr="00432B6B">
        <w:rPr>
          <w:bCs/>
          <w:noProof/>
        </w:rPr>
        <w:drawing>
          <wp:anchor distT="0" distB="0" distL="114300" distR="114300" simplePos="0" relativeHeight="251677696" behindDoc="0" locked="0" layoutInCell="1" allowOverlap="1" wp14:anchorId="3EC18C61" wp14:editId="22334260">
            <wp:simplePos x="0" y="0"/>
            <wp:positionH relativeFrom="column">
              <wp:posOffset>1602105</wp:posOffset>
            </wp:positionH>
            <wp:positionV relativeFrom="paragraph">
              <wp:posOffset>384810</wp:posOffset>
            </wp:positionV>
            <wp:extent cx="2986132" cy="1792134"/>
            <wp:effectExtent l="0" t="0" r="5080" b="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10">
                      <a:extLst>
                        <a:ext uri="{28A0092B-C50C-407E-A947-70E740481C1C}">
                          <a14:useLocalDpi xmlns:a14="http://schemas.microsoft.com/office/drawing/2010/main" val="0"/>
                        </a:ext>
                      </a:extLst>
                    </a:blip>
                    <a:srcRect l="15960" r="14007"/>
                    <a:stretch/>
                  </pic:blipFill>
                  <pic:spPr bwMode="auto">
                    <a:xfrm>
                      <a:off x="0" y="0"/>
                      <a:ext cx="2998789" cy="1799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7699" w:rsidRPr="00432B6B" w:rsidRDefault="006E7699" w:rsidP="00F335BE">
      <w:pPr>
        <w:pStyle w:val="DISSERTgrficos"/>
        <w:spacing w:line="240" w:lineRule="auto"/>
      </w:pPr>
      <w:r w:rsidRPr="00432B6B">
        <w:t xml:space="preserve">                   </w:t>
      </w:r>
    </w:p>
    <w:p w:rsidR="006E7699" w:rsidRPr="00432B6B" w:rsidRDefault="006E7699" w:rsidP="00F335BE">
      <w:pPr>
        <w:spacing w:after="0" w:line="240" w:lineRule="auto"/>
        <w:rPr>
          <w:rFonts w:ascii="Arial" w:hAnsi="Arial" w:cs="Arial"/>
        </w:rPr>
      </w:pPr>
      <w:r w:rsidRPr="00432B6B">
        <w:rPr>
          <w:rFonts w:ascii="Arial" w:hAnsi="Arial" w:cs="Arial"/>
          <w:noProof/>
        </w:rPr>
        <w:t xml:space="preserve"> </w:t>
      </w:r>
      <w:r w:rsidRPr="00432B6B">
        <w:rPr>
          <w:rFonts w:ascii="Arial" w:hAnsi="Arial" w:cs="Arial"/>
          <w:noProof/>
          <w:lang w:eastAsia="pt-BR"/>
        </w:rPr>
        <mc:AlternateContent>
          <mc:Choice Requires="wps">
            <w:drawing>
              <wp:inline distT="0" distB="0" distL="0" distR="0" wp14:anchorId="16F694D6" wp14:editId="0CB88DB8">
                <wp:extent cx="302260" cy="302260"/>
                <wp:effectExtent l="0" t="0" r="0" b="0"/>
                <wp:docPr id="17" name="AutoShape 1" descr="Imagem inlin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Imagem inline 1"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" filled="f" stroked="f">
                <o:lock v:ext="edit" aspectratio="t"/>
                <w10:anchorlock/>
              </v:rect>
            </w:pict>
          </mc:Fallback>
        </mc:AlternateContent>
      </w:r>
      <w:r w:rsidRPr="00432B6B">
        <w:rPr>
          <w:rFonts w:ascii="Arial" w:hAnsi="Arial" w:cs="Arial"/>
          <w:noProof/>
        </w:rPr>
        <w:tab/>
      </w:r>
    </w:p>
    <w:p w:rsidR="006E7699" w:rsidRPr="00432B6B" w:rsidRDefault="006E7699" w:rsidP="00F335BE">
      <w:pPr>
        <w:spacing w:after="0" w:line="240" w:lineRule="auto"/>
        <w:rPr>
          <w:rFonts w:ascii="Arial" w:hAnsi="Arial" w:cs="Arial"/>
        </w:rPr>
      </w:pPr>
    </w:p>
    <w:p w:rsidR="006E7699" w:rsidRPr="00432B6B" w:rsidRDefault="006E7699" w:rsidP="00F335BE">
      <w:pPr>
        <w:spacing w:after="0" w:line="240" w:lineRule="auto"/>
        <w:rPr>
          <w:rFonts w:ascii="Arial" w:hAnsi="Arial" w:cs="Arial"/>
        </w:rPr>
      </w:pPr>
    </w:p>
    <w:p w:rsidR="006E7699" w:rsidRPr="00432B6B" w:rsidRDefault="006E7699" w:rsidP="00F335BE">
      <w:pPr>
        <w:spacing w:after="0" w:line="240" w:lineRule="auto"/>
        <w:rPr>
          <w:rFonts w:ascii="Arial" w:hAnsi="Arial" w:cs="Arial"/>
        </w:rPr>
      </w:pPr>
    </w:p>
    <w:p w:rsidR="006E7699" w:rsidRPr="00432B6B" w:rsidRDefault="006E7699" w:rsidP="00F335BE">
      <w:pPr>
        <w:spacing w:after="0" w:line="240" w:lineRule="auto"/>
        <w:rPr>
          <w:rFonts w:ascii="Arial" w:hAnsi="Arial" w:cs="Arial"/>
        </w:rPr>
      </w:pPr>
    </w:p>
    <w:p w:rsidR="006E7699" w:rsidRPr="00432B6B" w:rsidRDefault="006E7699" w:rsidP="00F335BE">
      <w:pPr>
        <w:spacing w:after="0" w:line="240" w:lineRule="auto"/>
        <w:rPr>
          <w:rFonts w:ascii="Arial" w:hAnsi="Arial" w:cs="Arial"/>
        </w:rPr>
      </w:pPr>
    </w:p>
    <w:p w:rsidR="006E7699" w:rsidRPr="00432B6B" w:rsidRDefault="006E7699" w:rsidP="00F335BE">
      <w:pPr>
        <w:spacing w:after="0" w:line="240" w:lineRule="auto"/>
        <w:jc w:val="both"/>
        <w:rPr>
          <w:rFonts w:ascii="Arial" w:hAnsi="Arial" w:cs="Arial"/>
          <w:sz w:val="20"/>
          <w:szCs w:val="20"/>
        </w:rPr>
      </w:pPr>
    </w:p>
    <w:p w:rsidR="005B0CB5" w:rsidRDefault="005B0CB5" w:rsidP="00F335BE">
      <w:pPr>
        <w:spacing w:after="0" w:line="240" w:lineRule="auto"/>
        <w:ind w:left="1417" w:firstLine="707"/>
        <w:jc w:val="both"/>
        <w:rPr>
          <w:rFonts w:ascii="Arial" w:hAnsi="Arial" w:cs="Arial"/>
          <w:sz w:val="20"/>
          <w:szCs w:val="20"/>
        </w:rPr>
      </w:pPr>
    </w:p>
    <w:p w:rsidR="005B0CB5" w:rsidRDefault="005B0CB5" w:rsidP="00F335BE">
      <w:pPr>
        <w:spacing w:after="0" w:line="240" w:lineRule="auto"/>
        <w:ind w:left="1417" w:firstLine="707"/>
        <w:jc w:val="both"/>
        <w:rPr>
          <w:rFonts w:ascii="Arial" w:hAnsi="Arial" w:cs="Arial"/>
          <w:sz w:val="20"/>
          <w:szCs w:val="20"/>
        </w:rPr>
      </w:pPr>
    </w:p>
    <w:p w:rsidR="005B0CB5" w:rsidRDefault="005B0CB5" w:rsidP="00F335BE">
      <w:pPr>
        <w:spacing w:after="0" w:line="240" w:lineRule="auto"/>
        <w:ind w:left="1417" w:firstLine="707"/>
        <w:jc w:val="both"/>
        <w:rPr>
          <w:rFonts w:ascii="Arial" w:hAnsi="Arial" w:cs="Arial"/>
          <w:sz w:val="20"/>
          <w:szCs w:val="20"/>
        </w:rPr>
      </w:pPr>
    </w:p>
    <w:p w:rsidR="005B0CB5" w:rsidRDefault="005B0CB5" w:rsidP="00F335BE">
      <w:pPr>
        <w:spacing w:after="0" w:line="240" w:lineRule="auto"/>
        <w:ind w:left="1417" w:firstLine="707"/>
        <w:jc w:val="both"/>
        <w:rPr>
          <w:rFonts w:ascii="Arial" w:hAnsi="Arial" w:cs="Arial"/>
          <w:sz w:val="20"/>
          <w:szCs w:val="20"/>
        </w:rPr>
      </w:pPr>
    </w:p>
    <w:p w:rsidR="005B0CB5" w:rsidRDefault="005B0CB5" w:rsidP="00F335BE">
      <w:pPr>
        <w:spacing w:after="0" w:line="240" w:lineRule="auto"/>
        <w:ind w:left="1417" w:firstLine="707"/>
        <w:jc w:val="both"/>
        <w:rPr>
          <w:rFonts w:ascii="Arial" w:hAnsi="Arial" w:cs="Arial"/>
          <w:sz w:val="20"/>
          <w:szCs w:val="20"/>
        </w:rPr>
      </w:pPr>
    </w:p>
    <w:p w:rsidR="006E7699" w:rsidRPr="00432B6B" w:rsidRDefault="006E7699" w:rsidP="00F335BE">
      <w:pPr>
        <w:spacing w:after="0" w:line="240" w:lineRule="auto"/>
        <w:ind w:left="1417" w:firstLine="707"/>
        <w:jc w:val="both"/>
        <w:rPr>
          <w:rFonts w:ascii="Arial" w:hAnsi="Arial" w:cs="Arial"/>
          <w:sz w:val="20"/>
          <w:szCs w:val="20"/>
        </w:rPr>
      </w:pPr>
      <w:r w:rsidRPr="00432B6B">
        <w:rPr>
          <w:rFonts w:ascii="Arial" w:hAnsi="Arial" w:cs="Arial"/>
          <w:sz w:val="20"/>
          <w:szCs w:val="20"/>
        </w:rPr>
        <w:t>Fonte: ABPD</w:t>
      </w:r>
      <w:r w:rsidR="00BC5004">
        <w:rPr>
          <w:rFonts w:ascii="Arial" w:hAnsi="Arial" w:cs="Arial"/>
          <w:sz w:val="20"/>
          <w:szCs w:val="20"/>
        </w:rPr>
        <w:t xml:space="preserve"> (2015) </w:t>
      </w:r>
      <w:r w:rsidRPr="00432B6B">
        <w:rPr>
          <w:rFonts w:ascii="Arial" w:hAnsi="Arial" w:cs="Arial"/>
          <w:sz w:val="20"/>
          <w:szCs w:val="20"/>
        </w:rPr>
        <w:t>e ABMI</w:t>
      </w:r>
      <w:r w:rsidR="00BC5004">
        <w:rPr>
          <w:rFonts w:ascii="Arial" w:hAnsi="Arial" w:cs="Arial"/>
          <w:sz w:val="20"/>
          <w:szCs w:val="20"/>
        </w:rPr>
        <w:t xml:space="preserve"> (2014)</w:t>
      </w:r>
      <w:r w:rsidRPr="00432B6B">
        <w:rPr>
          <w:rFonts w:ascii="Arial" w:hAnsi="Arial" w:cs="Arial"/>
          <w:sz w:val="20"/>
          <w:szCs w:val="20"/>
        </w:rPr>
        <w:t>.</w:t>
      </w:r>
    </w:p>
    <w:p w:rsidR="006E7699" w:rsidRPr="00432B6B" w:rsidRDefault="006E7699" w:rsidP="00F335BE">
      <w:pPr>
        <w:pStyle w:val="DISSSERTtextonormal"/>
        <w:spacing w:line="240" w:lineRule="auto"/>
        <w:ind w:firstLine="0"/>
      </w:pPr>
    </w:p>
    <w:p w:rsidR="005B0CB5" w:rsidRDefault="00D51FDE" w:rsidP="00F335BE">
      <w:pPr>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5B0CB5">
        <w:rPr>
          <w:rFonts w:ascii="Arial" w:hAnsi="Arial" w:cs="Arial"/>
          <w:sz w:val="24"/>
          <w:szCs w:val="24"/>
        </w:rPr>
        <w:tab/>
      </w:r>
      <w:r w:rsidR="005B0CB5">
        <w:rPr>
          <w:rFonts w:ascii="Arial" w:hAnsi="Arial" w:cs="Arial"/>
          <w:sz w:val="24"/>
          <w:szCs w:val="24"/>
        </w:rPr>
        <w:tab/>
      </w:r>
    </w:p>
    <w:p w:rsidR="00710F38" w:rsidRPr="00144260" w:rsidRDefault="004B5931" w:rsidP="00F335BE">
      <w:pPr>
        <w:pStyle w:val="Corpodetexto"/>
        <w:tabs>
          <w:tab w:val="left" w:pos="1080"/>
        </w:tabs>
        <w:ind w:firstLine="1134"/>
      </w:pPr>
      <w:r w:rsidRPr="00710F38">
        <w:rPr>
          <w:rFonts w:ascii="Arial" w:hAnsi="Arial" w:cs="Arial"/>
        </w:rPr>
        <w:t xml:space="preserve">Em outro giro, tem-se, </w:t>
      </w:r>
      <w:r w:rsidR="006E7699" w:rsidRPr="00710F38">
        <w:rPr>
          <w:rFonts w:ascii="Arial" w:hAnsi="Arial" w:cs="Arial"/>
        </w:rPr>
        <w:t>na doutrina</w:t>
      </w:r>
      <w:r w:rsidRPr="00710F38">
        <w:rPr>
          <w:rFonts w:ascii="Arial" w:hAnsi="Arial" w:cs="Arial"/>
        </w:rPr>
        <w:t>, existir</w:t>
      </w:r>
      <w:r w:rsidR="006E7699" w:rsidRPr="00710F38">
        <w:rPr>
          <w:rFonts w:ascii="Arial" w:hAnsi="Arial" w:cs="Arial"/>
        </w:rPr>
        <w:t xml:space="preserve"> uma correlação entre os benefícios fiscais concedidos e o aumento das vendas internas</w:t>
      </w:r>
      <w:r w:rsidRPr="00710F38">
        <w:rPr>
          <w:rFonts w:ascii="Arial" w:hAnsi="Arial" w:cs="Arial"/>
        </w:rPr>
        <w:t xml:space="preserve"> da música brasileira</w:t>
      </w:r>
      <w:r w:rsidR="006E7699" w:rsidRPr="00710F38">
        <w:rPr>
          <w:rFonts w:ascii="Arial" w:hAnsi="Arial" w:cs="Arial"/>
        </w:rPr>
        <w:t xml:space="preserve"> devido à política extrafiscal no âmbito do CONFAZ </w:t>
      </w:r>
      <w:r w:rsidR="001D05BC">
        <w:rPr>
          <w:rFonts w:ascii="Arial" w:hAnsi="Arial" w:cs="Arial"/>
        </w:rPr>
        <w:t xml:space="preserve">- </w:t>
      </w:r>
      <w:r w:rsidR="006E7699" w:rsidRPr="00710F38">
        <w:rPr>
          <w:rFonts w:ascii="Arial" w:hAnsi="Arial" w:cs="Arial"/>
        </w:rPr>
        <w:t>benefícios fiscais renov</w:t>
      </w:r>
      <w:r w:rsidR="0043000C">
        <w:rPr>
          <w:rFonts w:ascii="Arial" w:hAnsi="Arial" w:cs="Arial"/>
        </w:rPr>
        <w:t>ados</w:t>
      </w:r>
      <w:proofErr w:type="gramStart"/>
      <w:r w:rsidR="0043000C">
        <w:rPr>
          <w:rFonts w:ascii="Arial" w:hAnsi="Arial" w:cs="Arial"/>
        </w:rPr>
        <w:t xml:space="preserve"> </w:t>
      </w:r>
      <w:r w:rsidR="006E7699" w:rsidRPr="00710F38">
        <w:rPr>
          <w:rFonts w:ascii="Arial" w:hAnsi="Arial" w:cs="Arial"/>
        </w:rPr>
        <w:t xml:space="preserve"> </w:t>
      </w:r>
      <w:proofErr w:type="gramEnd"/>
      <w:r w:rsidR="006E7699" w:rsidRPr="00710F38">
        <w:rPr>
          <w:rFonts w:ascii="Arial" w:hAnsi="Arial" w:cs="Arial"/>
        </w:rPr>
        <w:lastRenderedPageBreak/>
        <w:t xml:space="preserve">periodicamente. </w:t>
      </w:r>
      <w:r w:rsidR="00710F38">
        <w:rPr>
          <w:rFonts w:ascii="Arial" w:hAnsi="Arial" w:cs="Arial"/>
        </w:rPr>
        <w:t>A política de isenções no âmbito do CONFAZ levou a produção musical brasileira que participava com apenas 20% do mercado, a participar atualmente com 75% das veiculações musicais no Brasil</w:t>
      </w:r>
      <w:r w:rsidR="00127E92">
        <w:rPr>
          <w:rFonts w:ascii="Arial" w:hAnsi="Arial" w:cs="Arial"/>
        </w:rPr>
        <w:t xml:space="preserve"> (</w:t>
      </w:r>
      <w:proofErr w:type="gramStart"/>
      <w:r w:rsidR="00127E92">
        <w:rPr>
          <w:rFonts w:ascii="Arial" w:hAnsi="Arial" w:cs="Arial"/>
        </w:rPr>
        <w:t>Prestes, 2005</w:t>
      </w:r>
      <w:proofErr w:type="gramEnd"/>
      <w:r w:rsidR="00127E92">
        <w:rPr>
          <w:rFonts w:ascii="Arial" w:hAnsi="Arial" w:cs="Arial"/>
        </w:rPr>
        <w:t>)</w:t>
      </w:r>
      <w:r w:rsidR="00710F38">
        <w:rPr>
          <w:rFonts w:ascii="Arial" w:hAnsi="Arial" w:cs="Arial"/>
        </w:rPr>
        <w:t>.</w:t>
      </w:r>
      <w:r w:rsidR="00127E92">
        <w:rPr>
          <w:rFonts w:ascii="Arial" w:hAnsi="Arial" w:cs="Arial"/>
        </w:rPr>
        <w:t xml:space="preserve"> </w:t>
      </w:r>
      <w:r w:rsidR="00127E92" w:rsidRPr="00710F38">
        <w:rPr>
          <w:rFonts w:ascii="Arial" w:hAnsi="Arial" w:cs="Arial"/>
        </w:rPr>
        <w:t xml:space="preserve">Graças a estes esforços fiscais no mercado nacional, </w:t>
      </w:r>
      <w:r w:rsidR="00127E92" w:rsidRPr="00432B6B">
        <w:rPr>
          <w:rFonts w:ascii="Arial" w:hAnsi="Arial" w:cs="Arial"/>
        </w:rPr>
        <w:t>as produções musicais e audiovisuais foram incluídas no Simples Nacional a partir de 01/01/2010, por força da Lei Complementar n. 133, de 2009.</w:t>
      </w:r>
    </w:p>
    <w:p w:rsidR="006E7699" w:rsidRDefault="00D51FDE" w:rsidP="00F335BE">
      <w:pPr>
        <w:pStyle w:val="DISSSERTtextonormal"/>
        <w:spacing w:line="240" w:lineRule="auto"/>
      </w:pPr>
      <w:r>
        <w:t xml:space="preserve">Entretanto, do total de músicas tocadas em 2012, </w:t>
      </w:r>
      <w:proofErr w:type="gramStart"/>
      <w:r>
        <w:t>as</w:t>
      </w:r>
      <w:proofErr w:type="gramEnd"/>
      <w:r>
        <w:t xml:space="preserve"> gravadoras menores regionais (chamadas </w:t>
      </w:r>
      <w:r w:rsidRPr="00D51FDE">
        <w:rPr>
          <w:i/>
        </w:rPr>
        <w:t>Indies</w:t>
      </w:r>
      <w:r>
        <w:t>) participaram com s</w:t>
      </w:r>
      <w:r w:rsidR="006E7699" w:rsidRPr="00432B6B">
        <w:t xml:space="preserve">omente 12%, ou seja, 88% do mercado </w:t>
      </w:r>
      <w:r>
        <w:t>ficou concentrado</w:t>
      </w:r>
      <w:r w:rsidR="006E7699">
        <w:t xml:space="preserve"> </w:t>
      </w:r>
      <w:r w:rsidR="006E7699" w:rsidRPr="00432B6B">
        <w:t xml:space="preserve">nas mãos das </w:t>
      </w:r>
      <w:r w:rsidR="006E7699" w:rsidRPr="00432B6B">
        <w:rPr>
          <w:i/>
        </w:rPr>
        <w:t>majors</w:t>
      </w:r>
      <w:r>
        <w:rPr>
          <w:i/>
        </w:rPr>
        <w:t xml:space="preserve">, </w:t>
      </w:r>
      <w:r w:rsidRPr="00D51FDE">
        <w:t>c</w:t>
      </w:r>
      <w:r w:rsidR="004B5931">
        <w:t xml:space="preserve">onforme </w:t>
      </w:r>
      <w:r w:rsidR="004B5931" w:rsidRPr="00432B6B">
        <w:t xml:space="preserve">dados </w:t>
      </w:r>
      <w:r>
        <w:t xml:space="preserve">interpretados a partir de dados existentes em relatórios da </w:t>
      </w:r>
      <w:r w:rsidR="004B5931" w:rsidRPr="00432B6B">
        <w:t>ABPD</w:t>
      </w:r>
      <w:r w:rsidR="00127E92">
        <w:t xml:space="preserve"> (Nakano, 2012)</w:t>
      </w:r>
      <w:r w:rsidR="004B5931" w:rsidRPr="00432B6B">
        <w:t xml:space="preserve">.  </w:t>
      </w:r>
    </w:p>
    <w:p w:rsidR="00144260" w:rsidRPr="00144260" w:rsidRDefault="00D51FDE" w:rsidP="00127E92">
      <w:pPr>
        <w:pStyle w:val="Corpodetexto"/>
        <w:tabs>
          <w:tab w:val="left" w:pos="1080"/>
        </w:tabs>
        <w:ind w:firstLine="709"/>
        <w:rPr>
          <w:rFonts w:ascii="Arial" w:hAnsi="Arial" w:cs="Arial"/>
          <w:bCs/>
          <w:szCs w:val="30"/>
        </w:rPr>
      </w:pPr>
      <w:r>
        <w:rPr>
          <w:rFonts w:ascii="Arial" w:hAnsi="Arial" w:cs="Arial"/>
        </w:rPr>
        <w:t>Pois bem, n</w:t>
      </w:r>
      <w:r w:rsidR="006E7699" w:rsidRPr="00144260">
        <w:rPr>
          <w:rFonts w:ascii="Arial" w:hAnsi="Arial" w:cs="Arial"/>
        </w:rPr>
        <w:t xml:space="preserve">este quadro surgiu a Emenda Constitucional n. 75, de 2013 </w:t>
      </w:r>
      <w:r w:rsidR="00144260" w:rsidRPr="00144260">
        <w:rPr>
          <w:rFonts w:ascii="Arial" w:hAnsi="Arial" w:cs="Arial"/>
        </w:rPr>
        <w:t xml:space="preserve">com </w:t>
      </w:r>
      <w:r w:rsidR="00144260" w:rsidRPr="00144260">
        <w:rPr>
          <w:rFonts w:ascii="Arial" w:hAnsi="Arial" w:cs="Arial"/>
          <w:bCs/>
          <w:szCs w:val="30"/>
        </w:rPr>
        <w:t>assento na Constituição Federal de 1988, por força da Emenda Constitucional 75, de 2013, acrescentando a alínea “e”, ao inciso VI, do artigo 150, da Carta Magna,</w:t>
      </w:r>
      <w:r>
        <w:rPr>
          <w:rFonts w:ascii="Arial" w:hAnsi="Arial" w:cs="Arial"/>
          <w:bCs/>
          <w:szCs w:val="30"/>
        </w:rPr>
        <w:t xml:space="preserve"> cuja análise econômica será procedida,</w:t>
      </w:r>
      <w:r w:rsidR="00144260" w:rsidRPr="00144260">
        <w:rPr>
          <w:rFonts w:ascii="Arial" w:hAnsi="Arial" w:cs="Arial"/>
          <w:bCs/>
          <w:szCs w:val="30"/>
        </w:rPr>
        <w:t xml:space="preserve"> vide</w:t>
      </w:r>
      <w:r>
        <w:rPr>
          <w:rFonts w:ascii="Arial" w:hAnsi="Arial" w:cs="Arial"/>
          <w:bCs/>
          <w:szCs w:val="30"/>
        </w:rPr>
        <w:t xml:space="preserve"> o dispositivo constitucional</w:t>
      </w:r>
      <w:r w:rsidR="00144260" w:rsidRPr="00144260">
        <w:rPr>
          <w:rFonts w:ascii="Arial" w:hAnsi="Arial" w:cs="Arial"/>
          <w:bCs/>
          <w:szCs w:val="30"/>
        </w:rPr>
        <w:t>:</w:t>
      </w:r>
    </w:p>
    <w:p w:rsidR="00144260" w:rsidRPr="00432B6B" w:rsidRDefault="00144260" w:rsidP="00F335BE">
      <w:pPr>
        <w:pStyle w:val="Ttulo2monografia"/>
        <w:spacing w:line="240" w:lineRule="auto"/>
      </w:pPr>
    </w:p>
    <w:p w:rsidR="00144260" w:rsidRDefault="00144260" w:rsidP="00F335BE">
      <w:pPr>
        <w:shd w:val="clear" w:color="auto" w:fill="FFFFFF"/>
        <w:spacing w:after="0" w:line="240" w:lineRule="auto"/>
        <w:ind w:left="1418"/>
        <w:jc w:val="both"/>
        <w:rPr>
          <w:rFonts w:ascii="Arial" w:hAnsi="Arial" w:cs="Arial"/>
          <w:color w:val="1A1A1A"/>
          <w:sz w:val="20"/>
          <w:szCs w:val="20"/>
          <w:shd w:val="clear" w:color="auto" w:fill="FFFFFF"/>
        </w:rPr>
      </w:pPr>
      <w:r w:rsidRPr="00432B6B">
        <w:rPr>
          <w:rFonts w:ascii="Arial" w:hAnsi="Arial" w:cs="Arial"/>
          <w:color w:val="1A1A1A"/>
          <w:sz w:val="20"/>
          <w:szCs w:val="20"/>
          <w:shd w:val="clear" w:color="auto" w:fill="FFFFFF"/>
        </w:rPr>
        <w:t>Art. 150. [</w:t>
      </w:r>
      <w:proofErr w:type="gramStart"/>
      <w:r w:rsidRPr="00432B6B">
        <w:rPr>
          <w:rFonts w:ascii="Arial" w:hAnsi="Arial" w:cs="Arial"/>
          <w:color w:val="1A1A1A"/>
          <w:sz w:val="20"/>
          <w:szCs w:val="20"/>
          <w:shd w:val="clear" w:color="auto" w:fill="FFFFFF"/>
        </w:rPr>
        <w:t>...] e)</w:t>
      </w:r>
      <w:proofErr w:type="gramEnd"/>
      <w:r w:rsidRPr="00432B6B">
        <w:rPr>
          <w:rFonts w:ascii="Arial" w:hAnsi="Arial" w:cs="Arial"/>
          <w:color w:val="1A1A1A"/>
          <w:sz w:val="20"/>
          <w:szCs w:val="20"/>
          <w:shd w:val="clear" w:color="auto" w:fill="FFFFFF"/>
        </w:rPr>
        <w:t xml:space="preserve"> fonogramas e videofonogramas musicais produzidos no Brasil contendo obras musicais ou litero-musicais de autores brasileiros e/ou obras em geral interpretadas por artistas brasileiros bem como os suportes materiais ou arquivos digitais que os contenham, salvo na etapa de replicação industrial de mídias ópticas de leitura a laser.</w:t>
      </w:r>
    </w:p>
    <w:p w:rsidR="006E7699" w:rsidRDefault="006E7699" w:rsidP="00F335BE">
      <w:pPr>
        <w:pStyle w:val="DISSSERTtextonormal"/>
        <w:spacing w:line="240" w:lineRule="auto"/>
      </w:pPr>
    </w:p>
    <w:p w:rsidR="00710F38" w:rsidRPr="00976371" w:rsidRDefault="00710F38" w:rsidP="00F335BE">
      <w:pPr>
        <w:pStyle w:val="DISSSERTtextonormal"/>
        <w:spacing w:line="240" w:lineRule="auto"/>
        <w:ind w:firstLine="708"/>
      </w:pPr>
      <w:r>
        <w:t>S</w:t>
      </w:r>
      <w:r w:rsidRPr="00432B6B">
        <w:rPr>
          <w:bCs/>
          <w:szCs w:val="30"/>
        </w:rPr>
        <w:t xml:space="preserve">ão considerados “fonogramas”, nos termos do artigo 5º da Lei 9.610/1998 (Lei dos Direitos Autorais), as fixações de sons ou interpretações, excluídas as produções audiovisuais. Essa norma imunizante abarca, inclusive, os suportes materiais (CDs, DVDs, entre outros). Os videogramas expressam registros em banda magnética ou </w:t>
      </w:r>
      <w:proofErr w:type="gramStart"/>
      <w:r w:rsidRPr="00432B6B">
        <w:rPr>
          <w:bCs/>
          <w:szCs w:val="30"/>
        </w:rPr>
        <w:t>disco magnética de imagens e sons em suportes físicos</w:t>
      </w:r>
      <w:proofErr w:type="gramEnd"/>
      <w:r w:rsidR="00BC5004">
        <w:rPr>
          <w:bCs/>
          <w:szCs w:val="30"/>
        </w:rPr>
        <w:t xml:space="preserve"> (Dicionário da </w:t>
      </w:r>
      <w:proofErr w:type="spellStart"/>
      <w:r w:rsidR="00BC5004">
        <w:rPr>
          <w:bCs/>
          <w:szCs w:val="30"/>
        </w:rPr>
        <w:t>Lingua</w:t>
      </w:r>
      <w:proofErr w:type="spellEnd"/>
      <w:r w:rsidR="00BC5004">
        <w:rPr>
          <w:bCs/>
          <w:szCs w:val="30"/>
        </w:rPr>
        <w:t xml:space="preserve"> Portuguesa, 2015)</w:t>
      </w:r>
      <w:r w:rsidRPr="00432B6B">
        <w:rPr>
          <w:bCs/>
          <w:szCs w:val="30"/>
        </w:rPr>
        <w:t>.</w:t>
      </w:r>
      <w:r w:rsidR="00BC5004">
        <w:rPr>
          <w:bCs/>
          <w:szCs w:val="30"/>
        </w:rPr>
        <w:t xml:space="preserve"> </w:t>
      </w:r>
      <w:r w:rsidR="00C83ABF">
        <w:rPr>
          <w:bCs/>
          <w:szCs w:val="30"/>
        </w:rPr>
        <w:t>Porém</w:t>
      </w:r>
      <w:r w:rsidR="00BC5004">
        <w:rPr>
          <w:bCs/>
          <w:szCs w:val="30"/>
        </w:rPr>
        <w:t xml:space="preserve">, segundo a </w:t>
      </w:r>
      <w:r w:rsidR="00BC5004" w:rsidRPr="00C83ABF">
        <w:rPr>
          <w:sz w:val="22"/>
          <w:szCs w:val="22"/>
        </w:rPr>
        <w:t>Secretaria de Estado da Fazenda de Santa Catarina (2014)</w:t>
      </w:r>
      <w:r w:rsidR="00C83ABF">
        <w:rPr>
          <w:sz w:val="22"/>
          <w:szCs w:val="22"/>
        </w:rPr>
        <w:t xml:space="preserve">, </w:t>
      </w:r>
      <w:r w:rsidR="00C83ABF" w:rsidRPr="00432B6B">
        <w:rPr>
          <w:bCs/>
          <w:szCs w:val="30"/>
        </w:rPr>
        <w:t>um documentário não é imune (filme)</w:t>
      </w:r>
      <w:r w:rsidRPr="00C83ABF">
        <w:rPr>
          <w:bCs/>
          <w:szCs w:val="30"/>
        </w:rPr>
        <w:t>.</w:t>
      </w:r>
      <w:r w:rsidRPr="00432B6B">
        <w:rPr>
          <w:bCs/>
          <w:szCs w:val="30"/>
        </w:rPr>
        <w:t xml:space="preserve"> </w:t>
      </w:r>
      <w:r>
        <w:rPr>
          <w:bCs/>
          <w:szCs w:val="30"/>
        </w:rPr>
        <w:t xml:space="preserve">As produções </w:t>
      </w:r>
      <w:proofErr w:type="spellStart"/>
      <w:r w:rsidRPr="00432B6B">
        <w:rPr>
          <w:bCs/>
          <w:szCs w:val="30"/>
        </w:rPr>
        <w:t>literomusica</w:t>
      </w:r>
      <w:r>
        <w:rPr>
          <w:bCs/>
          <w:szCs w:val="30"/>
        </w:rPr>
        <w:t>is</w:t>
      </w:r>
      <w:proofErr w:type="spellEnd"/>
      <w:r w:rsidRPr="00432B6B">
        <w:rPr>
          <w:bCs/>
          <w:szCs w:val="30"/>
        </w:rPr>
        <w:t xml:space="preserve"> </w:t>
      </w:r>
      <w:r>
        <w:rPr>
          <w:bCs/>
          <w:szCs w:val="30"/>
        </w:rPr>
        <w:t xml:space="preserve">refletem </w:t>
      </w:r>
      <w:r w:rsidRPr="00432B6B">
        <w:rPr>
          <w:bCs/>
          <w:szCs w:val="30"/>
        </w:rPr>
        <w:t>as gravações de registros literários e musicais</w:t>
      </w:r>
      <w:r>
        <w:rPr>
          <w:bCs/>
          <w:szCs w:val="30"/>
        </w:rPr>
        <w:t xml:space="preserve"> </w:t>
      </w:r>
      <w:r w:rsidR="00C278F7">
        <w:rPr>
          <w:bCs/>
          <w:szCs w:val="30"/>
        </w:rPr>
        <w:t>(Monteiro, 2015). Estes registros nacionais ou nacionalizados com autores ou artistas brasileiros</w:t>
      </w:r>
      <w:r>
        <w:rPr>
          <w:bCs/>
          <w:szCs w:val="30"/>
        </w:rPr>
        <w:t>, agora</w:t>
      </w:r>
      <w:r w:rsidR="00C278F7">
        <w:rPr>
          <w:bCs/>
          <w:szCs w:val="30"/>
        </w:rPr>
        <w:t>, são</w:t>
      </w:r>
      <w:r>
        <w:rPr>
          <w:bCs/>
          <w:szCs w:val="30"/>
        </w:rPr>
        <w:t xml:space="preserve"> imunes</w:t>
      </w:r>
      <w:r w:rsidR="00C278F7">
        <w:rPr>
          <w:bCs/>
          <w:szCs w:val="30"/>
        </w:rPr>
        <w:t xml:space="preserve"> no Brasil</w:t>
      </w:r>
      <w:r w:rsidRPr="00432B6B">
        <w:rPr>
          <w:bCs/>
          <w:szCs w:val="30"/>
        </w:rPr>
        <w:t>.</w:t>
      </w:r>
    </w:p>
    <w:p w:rsidR="006C0EB1" w:rsidRDefault="006C0EB1" w:rsidP="00F335BE">
      <w:pPr>
        <w:pStyle w:val="DISSSERTtextonormal"/>
        <w:spacing w:line="240" w:lineRule="auto"/>
        <w:ind w:firstLine="0"/>
      </w:pPr>
    </w:p>
    <w:p w:rsidR="006C0EB1" w:rsidRDefault="006C0EB1" w:rsidP="00F335BE">
      <w:pPr>
        <w:pStyle w:val="DISSSERTtextonormal"/>
        <w:spacing w:line="240" w:lineRule="auto"/>
        <w:ind w:firstLine="1134"/>
      </w:pPr>
    </w:p>
    <w:p w:rsidR="006C0EB1" w:rsidRPr="00A60BC4" w:rsidRDefault="007B10F9" w:rsidP="00F335BE">
      <w:pPr>
        <w:pStyle w:val="DISSSERTtextonormal"/>
        <w:spacing w:line="240" w:lineRule="auto"/>
        <w:ind w:firstLine="0"/>
        <w:rPr>
          <w:b/>
        </w:rPr>
      </w:pPr>
      <w:r w:rsidRPr="00A60BC4">
        <w:rPr>
          <w:b/>
        </w:rPr>
        <w:t>3.</w:t>
      </w:r>
      <w:r w:rsidR="006C0EB1" w:rsidRPr="00A60BC4">
        <w:rPr>
          <w:b/>
        </w:rPr>
        <w:t xml:space="preserve"> </w:t>
      </w:r>
      <w:r w:rsidR="00A60BC4" w:rsidRPr="00A60BC4">
        <w:rPr>
          <w:b/>
        </w:rPr>
        <w:t>Aspectos Tributários do Setor Musical</w:t>
      </w:r>
    </w:p>
    <w:p w:rsidR="006C0EB1" w:rsidRDefault="006C0EB1" w:rsidP="00F335BE">
      <w:pPr>
        <w:pStyle w:val="DISSSERTtextonormal"/>
        <w:spacing w:line="240" w:lineRule="auto"/>
        <w:ind w:firstLine="0"/>
      </w:pPr>
    </w:p>
    <w:p w:rsidR="00F10C38" w:rsidRDefault="00F10C38" w:rsidP="00F335BE">
      <w:pPr>
        <w:pStyle w:val="DISSSERTtextonormal"/>
        <w:spacing w:line="240" w:lineRule="auto"/>
      </w:pPr>
      <w:r w:rsidRPr="00432B6B">
        <w:t>Em face das exposições públicas de música</w:t>
      </w:r>
      <w:r w:rsidR="008F640A">
        <w:t>,</w:t>
      </w:r>
      <w:r w:rsidRPr="00432B6B">
        <w:t xml:space="preserve"> o repasse do </w:t>
      </w:r>
      <w:r w:rsidR="00BF3DC0">
        <w:t>Escritório Central de Arrecadação e Distribuição (2014)</w:t>
      </w:r>
      <w:r w:rsidRPr="00432B6B">
        <w:t xml:space="preserve"> foi R$ 902,9 milhões </w:t>
      </w:r>
      <w:r w:rsidR="008F640A">
        <w:t>em</w:t>
      </w:r>
      <w:r w:rsidRPr="00432B6B">
        <w:t xml:space="preserve"> direitos autorais. Se este valor for somado aos dados existentes no “Anuário 2015 do Rio Music Conference”, a música eletrônica faturou R$ 3,1 bilhões no Brasil</w:t>
      </w:r>
      <w:proofErr w:type="gramStart"/>
      <w:r w:rsidRPr="00432B6B">
        <w:t xml:space="preserve">  </w:t>
      </w:r>
      <w:proofErr w:type="gramEnd"/>
      <w:r w:rsidRPr="00432B6B">
        <w:t>em 2014</w:t>
      </w:r>
      <w:r w:rsidR="00BF3DC0">
        <w:t>, segundo Brunet (2014)</w:t>
      </w:r>
      <w:r w:rsidRPr="00432B6B">
        <w:t>, tem-se que o faturamento aproximado do mercado musical brasileiro</w:t>
      </w:r>
      <w:r w:rsidR="008F640A">
        <w:t xml:space="preserve"> esteja na ordem de R$ 7 bilhões (</w:t>
      </w:r>
      <w:r w:rsidRPr="00432B6B">
        <w:t>metade música digital e metade música por CD´s e DVD´s, mais as exposições públicas de música arrecadadas pelo ECAD</w:t>
      </w:r>
      <w:r w:rsidR="008F640A">
        <w:t>)</w:t>
      </w:r>
      <w:r w:rsidRPr="00432B6B">
        <w:t xml:space="preserve">, </w:t>
      </w:r>
      <w:r w:rsidR="008F640A">
        <w:t xml:space="preserve">sem contar o </w:t>
      </w:r>
      <w:r w:rsidRPr="00432B6B">
        <w:t>mercado pirata</w:t>
      </w:r>
      <w:r w:rsidR="008F640A">
        <w:t xml:space="preserve"> existente.</w:t>
      </w:r>
      <w:r w:rsidRPr="00432B6B">
        <w:t xml:space="preserve"> </w:t>
      </w:r>
      <w:r w:rsidR="00237F06">
        <w:t>Todavia, e</w:t>
      </w:r>
      <w:r w:rsidR="00237F06" w:rsidRPr="00432B6B">
        <w:t xml:space="preserve">m nenhum debate parlamentar acessado nessa pesquisa foi encontrado qualquer número seguro sobre faturamento do setor. </w:t>
      </w:r>
    </w:p>
    <w:p w:rsidR="00144260" w:rsidRDefault="006C0EB1" w:rsidP="00F335BE">
      <w:pPr>
        <w:pStyle w:val="DISSSERTtextonormal"/>
        <w:spacing w:line="240" w:lineRule="auto"/>
        <w:ind w:firstLine="1134"/>
      </w:pPr>
      <w:r w:rsidRPr="004629B7">
        <w:t>Assim, a participação do IPI, ICMS, ISS e COFINS na carga tributária total, de 36,9% do PIB, tomando-se as informações da Receita Fed</w:t>
      </w:r>
      <w:r w:rsidR="008F640A">
        <w:t xml:space="preserve">eral do Brasil, em 2012 e 2013. Supondo que </w:t>
      </w:r>
      <w:r w:rsidR="00144260">
        <w:t xml:space="preserve">o faturamento do setor </w:t>
      </w:r>
      <w:r w:rsidR="008F640A">
        <w:t xml:space="preserve">seja </w:t>
      </w:r>
      <w:r w:rsidR="00144260">
        <w:t xml:space="preserve">na ordem de R$ </w:t>
      </w:r>
      <w:r w:rsidR="008F640A">
        <w:t>7</w:t>
      </w:r>
      <w:r w:rsidR="00144260">
        <w:t xml:space="preserve"> bilhões, </w:t>
      </w:r>
      <w:r w:rsidRPr="004629B7">
        <w:t>a participação do IPI dentro desta carga tributária total de 0,89%, isso pe</w:t>
      </w:r>
      <w:r w:rsidR="008F640A">
        <w:t>rfaz uma receita próxima a R$ 62</w:t>
      </w:r>
      <w:r w:rsidRPr="004629B7">
        <w:t xml:space="preserve"> milhões de IPI de músicas. De ICMS a 7,52% representa </w:t>
      </w:r>
      <w:r w:rsidR="008F640A">
        <w:t xml:space="preserve">cerca de </w:t>
      </w:r>
      <w:r w:rsidRPr="004629B7">
        <w:t xml:space="preserve">R$ </w:t>
      </w:r>
      <w:r w:rsidR="008F640A">
        <w:t>52</w:t>
      </w:r>
      <w:r w:rsidRPr="004629B7">
        <w:t xml:space="preserve">6 milhões. Se a participação do ISS com 0,99% representa R$ </w:t>
      </w:r>
      <w:r w:rsidR="008F640A">
        <w:t>70</w:t>
      </w:r>
      <w:r w:rsidRPr="004629B7">
        <w:t xml:space="preserve"> </w:t>
      </w:r>
      <w:r w:rsidRPr="004629B7">
        <w:lastRenderedPageBreak/>
        <w:t>milhões. A participação da COFINS, com 4,08%, representa R$ 2</w:t>
      </w:r>
      <w:r w:rsidR="008F640A">
        <w:t>85</w:t>
      </w:r>
      <w:r w:rsidRPr="004629B7">
        <w:t xml:space="preserve"> milhões por ano, no mercado formal</w:t>
      </w:r>
      <w:r w:rsidR="00BF3DC0">
        <w:t>, conforme a Receita Federal do Brasil (2012)</w:t>
      </w:r>
      <w:r w:rsidRPr="004629B7">
        <w:t xml:space="preserve">. </w:t>
      </w:r>
      <w:r w:rsidR="00144260">
        <w:t xml:space="preserve">Ainda assim, </w:t>
      </w:r>
      <w:r>
        <w:t xml:space="preserve">é pequeno o impacto </w:t>
      </w:r>
      <w:r w:rsidR="008F640A">
        <w:t>desta</w:t>
      </w:r>
      <w:r>
        <w:t xml:space="preserve"> </w:t>
      </w:r>
      <w:r w:rsidRPr="004629B7">
        <w:t>imunidade tributária musical</w:t>
      </w:r>
      <w:r>
        <w:t xml:space="preserve"> sobre </w:t>
      </w:r>
      <w:r w:rsidR="003C5EA7">
        <w:t>a</w:t>
      </w:r>
      <w:r>
        <w:t xml:space="preserve"> arrecadação de </w:t>
      </w:r>
      <w:r w:rsidRPr="004629B7">
        <w:t>IPI, ICMS e ISS.</w:t>
      </w:r>
      <w:r w:rsidR="00976371">
        <w:t xml:space="preserve"> </w:t>
      </w:r>
    </w:p>
    <w:p w:rsidR="006C0EB1" w:rsidRPr="00976371" w:rsidRDefault="008F640A" w:rsidP="00F335BE">
      <w:pPr>
        <w:pStyle w:val="DISSSERTtextonormal"/>
        <w:spacing w:line="240" w:lineRule="auto"/>
        <w:ind w:firstLine="708"/>
      </w:pPr>
      <w:r>
        <w:t>Entretanto, p</w:t>
      </w:r>
      <w:r w:rsidR="00976371" w:rsidRPr="00432B6B">
        <w:t>rossegue um intenso debate</w:t>
      </w:r>
      <w:r w:rsidR="00144260">
        <w:t xml:space="preserve"> </w:t>
      </w:r>
      <w:r w:rsidR="00976371" w:rsidRPr="00432B6B">
        <w:t>sobre como será esta tributação</w:t>
      </w:r>
      <w:r w:rsidR="00144260">
        <w:t xml:space="preserve"> da música por </w:t>
      </w:r>
      <w:r w:rsidR="00144260" w:rsidRPr="00144260">
        <w:rPr>
          <w:i/>
        </w:rPr>
        <w:t>streaming</w:t>
      </w:r>
      <w:r w:rsidR="00976371" w:rsidRPr="00432B6B">
        <w:t xml:space="preserve">, se pelo ICMS ou ISS. Pelo Projeto de Lei Complementar n. 366, de 2013, </w:t>
      </w:r>
      <w:r w:rsidR="00C20753">
        <w:t>já aprovado</w:t>
      </w:r>
      <w:r w:rsidR="00976371" w:rsidRPr="00432B6B">
        <w:t xml:space="preserve"> na Câmara dos Deputados, p</w:t>
      </w:r>
      <w:r w:rsidR="00C20753">
        <w:t xml:space="preserve">revê que </w:t>
      </w:r>
      <w:r w:rsidR="00976371" w:rsidRPr="00432B6B">
        <w:t xml:space="preserve">será tributado pelo ISS. </w:t>
      </w:r>
      <w:r w:rsidR="00C20753">
        <w:t>Agora, o PL vai ser examinado pelo Senado Federal.</w:t>
      </w:r>
    </w:p>
    <w:p w:rsidR="00BF3DC0" w:rsidRDefault="00D90218" w:rsidP="00F335BE">
      <w:pPr>
        <w:shd w:val="clear" w:color="auto" w:fill="FFFFFF"/>
        <w:spacing w:after="0" w:line="240" w:lineRule="auto"/>
        <w:jc w:val="both"/>
        <w:rPr>
          <w:rFonts w:ascii="Arial" w:hAnsi="Arial" w:cs="Arial"/>
          <w:bCs/>
          <w:sz w:val="24"/>
          <w:szCs w:val="24"/>
        </w:rPr>
      </w:pPr>
      <w:r w:rsidRPr="00432B6B">
        <w:rPr>
          <w:rFonts w:ascii="Arial" w:hAnsi="Arial" w:cs="Arial"/>
          <w:bCs/>
        </w:rPr>
        <w:tab/>
      </w:r>
      <w:r w:rsidRPr="00432B6B">
        <w:rPr>
          <w:rFonts w:ascii="Arial" w:hAnsi="Arial" w:cs="Arial"/>
          <w:bCs/>
          <w:sz w:val="24"/>
          <w:szCs w:val="24"/>
        </w:rPr>
        <w:t>Segundo a Secretaria de Fazenda do Estado de Santa Catarina</w:t>
      </w:r>
      <w:r w:rsidR="00BF3DC0">
        <w:rPr>
          <w:rFonts w:ascii="Arial" w:hAnsi="Arial" w:cs="Arial"/>
          <w:bCs/>
          <w:sz w:val="24"/>
          <w:szCs w:val="24"/>
        </w:rPr>
        <w:t xml:space="preserve"> (2014)</w:t>
      </w:r>
      <w:r w:rsidRPr="00432B6B">
        <w:rPr>
          <w:rFonts w:ascii="Arial" w:hAnsi="Arial" w:cs="Arial"/>
          <w:bCs/>
          <w:sz w:val="24"/>
          <w:szCs w:val="24"/>
        </w:rPr>
        <w:t>, não é qualquer operação que pode ser considerada imune, razão de tributar: a) operações de circulação de mercadorias, realizadas pelo fabricante, na etapa de produção industrial de mídias ópticas de leitura a laser; b) operações de circulação de fitas magnéticas, CDs, DVDs importados; c) operações de circulação de fitas magnéticas, CDs, DVDs, que contenham obras de autoria de artista estrangeiro; d) operações de circulação de fitas magnéticas, CDs, DVDs, que contenham obras de autoria de artista brasileiro, interpretada por artista estrangeiro; e) operações de circulação de CDs e DVDs que contenham jogos, entre outras. Não haverá ICMS-substituição, para CD</w:t>
      </w:r>
      <w:r w:rsidR="004629B7">
        <w:rPr>
          <w:rFonts w:ascii="Arial" w:hAnsi="Arial" w:cs="Arial"/>
          <w:bCs/>
          <w:sz w:val="24"/>
          <w:szCs w:val="24"/>
        </w:rPr>
        <w:t>s e DVD</w:t>
      </w:r>
      <w:r w:rsidRPr="00432B6B">
        <w:rPr>
          <w:rFonts w:ascii="Arial" w:hAnsi="Arial" w:cs="Arial"/>
          <w:bCs/>
          <w:sz w:val="24"/>
          <w:szCs w:val="24"/>
        </w:rPr>
        <w:t>s de artistas brasileiros produzidos no Brasil e, também, de autoria de artista estrangeiro interpretado por artista brasileiro.</w:t>
      </w:r>
    </w:p>
    <w:p w:rsidR="00D90218" w:rsidRPr="00432B6B" w:rsidRDefault="00D90218" w:rsidP="00F335BE">
      <w:pPr>
        <w:shd w:val="clear" w:color="auto" w:fill="FFFFFF"/>
        <w:spacing w:after="0" w:line="240" w:lineRule="auto"/>
        <w:jc w:val="both"/>
        <w:rPr>
          <w:rFonts w:ascii="Arial" w:hAnsi="Arial" w:cs="Arial"/>
          <w:bCs/>
          <w:sz w:val="24"/>
          <w:szCs w:val="24"/>
        </w:rPr>
      </w:pPr>
      <w:r w:rsidRPr="00432B6B">
        <w:rPr>
          <w:rFonts w:ascii="Arial" w:hAnsi="Arial" w:cs="Arial"/>
          <w:bCs/>
          <w:sz w:val="24"/>
          <w:szCs w:val="24"/>
        </w:rPr>
        <w:t xml:space="preserve"> </w:t>
      </w:r>
      <w:r w:rsidR="00BF3DC0">
        <w:rPr>
          <w:rFonts w:ascii="Arial" w:hAnsi="Arial" w:cs="Arial"/>
          <w:bCs/>
          <w:sz w:val="24"/>
          <w:szCs w:val="24"/>
        </w:rPr>
        <w:t xml:space="preserve"> </w:t>
      </w:r>
      <w:r w:rsidR="00BF3DC0">
        <w:rPr>
          <w:rFonts w:ascii="Arial" w:hAnsi="Arial" w:cs="Arial"/>
          <w:bCs/>
          <w:sz w:val="24"/>
          <w:szCs w:val="24"/>
        </w:rPr>
        <w:tab/>
      </w:r>
      <w:r w:rsidRPr="00432B6B">
        <w:rPr>
          <w:rFonts w:ascii="Arial" w:hAnsi="Arial" w:cs="Arial"/>
          <w:bCs/>
          <w:sz w:val="24"/>
          <w:szCs w:val="24"/>
        </w:rPr>
        <w:t xml:space="preserve">Percebe-se, de imediato, que esta norma imunizante incentiva os fiscos a aumentarem as obrigações acessórias. </w:t>
      </w:r>
    </w:p>
    <w:p w:rsidR="00D90218" w:rsidRPr="00B45E81" w:rsidRDefault="00D90218" w:rsidP="00F335BE">
      <w:pPr>
        <w:spacing w:after="0" w:line="240" w:lineRule="auto"/>
        <w:jc w:val="both"/>
        <w:rPr>
          <w:rFonts w:ascii="Arial" w:hAnsi="Arial" w:cs="Arial"/>
          <w:color w:val="000000"/>
          <w:sz w:val="24"/>
          <w:szCs w:val="24"/>
        </w:rPr>
      </w:pPr>
      <w:r w:rsidRPr="00432B6B">
        <w:rPr>
          <w:rFonts w:ascii="Arial" w:hAnsi="Arial" w:cs="Arial"/>
        </w:rPr>
        <w:t xml:space="preserve"> </w:t>
      </w:r>
      <w:r w:rsidRPr="00432B6B">
        <w:rPr>
          <w:rFonts w:ascii="Arial" w:hAnsi="Arial" w:cs="Arial"/>
        </w:rPr>
        <w:tab/>
      </w:r>
      <w:r w:rsidRPr="004629B7">
        <w:rPr>
          <w:rFonts w:ascii="Arial" w:hAnsi="Arial" w:cs="Arial"/>
          <w:sz w:val="24"/>
          <w:szCs w:val="24"/>
        </w:rPr>
        <w:t>De toda sorte, apesar dos problemas atraírem aperfeiçoamentos, esta imunidade tributária musical, desde que a obra musical seja composta ou interpretada por artista brasileiro, mesmo por veiculação digital (</w:t>
      </w:r>
      <w:proofErr w:type="gramStart"/>
      <w:r w:rsidRPr="004629B7">
        <w:rPr>
          <w:rFonts w:ascii="Arial" w:hAnsi="Arial" w:cs="Arial"/>
          <w:sz w:val="24"/>
          <w:szCs w:val="24"/>
        </w:rPr>
        <w:t>iTunes</w:t>
      </w:r>
      <w:proofErr w:type="gramEnd"/>
      <w:r w:rsidRPr="004629B7">
        <w:rPr>
          <w:rFonts w:ascii="Arial" w:hAnsi="Arial" w:cs="Arial"/>
          <w:sz w:val="24"/>
          <w:szCs w:val="24"/>
        </w:rPr>
        <w:t>, Google Play, Amazon, entre outras), não incidirá impostos indiretos (IPI, ICMS e ISS).  Se for preciso importar mídia para a gravação de fonogramas ou videogramas de artistas brasileiros, não incidirá II, IPI e ICMS. Em princípio, não incide ISS sobre os serviços anexos nestas gravações. Como se trata de uma imunidade tributária objetiva incidirão os impostos diretos e contribuições, só se faz possível excluir os impostos indiretos incidentes sobre os bens e produtos musicais envolvendo artistas brasileiros. Assim, continuam a incidir o IRPJ, CSLL, PIS/PASE e COFINS s</w:t>
      </w:r>
      <w:r w:rsidR="00A666DB">
        <w:rPr>
          <w:rFonts w:ascii="Arial" w:hAnsi="Arial" w:cs="Arial"/>
          <w:sz w:val="24"/>
          <w:szCs w:val="24"/>
        </w:rPr>
        <w:t>obre a receita bruta apurada</w:t>
      </w:r>
      <w:r w:rsidR="00BF3DC0">
        <w:rPr>
          <w:rFonts w:ascii="Arial" w:hAnsi="Arial" w:cs="Arial"/>
          <w:sz w:val="24"/>
          <w:szCs w:val="24"/>
        </w:rPr>
        <w:t xml:space="preserve"> </w:t>
      </w:r>
      <w:r w:rsidR="00BF3DC0">
        <w:rPr>
          <w:rFonts w:ascii="Arial" w:hAnsi="Arial" w:cs="Arial"/>
          <w:color w:val="000000"/>
          <w:sz w:val="24"/>
          <w:szCs w:val="24"/>
        </w:rPr>
        <w:t>(</w:t>
      </w:r>
      <w:r w:rsidR="00BF3DC0" w:rsidRPr="00432B6B">
        <w:rPr>
          <w:rFonts w:ascii="Arial" w:hAnsi="Arial" w:cs="Arial"/>
          <w:bCs/>
          <w:sz w:val="24"/>
          <w:szCs w:val="24"/>
        </w:rPr>
        <w:t>Secretaria de Fazenda do Estado de Santa Catarina</w:t>
      </w:r>
      <w:r w:rsidR="00BF3DC0">
        <w:rPr>
          <w:rFonts w:ascii="Arial" w:hAnsi="Arial" w:cs="Arial"/>
          <w:bCs/>
          <w:sz w:val="24"/>
          <w:szCs w:val="24"/>
        </w:rPr>
        <w:t>, 2014)</w:t>
      </w:r>
      <w:r w:rsidR="00A666DB">
        <w:rPr>
          <w:rFonts w:ascii="Arial" w:hAnsi="Arial" w:cs="Arial"/>
          <w:sz w:val="24"/>
          <w:szCs w:val="24"/>
        </w:rPr>
        <w:t xml:space="preserve">. Mas, a </w:t>
      </w:r>
      <w:r w:rsidRPr="00432B6B">
        <w:rPr>
          <w:rFonts w:ascii="Arial" w:hAnsi="Arial" w:cs="Arial"/>
          <w:color w:val="000000"/>
          <w:sz w:val="24"/>
          <w:szCs w:val="24"/>
        </w:rPr>
        <w:t>indú</w:t>
      </w:r>
      <w:r w:rsidR="00BF3DC0">
        <w:rPr>
          <w:rFonts w:ascii="Arial" w:hAnsi="Arial" w:cs="Arial"/>
          <w:color w:val="000000"/>
          <w:sz w:val="24"/>
          <w:szCs w:val="24"/>
        </w:rPr>
        <w:t>stria de CD</w:t>
      </w:r>
      <w:r w:rsidRPr="00432B6B">
        <w:rPr>
          <w:rFonts w:ascii="Arial" w:hAnsi="Arial" w:cs="Arial"/>
          <w:color w:val="000000"/>
          <w:sz w:val="24"/>
          <w:szCs w:val="24"/>
        </w:rPr>
        <w:t xml:space="preserve">s na Zona Franca de Manaus </w:t>
      </w:r>
      <w:r w:rsidR="004629B7">
        <w:rPr>
          <w:rFonts w:ascii="Arial" w:hAnsi="Arial" w:cs="Arial"/>
          <w:color w:val="000000"/>
          <w:sz w:val="24"/>
          <w:szCs w:val="24"/>
        </w:rPr>
        <w:t xml:space="preserve">tende a </w:t>
      </w:r>
      <w:r w:rsidRPr="00432B6B">
        <w:rPr>
          <w:rFonts w:ascii="Arial" w:hAnsi="Arial" w:cs="Arial"/>
          <w:color w:val="000000"/>
          <w:sz w:val="24"/>
          <w:szCs w:val="24"/>
        </w:rPr>
        <w:t>ficar vulnerável diante des</w:t>
      </w:r>
      <w:r w:rsidR="00A666DB">
        <w:rPr>
          <w:rFonts w:ascii="Arial" w:hAnsi="Arial" w:cs="Arial"/>
          <w:color w:val="000000"/>
          <w:sz w:val="24"/>
          <w:szCs w:val="24"/>
        </w:rPr>
        <w:t>ta imunidade tributária musical</w:t>
      </w:r>
      <w:r w:rsidRPr="00432B6B">
        <w:rPr>
          <w:rFonts w:ascii="Arial" w:hAnsi="Arial" w:cs="Arial"/>
          <w:color w:val="000000"/>
          <w:sz w:val="24"/>
          <w:szCs w:val="24"/>
        </w:rPr>
        <w:t>.</w:t>
      </w:r>
    </w:p>
    <w:p w:rsidR="00976371" w:rsidRDefault="00531411" w:rsidP="00F335BE">
      <w:pPr>
        <w:pStyle w:val="Corpodetexto"/>
        <w:tabs>
          <w:tab w:val="left" w:pos="1080"/>
        </w:tabs>
        <w:ind w:firstLine="709"/>
        <w:rPr>
          <w:rFonts w:ascii="Arial" w:hAnsi="Arial" w:cs="Arial"/>
        </w:rPr>
      </w:pPr>
      <w:r>
        <w:rPr>
          <w:rFonts w:ascii="Arial" w:hAnsi="Arial" w:cs="Arial"/>
        </w:rPr>
        <w:t xml:space="preserve"> Por outro lado, </w:t>
      </w:r>
      <w:r w:rsidR="005E4419">
        <w:rPr>
          <w:rFonts w:ascii="Arial" w:hAnsi="Arial" w:cs="Arial"/>
        </w:rPr>
        <w:t>Torres</w:t>
      </w:r>
      <w:r w:rsidR="00BF3DC0">
        <w:rPr>
          <w:rFonts w:ascii="Arial" w:hAnsi="Arial" w:cs="Arial"/>
        </w:rPr>
        <w:t xml:space="preserve"> (1995, pp. 276-277)</w:t>
      </w:r>
      <w:r w:rsidR="005E4419">
        <w:rPr>
          <w:rFonts w:ascii="Arial" w:hAnsi="Arial" w:cs="Arial"/>
        </w:rPr>
        <w:t xml:space="preserve">, na doutrina, conceitua </w:t>
      </w:r>
      <w:r w:rsidR="00BC4D6A" w:rsidRPr="00432B6B">
        <w:rPr>
          <w:rFonts w:ascii="Arial" w:hAnsi="Arial" w:cs="Arial"/>
        </w:rPr>
        <w:t xml:space="preserve">“privilégio odioso” </w:t>
      </w:r>
      <w:r w:rsidR="005E4419">
        <w:rPr>
          <w:rFonts w:ascii="Arial" w:hAnsi="Arial" w:cs="Arial"/>
        </w:rPr>
        <w:t xml:space="preserve">toda vez em que </w:t>
      </w:r>
      <w:r w:rsidR="00BC4D6A" w:rsidRPr="00432B6B">
        <w:rPr>
          <w:rFonts w:ascii="Arial" w:hAnsi="Arial" w:cs="Arial"/>
        </w:rPr>
        <w:t>for dada “permissão para fazer ou deixar de fazer alguma coisa contrária ao direito comum, sem justificativa razoável” [...] “proibido constitucionalmente”.</w:t>
      </w:r>
      <w:r w:rsidR="00BF3DC0">
        <w:rPr>
          <w:rFonts w:ascii="Arial" w:hAnsi="Arial" w:cs="Arial"/>
          <w:bCs/>
          <w:szCs w:val="30"/>
        </w:rPr>
        <w:t xml:space="preserve"> </w:t>
      </w:r>
      <w:r w:rsidR="00A2561D">
        <w:rPr>
          <w:rFonts w:ascii="Arial" w:hAnsi="Arial" w:cs="Arial"/>
          <w:bCs/>
          <w:szCs w:val="30"/>
        </w:rPr>
        <w:t xml:space="preserve"> H</w:t>
      </w:r>
      <w:r w:rsidR="00B45E81" w:rsidRPr="00432B6B">
        <w:rPr>
          <w:rFonts w:ascii="Arial" w:hAnsi="Arial" w:cs="Arial"/>
          <w:bCs/>
        </w:rPr>
        <w:t>averá ofensa ao princípio da igualdade, se d</w:t>
      </w:r>
      <w:r w:rsidR="00B45E81" w:rsidRPr="00432B6B">
        <w:rPr>
          <w:rFonts w:ascii="Arial" w:hAnsi="Arial" w:cs="Arial"/>
          <w:iCs/>
        </w:rPr>
        <w:t xml:space="preserve">a norma extrai-se “distinções, </w:t>
      </w:r>
      <w:proofErr w:type="spellStart"/>
      <w:r w:rsidR="00B45E81" w:rsidRPr="00432B6B">
        <w:rPr>
          <w:rFonts w:ascii="Arial" w:hAnsi="Arial" w:cs="Arial"/>
          <w:iCs/>
        </w:rPr>
        <w:t>discrímens</w:t>
      </w:r>
      <w:proofErr w:type="spellEnd"/>
      <w:r w:rsidR="00B45E81" w:rsidRPr="00432B6B">
        <w:rPr>
          <w:rFonts w:ascii="Arial" w:hAnsi="Arial" w:cs="Arial"/>
          <w:iCs/>
        </w:rPr>
        <w:t xml:space="preserve">, </w:t>
      </w:r>
      <w:proofErr w:type="spellStart"/>
      <w:r w:rsidR="00B45E81" w:rsidRPr="00432B6B">
        <w:rPr>
          <w:rFonts w:ascii="Arial" w:hAnsi="Arial" w:cs="Arial"/>
          <w:iCs/>
        </w:rPr>
        <w:t>desequiparações</w:t>
      </w:r>
      <w:proofErr w:type="spellEnd"/>
      <w:r w:rsidR="00B45E81" w:rsidRPr="00432B6B">
        <w:rPr>
          <w:rFonts w:ascii="Arial" w:hAnsi="Arial" w:cs="Arial"/>
          <w:iCs/>
        </w:rPr>
        <w:t xml:space="preserve"> que não foram </w:t>
      </w:r>
      <w:proofErr w:type="spellStart"/>
      <w:r w:rsidR="00B45E81" w:rsidRPr="00432B6B">
        <w:rPr>
          <w:rFonts w:ascii="Arial" w:hAnsi="Arial" w:cs="Arial"/>
          <w:iCs/>
        </w:rPr>
        <w:t>professadamente</w:t>
      </w:r>
      <w:proofErr w:type="spellEnd"/>
      <w:r w:rsidR="00B45E81" w:rsidRPr="00432B6B">
        <w:rPr>
          <w:rFonts w:ascii="Arial" w:hAnsi="Arial" w:cs="Arial"/>
          <w:iCs/>
        </w:rPr>
        <w:t xml:space="preserve"> assumidas por ela de modo claro, ainda que por via implícita”</w:t>
      </w:r>
      <w:r w:rsidR="00A2561D">
        <w:rPr>
          <w:rFonts w:ascii="Arial" w:hAnsi="Arial" w:cs="Arial"/>
          <w:iCs/>
        </w:rPr>
        <w:t xml:space="preserve"> </w:t>
      </w:r>
      <w:proofErr w:type="gramStart"/>
      <w:r w:rsidR="00A2561D">
        <w:rPr>
          <w:rFonts w:ascii="Arial" w:hAnsi="Arial" w:cs="Arial"/>
          <w:iCs/>
        </w:rPr>
        <w:t>(</w:t>
      </w:r>
      <w:r w:rsidR="00A2561D" w:rsidRPr="00432B6B">
        <w:rPr>
          <w:rFonts w:ascii="Arial" w:hAnsi="Arial" w:cs="Arial"/>
          <w:bCs/>
        </w:rPr>
        <w:t>Bandeira de Melo</w:t>
      </w:r>
      <w:r w:rsidR="00A2561D">
        <w:rPr>
          <w:rFonts w:ascii="Arial" w:hAnsi="Arial" w:cs="Arial"/>
          <w:bCs/>
        </w:rPr>
        <w:t xml:space="preserve"> (2003, p. 47).</w:t>
      </w:r>
      <w:proofErr w:type="gramEnd"/>
      <w:r w:rsidR="00A2561D" w:rsidRPr="00432B6B">
        <w:rPr>
          <w:rFonts w:ascii="Arial" w:hAnsi="Arial" w:cs="Arial"/>
          <w:bCs/>
        </w:rPr>
        <w:t xml:space="preserve"> </w:t>
      </w:r>
      <w:r w:rsidR="005E4419">
        <w:rPr>
          <w:rFonts w:ascii="Arial" w:hAnsi="Arial" w:cs="Arial"/>
          <w:iCs/>
        </w:rPr>
        <w:t xml:space="preserve">Assim, </w:t>
      </w:r>
      <w:r w:rsidR="005E4419">
        <w:rPr>
          <w:rFonts w:ascii="Arial" w:hAnsi="Arial" w:cs="Arial"/>
        </w:rPr>
        <w:t>há que ser examinado se esta norma imunizante constitui-se um “privilégio odioso” ofensivo ao princípio da igualdade</w:t>
      </w:r>
      <w:r>
        <w:rPr>
          <w:rFonts w:ascii="Arial" w:hAnsi="Arial" w:cs="Arial"/>
        </w:rPr>
        <w:t>, em detrimento da gravidade das finanças públicas estaduais e municipais</w:t>
      </w:r>
      <w:r w:rsidR="005E4419">
        <w:rPr>
          <w:rFonts w:ascii="Arial" w:hAnsi="Arial" w:cs="Arial"/>
        </w:rPr>
        <w:t>.</w:t>
      </w:r>
    </w:p>
    <w:p w:rsidR="00B94436" w:rsidRDefault="00B94436" w:rsidP="00F335BE">
      <w:pPr>
        <w:tabs>
          <w:tab w:val="left" w:pos="709"/>
        </w:tabs>
        <w:spacing w:after="0" w:line="240" w:lineRule="auto"/>
        <w:jc w:val="both"/>
        <w:rPr>
          <w:rFonts w:ascii="Arial" w:hAnsi="Arial" w:cs="Arial"/>
          <w:sz w:val="24"/>
          <w:szCs w:val="24"/>
        </w:rPr>
      </w:pPr>
      <w:r>
        <w:rPr>
          <w:rFonts w:ascii="Arial" w:hAnsi="Arial" w:cs="Arial"/>
          <w:sz w:val="24"/>
          <w:szCs w:val="24"/>
        </w:rPr>
        <w:tab/>
        <w:t xml:space="preserve">Além disso, o </w:t>
      </w:r>
      <w:r w:rsidR="002076AF" w:rsidRPr="00432B6B">
        <w:rPr>
          <w:rFonts w:ascii="Arial" w:hAnsi="Arial" w:cs="Arial"/>
          <w:sz w:val="24"/>
          <w:szCs w:val="24"/>
        </w:rPr>
        <w:t>Brasil é um país signatário do tratado da OMC. A regra do tratamento nacional junto à OMC impõe que os países signatários sejam obrigados a dedicar às importações o mesmo tratamento que a tributação nacional recebe, por força do item 2, do artigo III, do GATT</w:t>
      </w:r>
      <w:r w:rsidR="00A2561D">
        <w:rPr>
          <w:rFonts w:ascii="Arial" w:hAnsi="Arial" w:cs="Arial"/>
          <w:sz w:val="24"/>
          <w:szCs w:val="24"/>
        </w:rPr>
        <w:t xml:space="preserve"> </w:t>
      </w:r>
      <w:r w:rsidR="00A2561D" w:rsidRPr="00A2561D">
        <w:rPr>
          <w:rFonts w:ascii="Arial" w:hAnsi="Arial" w:cs="Arial"/>
          <w:sz w:val="24"/>
          <w:szCs w:val="24"/>
        </w:rPr>
        <w:t>(Meira, 2012, p. 265)</w:t>
      </w:r>
      <w:r w:rsidR="002076AF" w:rsidRPr="00A2561D">
        <w:rPr>
          <w:rFonts w:ascii="Arial" w:hAnsi="Arial" w:cs="Arial"/>
          <w:sz w:val="24"/>
          <w:szCs w:val="24"/>
        </w:rPr>
        <w:t xml:space="preserve">. </w:t>
      </w:r>
      <w:r w:rsidR="002076AF" w:rsidRPr="00432B6B">
        <w:rPr>
          <w:rFonts w:ascii="Arial" w:hAnsi="Arial" w:cs="Arial"/>
          <w:sz w:val="24"/>
          <w:szCs w:val="24"/>
        </w:rPr>
        <w:t xml:space="preserve">Alguns princípios de proteção à livre concorrência guarnecidos pela Organização Mundial do Comércio-OMC, dentro do âmbito das Nações Unidas, a exemplo do GATT- </w:t>
      </w:r>
      <w:r w:rsidR="002076AF" w:rsidRPr="00432B6B">
        <w:rPr>
          <w:rFonts w:ascii="Arial" w:hAnsi="Arial" w:cs="Arial"/>
          <w:i/>
          <w:iCs/>
          <w:sz w:val="24"/>
          <w:szCs w:val="24"/>
        </w:rPr>
        <w:t xml:space="preserve">General </w:t>
      </w:r>
      <w:proofErr w:type="spellStart"/>
      <w:r w:rsidR="002076AF" w:rsidRPr="00432B6B">
        <w:rPr>
          <w:rFonts w:ascii="Arial" w:hAnsi="Arial" w:cs="Arial"/>
          <w:i/>
          <w:iCs/>
          <w:sz w:val="24"/>
          <w:szCs w:val="24"/>
        </w:rPr>
        <w:t>Argreement</w:t>
      </w:r>
      <w:proofErr w:type="spellEnd"/>
      <w:r w:rsidR="002076AF" w:rsidRPr="00432B6B">
        <w:rPr>
          <w:rFonts w:ascii="Arial" w:hAnsi="Arial" w:cs="Arial"/>
          <w:i/>
          <w:iCs/>
          <w:sz w:val="24"/>
          <w:szCs w:val="24"/>
        </w:rPr>
        <w:t xml:space="preserve"> </w:t>
      </w:r>
      <w:proofErr w:type="spellStart"/>
      <w:r w:rsidR="002076AF" w:rsidRPr="00432B6B">
        <w:rPr>
          <w:rFonts w:ascii="Arial" w:hAnsi="Arial" w:cs="Arial"/>
          <w:i/>
          <w:iCs/>
          <w:sz w:val="24"/>
          <w:szCs w:val="24"/>
        </w:rPr>
        <w:t>on</w:t>
      </w:r>
      <w:proofErr w:type="spellEnd"/>
      <w:r w:rsidR="002076AF" w:rsidRPr="00432B6B">
        <w:rPr>
          <w:rFonts w:ascii="Arial" w:hAnsi="Arial" w:cs="Arial"/>
          <w:i/>
          <w:iCs/>
          <w:sz w:val="24"/>
          <w:szCs w:val="24"/>
        </w:rPr>
        <w:t xml:space="preserve"> </w:t>
      </w:r>
      <w:proofErr w:type="spellStart"/>
      <w:r w:rsidR="002076AF" w:rsidRPr="00432B6B">
        <w:rPr>
          <w:rFonts w:ascii="Arial" w:hAnsi="Arial" w:cs="Arial"/>
          <w:i/>
          <w:iCs/>
          <w:sz w:val="24"/>
          <w:szCs w:val="24"/>
        </w:rPr>
        <w:t>Tariffs</w:t>
      </w:r>
      <w:proofErr w:type="spellEnd"/>
      <w:r w:rsidR="002076AF" w:rsidRPr="00432B6B">
        <w:rPr>
          <w:rFonts w:ascii="Arial" w:hAnsi="Arial" w:cs="Arial"/>
          <w:i/>
          <w:iCs/>
          <w:sz w:val="24"/>
          <w:szCs w:val="24"/>
        </w:rPr>
        <w:t xml:space="preserve"> </w:t>
      </w:r>
      <w:proofErr w:type="spellStart"/>
      <w:r w:rsidR="002076AF" w:rsidRPr="00432B6B">
        <w:rPr>
          <w:rFonts w:ascii="Arial" w:hAnsi="Arial" w:cs="Arial"/>
          <w:i/>
          <w:iCs/>
          <w:sz w:val="24"/>
          <w:szCs w:val="24"/>
        </w:rPr>
        <w:t>and</w:t>
      </w:r>
      <w:proofErr w:type="spellEnd"/>
      <w:r w:rsidR="002076AF" w:rsidRPr="00432B6B">
        <w:rPr>
          <w:rFonts w:ascii="Arial" w:hAnsi="Arial" w:cs="Arial"/>
          <w:i/>
          <w:iCs/>
          <w:sz w:val="24"/>
          <w:szCs w:val="24"/>
        </w:rPr>
        <w:t xml:space="preserve"> Trade</w:t>
      </w:r>
      <w:r w:rsidR="002076AF" w:rsidRPr="00432B6B">
        <w:rPr>
          <w:rFonts w:ascii="Arial" w:hAnsi="Arial" w:cs="Arial"/>
          <w:sz w:val="24"/>
          <w:szCs w:val="24"/>
        </w:rPr>
        <w:t xml:space="preserve"> (Acordo Geral de Tarifas e Comércio).</w:t>
      </w:r>
      <w:r w:rsidR="002076AF" w:rsidRPr="00432B6B">
        <w:rPr>
          <w:rStyle w:val="Refdenotaderodap"/>
          <w:rFonts w:ascii="Arial" w:hAnsi="Arial" w:cs="Arial"/>
          <w:sz w:val="24"/>
          <w:szCs w:val="24"/>
        </w:rPr>
        <w:t xml:space="preserve"> </w:t>
      </w:r>
      <w:r w:rsidR="002076AF" w:rsidRPr="00432B6B">
        <w:rPr>
          <w:rFonts w:ascii="Arial" w:hAnsi="Arial" w:cs="Arial"/>
          <w:sz w:val="24"/>
          <w:szCs w:val="24"/>
        </w:rPr>
        <w:t>Destacam-</w:t>
      </w:r>
      <w:r w:rsidR="002076AF" w:rsidRPr="00432B6B">
        <w:rPr>
          <w:rFonts w:ascii="Arial" w:hAnsi="Arial" w:cs="Arial"/>
          <w:sz w:val="24"/>
          <w:szCs w:val="24"/>
        </w:rPr>
        <w:lastRenderedPageBreak/>
        <w:t xml:space="preserve">se, o princípio da cláusula da nação mais favorecida (permitindo adotar a cláusula da nação que mais favorecer na troca internacional) e o princípio da não discriminação ou do tratamento nacional, para que os produtos similares importados sejam tratados de forma idêntica aos produtos nacionais nos estados membros, sem discriminação tributária, até mesmo em relação a imunidades e desonerações fiscais. </w:t>
      </w:r>
    </w:p>
    <w:p w:rsidR="002076AF" w:rsidRPr="00B94436" w:rsidRDefault="00B94436" w:rsidP="00F335BE">
      <w:pPr>
        <w:tabs>
          <w:tab w:val="left" w:pos="709"/>
        </w:tabs>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C926EA">
        <w:rPr>
          <w:rFonts w:ascii="Arial" w:hAnsi="Arial" w:cs="Arial"/>
          <w:sz w:val="24"/>
          <w:szCs w:val="24"/>
        </w:rPr>
        <w:t xml:space="preserve">Nos termos </w:t>
      </w:r>
      <w:proofErr w:type="gramStart"/>
      <w:r w:rsidR="00C926EA">
        <w:rPr>
          <w:rFonts w:ascii="Arial" w:hAnsi="Arial" w:cs="Arial"/>
          <w:sz w:val="24"/>
          <w:szCs w:val="24"/>
        </w:rPr>
        <w:t xml:space="preserve">da </w:t>
      </w:r>
      <w:r w:rsidR="00C926EA" w:rsidRPr="00F67F78">
        <w:rPr>
          <w:rFonts w:ascii="Arial" w:hAnsi="Arial" w:cs="Arial"/>
          <w:i/>
          <w:sz w:val="24"/>
          <w:szCs w:val="24"/>
        </w:rPr>
        <w:t>World</w:t>
      </w:r>
      <w:proofErr w:type="gramEnd"/>
      <w:r w:rsidR="00C926EA" w:rsidRPr="00F67F78">
        <w:rPr>
          <w:rFonts w:ascii="Arial" w:hAnsi="Arial" w:cs="Arial"/>
          <w:i/>
          <w:sz w:val="24"/>
          <w:szCs w:val="24"/>
        </w:rPr>
        <w:t xml:space="preserve"> Trade </w:t>
      </w:r>
      <w:proofErr w:type="spellStart"/>
      <w:r w:rsidR="00C926EA" w:rsidRPr="00F67F78">
        <w:rPr>
          <w:rFonts w:ascii="Arial" w:hAnsi="Arial" w:cs="Arial"/>
          <w:i/>
          <w:sz w:val="24"/>
          <w:szCs w:val="24"/>
        </w:rPr>
        <w:t>Organization</w:t>
      </w:r>
      <w:proofErr w:type="spellEnd"/>
      <w:r w:rsidR="00C926EA" w:rsidRPr="00F67F78">
        <w:rPr>
          <w:rFonts w:ascii="Arial" w:hAnsi="Arial" w:cs="Arial"/>
          <w:sz w:val="24"/>
          <w:szCs w:val="24"/>
        </w:rPr>
        <w:t xml:space="preserve"> (1994)</w:t>
      </w:r>
      <w:r w:rsidR="00C926EA" w:rsidRPr="00F67F78">
        <w:rPr>
          <w:rFonts w:ascii="Arial" w:hAnsi="Arial" w:cs="Arial"/>
          <w:color w:val="FF0000"/>
        </w:rPr>
        <w:t xml:space="preserve"> </w:t>
      </w:r>
      <w:r w:rsidR="00C926EA">
        <w:rPr>
          <w:rFonts w:ascii="Arial" w:hAnsi="Arial" w:cs="Arial"/>
          <w:sz w:val="24"/>
          <w:szCs w:val="24"/>
        </w:rPr>
        <w:t>d</w:t>
      </w:r>
      <w:r w:rsidR="002076AF" w:rsidRPr="00B94436">
        <w:rPr>
          <w:rFonts w:ascii="Arial" w:hAnsi="Arial" w:cs="Arial"/>
          <w:sz w:val="24"/>
          <w:szCs w:val="24"/>
        </w:rPr>
        <w:t>ois p</w:t>
      </w:r>
      <w:r w:rsidRPr="00B94436">
        <w:rPr>
          <w:rFonts w:ascii="Arial" w:hAnsi="Arial" w:cs="Arial"/>
          <w:sz w:val="24"/>
          <w:szCs w:val="24"/>
        </w:rPr>
        <w:t>rincípios também</w:t>
      </w:r>
      <w:r w:rsidR="002076AF" w:rsidRPr="00B94436">
        <w:rPr>
          <w:rFonts w:ascii="Arial" w:hAnsi="Arial" w:cs="Arial"/>
          <w:sz w:val="24"/>
          <w:szCs w:val="24"/>
        </w:rPr>
        <w:t xml:space="preserve"> se fazem presentes, quais sejam, o princípio da reciprocidade e o princípio da vedação ao protecionismo (GATT, artigos I a IV).</w:t>
      </w:r>
      <w:r w:rsidR="002076AF" w:rsidRPr="00B94436">
        <w:rPr>
          <w:rStyle w:val="Refdenotaderodap"/>
          <w:rFonts w:ascii="Arial" w:hAnsi="Arial" w:cs="Arial"/>
          <w:sz w:val="24"/>
          <w:szCs w:val="24"/>
        </w:rPr>
        <w:t xml:space="preserve"> </w:t>
      </w:r>
      <w:r w:rsidR="002076AF" w:rsidRPr="00B94436">
        <w:rPr>
          <w:rStyle w:val="Refdenotaderodap"/>
          <w:rFonts w:ascii="Arial" w:hAnsi="Arial" w:cs="Arial"/>
          <w:sz w:val="24"/>
          <w:szCs w:val="24"/>
        </w:rPr>
        <w:footnoteReference w:id="4"/>
      </w:r>
      <w:r w:rsidR="002076AF" w:rsidRPr="00B94436">
        <w:rPr>
          <w:rFonts w:ascii="Arial" w:hAnsi="Arial" w:cs="Arial"/>
          <w:sz w:val="24"/>
          <w:szCs w:val="24"/>
        </w:rPr>
        <w:t xml:space="preserve"> Neste caso, o tratamento deve ser igual no que se refere aos impostos IPI, ICMS, COFINS e CIDE (importação), sob pena do Brasil ter que responder a denúncias ju</w:t>
      </w:r>
      <w:r w:rsidR="00C926EA">
        <w:rPr>
          <w:rFonts w:ascii="Arial" w:hAnsi="Arial" w:cs="Arial"/>
          <w:sz w:val="24"/>
          <w:szCs w:val="24"/>
        </w:rPr>
        <w:t>nto à OMC. P</w:t>
      </w:r>
      <w:r w:rsidR="002076AF" w:rsidRPr="00B94436">
        <w:rPr>
          <w:rFonts w:ascii="Arial" w:hAnsi="Arial" w:cs="Arial"/>
          <w:sz w:val="24"/>
          <w:szCs w:val="24"/>
        </w:rPr>
        <w:t>ela regra do tratamento nacional, os países signatários da OMC, como o Brasil, se vêm obrigados a dispensar o mesmo tratamento dado à tributação nacional para os produtos importados, com base no item 2, do artigo III, do GATT, ou seja, podem ter no máximo o mesmo ônus</w:t>
      </w:r>
      <w:r w:rsidR="00C926EA">
        <w:rPr>
          <w:rFonts w:ascii="Arial" w:hAnsi="Arial" w:cs="Arial"/>
          <w:sz w:val="24"/>
          <w:szCs w:val="24"/>
        </w:rPr>
        <w:t>, n</w:t>
      </w:r>
      <w:r w:rsidR="002076AF" w:rsidRPr="00B94436">
        <w:rPr>
          <w:rFonts w:ascii="Arial" w:hAnsi="Arial" w:cs="Arial"/>
          <w:sz w:val="24"/>
          <w:szCs w:val="24"/>
        </w:rPr>
        <w:t>o caso IPI, ICMS, COFINS, CIDE</w:t>
      </w:r>
      <w:r w:rsidR="00C926EA">
        <w:rPr>
          <w:rFonts w:ascii="Arial" w:hAnsi="Arial" w:cs="Arial"/>
          <w:sz w:val="24"/>
          <w:szCs w:val="24"/>
        </w:rPr>
        <w:t xml:space="preserve"> (Meira, 2012, pp. 264-265)</w:t>
      </w:r>
      <w:r w:rsidR="002076AF" w:rsidRPr="00B94436">
        <w:rPr>
          <w:rFonts w:ascii="Arial" w:hAnsi="Arial" w:cs="Arial"/>
          <w:sz w:val="24"/>
          <w:szCs w:val="24"/>
        </w:rPr>
        <w:t>.</w:t>
      </w:r>
    </w:p>
    <w:p w:rsidR="00327C0E" w:rsidRDefault="002076AF" w:rsidP="00327C0E">
      <w:pPr>
        <w:shd w:val="clear" w:color="auto" w:fill="FFFFFF"/>
        <w:spacing w:after="0" w:line="240" w:lineRule="auto"/>
        <w:ind w:firstLine="708"/>
        <w:jc w:val="both"/>
        <w:rPr>
          <w:rFonts w:ascii="Arial" w:hAnsi="Arial" w:cs="Arial"/>
          <w:sz w:val="24"/>
          <w:szCs w:val="24"/>
        </w:rPr>
      </w:pPr>
      <w:r w:rsidRPr="00B94436">
        <w:rPr>
          <w:rFonts w:ascii="Arial" w:hAnsi="Arial" w:cs="Arial"/>
          <w:sz w:val="24"/>
          <w:szCs w:val="24"/>
        </w:rPr>
        <w:t xml:space="preserve">Juntamente com o Acordo do GATT, </w:t>
      </w:r>
      <w:proofErr w:type="gramStart"/>
      <w:r w:rsidRPr="00B94436">
        <w:rPr>
          <w:rFonts w:ascii="Arial" w:hAnsi="Arial" w:cs="Arial"/>
          <w:sz w:val="24"/>
          <w:szCs w:val="24"/>
        </w:rPr>
        <w:t>t</w:t>
      </w:r>
      <w:r w:rsidR="00C926EA">
        <w:rPr>
          <w:rFonts w:ascii="Arial" w:hAnsi="Arial" w:cs="Arial"/>
          <w:sz w:val="24"/>
          <w:szCs w:val="24"/>
        </w:rPr>
        <w:t>e</w:t>
      </w:r>
      <w:r w:rsidRPr="00B94436">
        <w:rPr>
          <w:rFonts w:ascii="Arial" w:hAnsi="Arial" w:cs="Arial"/>
          <w:sz w:val="24"/>
          <w:szCs w:val="24"/>
        </w:rPr>
        <w:t>m-se</w:t>
      </w:r>
      <w:proofErr w:type="gramEnd"/>
      <w:r w:rsidRPr="00B94436">
        <w:rPr>
          <w:rFonts w:ascii="Arial" w:hAnsi="Arial" w:cs="Arial"/>
          <w:sz w:val="24"/>
          <w:szCs w:val="24"/>
        </w:rPr>
        <w:t xml:space="preserve"> os Acordos relativos à propriedade intelectual (TRIPS), com o fito dos estados signatários controlarem suas legislações sobre a matéria, onde se destaca o princípio do tratamento nacional ou da não discriminação, onde cada membro deve dispensar o mesmo tratamento aos nacionais de outros membros da mesma forma que trata seus próprios nacionais no que concerne à propriedade intelectual, sem prejuízo das exceções previstas em outros tratados como no caso da Convenção de Roma (artigo 14,6), Convenção de Berna (artigos, 6º e 9º, 2), que se pretende seja atualizada à economia digital e o </w:t>
      </w:r>
      <w:r w:rsidR="00B05C22">
        <w:rPr>
          <w:rFonts w:ascii="Arial" w:hAnsi="Arial" w:cs="Arial"/>
          <w:sz w:val="24"/>
          <w:szCs w:val="24"/>
        </w:rPr>
        <w:t xml:space="preserve">artigo 16 do </w:t>
      </w:r>
      <w:r w:rsidRPr="00B94436">
        <w:rPr>
          <w:rFonts w:ascii="Arial" w:hAnsi="Arial" w:cs="Arial"/>
          <w:sz w:val="24"/>
          <w:szCs w:val="24"/>
        </w:rPr>
        <w:t>Tratado da OMPI – Organização Mundial da Propriedade In</w:t>
      </w:r>
      <w:r w:rsidR="00B05C22">
        <w:rPr>
          <w:rFonts w:ascii="Arial" w:hAnsi="Arial" w:cs="Arial"/>
          <w:sz w:val="24"/>
          <w:szCs w:val="24"/>
        </w:rPr>
        <w:t>telectual (Pereira, 2002, p. 180</w:t>
      </w:r>
      <w:r w:rsidRPr="00B94436">
        <w:rPr>
          <w:rFonts w:ascii="Arial" w:hAnsi="Arial" w:cs="Arial"/>
          <w:sz w:val="24"/>
          <w:szCs w:val="24"/>
        </w:rPr>
        <w:t xml:space="preserve">). Contudo, este entendimento encontra oposições dentro da União Europeia, para quem os bens corpóreos têm tributação diferente dos bens incorpóreos, vide: </w:t>
      </w:r>
      <w:proofErr w:type="gramStart"/>
      <w:r w:rsidRPr="00B94436">
        <w:rPr>
          <w:rFonts w:ascii="Arial" w:hAnsi="Arial" w:cs="Arial"/>
          <w:sz w:val="24"/>
          <w:szCs w:val="24"/>
        </w:rPr>
        <w:t xml:space="preserve">“ </w:t>
      </w:r>
      <w:proofErr w:type="gramEnd"/>
      <w:r w:rsidRPr="00B94436">
        <w:rPr>
          <w:rFonts w:ascii="Arial" w:hAnsi="Arial" w:cs="Arial"/>
          <w:sz w:val="24"/>
          <w:szCs w:val="24"/>
        </w:rPr>
        <w:t>[...] a transmissão electrónica de bens configura uma prestação de serviços, já que embora os bens corpóreos e os bens virtuais possam ter a mesma utilidade económica, não são bens idênticos”</w:t>
      </w:r>
      <w:r w:rsidR="00B05C22">
        <w:rPr>
          <w:rFonts w:ascii="Arial" w:hAnsi="Arial" w:cs="Arial"/>
          <w:sz w:val="24"/>
          <w:szCs w:val="24"/>
        </w:rPr>
        <w:t xml:space="preserve"> (Pinto, 2015)</w:t>
      </w:r>
      <w:r w:rsidRPr="00B94436">
        <w:rPr>
          <w:rFonts w:ascii="Arial" w:hAnsi="Arial" w:cs="Arial"/>
          <w:sz w:val="24"/>
          <w:szCs w:val="24"/>
        </w:rPr>
        <w:t xml:space="preserve">. </w:t>
      </w:r>
    </w:p>
    <w:p w:rsidR="00327C0E" w:rsidRDefault="002076AF" w:rsidP="00327C0E">
      <w:pPr>
        <w:shd w:val="clear" w:color="auto" w:fill="FFFFFF"/>
        <w:spacing w:after="0" w:line="240" w:lineRule="auto"/>
        <w:ind w:firstLine="708"/>
        <w:jc w:val="both"/>
        <w:rPr>
          <w:rFonts w:ascii="Arial" w:hAnsi="Arial" w:cs="Arial"/>
          <w:sz w:val="24"/>
          <w:szCs w:val="24"/>
        </w:rPr>
      </w:pPr>
      <w:r w:rsidRPr="00432B6B">
        <w:rPr>
          <w:rFonts w:ascii="Arial" w:hAnsi="Arial" w:cs="Arial"/>
          <w:sz w:val="24"/>
          <w:szCs w:val="24"/>
        </w:rPr>
        <w:t xml:space="preserve">No Brasil, conforme o bem incorpóreo pode ser considerado mercadoria e ser tributado pelo ICMS e demais impostos. De todo jeito, </w:t>
      </w:r>
      <w:r w:rsidRPr="00432B6B">
        <w:rPr>
          <w:rFonts w:ascii="Arial" w:hAnsi="Arial" w:cs="Arial"/>
        </w:rPr>
        <w:t>os países membros da OMC não podem impor tributação diferenciada para os produtos similares importados (conforme os artigos I e III, do GATT, sobretudo, em impostos indiretos; no artigo XVI do GATT), veda-se, que países membros concedam renúncias fiscais, ainda que para corrigir falhas de mercado, a ponto de gerar distorções na concorrência prejudicial ao comércio internacional</w:t>
      </w:r>
      <w:r w:rsidR="00B05C22">
        <w:rPr>
          <w:rFonts w:ascii="Arial" w:hAnsi="Arial" w:cs="Arial"/>
        </w:rPr>
        <w:t xml:space="preserve"> </w:t>
      </w:r>
      <w:r w:rsidR="00B05C22" w:rsidRPr="00B05C22">
        <w:rPr>
          <w:rFonts w:ascii="Arial" w:hAnsi="Arial" w:cs="Arial"/>
        </w:rPr>
        <w:t>(</w:t>
      </w:r>
      <w:r w:rsidR="00B05C22" w:rsidRPr="00381FD1">
        <w:rPr>
          <w:rFonts w:ascii="Arial" w:hAnsi="Arial" w:cs="Arial"/>
          <w:i/>
          <w:sz w:val="24"/>
          <w:szCs w:val="24"/>
        </w:rPr>
        <w:t xml:space="preserve">World Trade </w:t>
      </w:r>
      <w:proofErr w:type="spellStart"/>
      <w:r w:rsidR="00B05C22" w:rsidRPr="00381FD1">
        <w:rPr>
          <w:rFonts w:ascii="Arial" w:hAnsi="Arial" w:cs="Arial"/>
          <w:i/>
          <w:sz w:val="24"/>
          <w:szCs w:val="24"/>
        </w:rPr>
        <w:t>Organization</w:t>
      </w:r>
      <w:proofErr w:type="spellEnd"/>
      <w:r w:rsidR="00B05C22" w:rsidRPr="00381FD1">
        <w:rPr>
          <w:rFonts w:ascii="Arial" w:hAnsi="Arial" w:cs="Arial"/>
          <w:i/>
          <w:sz w:val="24"/>
          <w:szCs w:val="24"/>
        </w:rPr>
        <w:t>,</w:t>
      </w:r>
      <w:r w:rsidR="00B05C22" w:rsidRPr="00381FD1">
        <w:rPr>
          <w:rFonts w:ascii="Arial" w:hAnsi="Arial" w:cs="Arial"/>
          <w:sz w:val="24"/>
          <w:szCs w:val="24"/>
        </w:rPr>
        <w:t xml:space="preserve"> 1986)</w:t>
      </w:r>
      <w:r w:rsidRPr="00B05C22">
        <w:rPr>
          <w:rFonts w:ascii="Arial" w:hAnsi="Arial" w:cs="Arial"/>
        </w:rPr>
        <w:t>.</w:t>
      </w:r>
    </w:p>
    <w:p w:rsidR="00327C0E" w:rsidRDefault="002076AF" w:rsidP="00327C0E">
      <w:pPr>
        <w:shd w:val="clear" w:color="auto" w:fill="FFFFFF"/>
        <w:spacing w:after="0" w:line="240" w:lineRule="auto"/>
        <w:ind w:firstLine="708"/>
        <w:jc w:val="both"/>
        <w:rPr>
          <w:rFonts w:ascii="Arial" w:hAnsi="Arial" w:cs="Arial"/>
          <w:sz w:val="24"/>
          <w:szCs w:val="24"/>
        </w:rPr>
      </w:pPr>
      <w:r>
        <w:rPr>
          <w:rFonts w:ascii="Arial" w:hAnsi="Arial" w:cs="Arial"/>
          <w:bCs/>
        </w:rPr>
        <w:t>E</w:t>
      </w:r>
      <w:r w:rsidRPr="00432B6B">
        <w:rPr>
          <w:rFonts w:ascii="Arial" w:hAnsi="Arial" w:cs="Arial"/>
          <w:bCs/>
        </w:rPr>
        <w:t xml:space="preserve">sta imunidade tributária </w:t>
      </w:r>
      <w:r>
        <w:rPr>
          <w:rFonts w:ascii="Arial" w:hAnsi="Arial" w:cs="Arial"/>
          <w:bCs/>
        </w:rPr>
        <w:t xml:space="preserve">foi </w:t>
      </w:r>
      <w:r w:rsidRPr="00432B6B">
        <w:rPr>
          <w:rFonts w:ascii="Arial" w:hAnsi="Arial" w:cs="Arial"/>
          <w:bCs/>
        </w:rPr>
        <w:t>conferida à produção musical brasileira num momento em que o Brasil enfrenta déficits orçamentários em praticamente todos os entes públi</w:t>
      </w:r>
      <w:r>
        <w:rPr>
          <w:rFonts w:ascii="Arial" w:hAnsi="Arial" w:cs="Arial"/>
          <w:bCs/>
        </w:rPr>
        <w:t>cos: estados, municípios</w:t>
      </w:r>
      <w:r w:rsidR="00B05C22">
        <w:rPr>
          <w:rFonts w:ascii="Arial" w:hAnsi="Arial" w:cs="Arial"/>
          <w:bCs/>
        </w:rPr>
        <w:t xml:space="preserve"> (Oliveira, 2013) </w:t>
      </w:r>
      <w:r>
        <w:rPr>
          <w:rFonts w:ascii="Arial" w:hAnsi="Arial" w:cs="Arial"/>
          <w:bCs/>
        </w:rPr>
        <w:t>e</w:t>
      </w:r>
      <w:r w:rsidRPr="00432B6B">
        <w:rPr>
          <w:rFonts w:ascii="Arial" w:hAnsi="Arial" w:cs="Arial"/>
          <w:bCs/>
        </w:rPr>
        <w:t xml:space="preserve"> União</w:t>
      </w:r>
      <w:r w:rsidR="00B05C22">
        <w:rPr>
          <w:rFonts w:ascii="Arial" w:hAnsi="Arial" w:cs="Arial"/>
          <w:bCs/>
        </w:rPr>
        <w:t xml:space="preserve"> (Nunes, 2015)</w:t>
      </w:r>
      <w:r w:rsidRPr="00432B6B">
        <w:rPr>
          <w:rFonts w:ascii="Arial" w:hAnsi="Arial" w:cs="Arial"/>
          <w:bCs/>
        </w:rPr>
        <w:t>.</w:t>
      </w:r>
      <w:r w:rsidRPr="00432B6B">
        <w:rPr>
          <w:rFonts w:ascii="Arial" w:hAnsi="Arial" w:cs="Arial"/>
        </w:rPr>
        <w:t xml:space="preserve"> </w:t>
      </w:r>
      <w:r w:rsidR="00B94436">
        <w:rPr>
          <w:rFonts w:ascii="Arial" w:hAnsi="Arial" w:cs="Arial"/>
        </w:rPr>
        <w:t>Por exemplo, no</w:t>
      </w:r>
      <w:r w:rsidRPr="00432B6B">
        <w:rPr>
          <w:rFonts w:ascii="Arial" w:hAnsi="Arial" w:cs="Arial"/>
          <w:sz w:val="24"/>
          <w:szCs w:val="24"/>
        </w:rPr>
        <w:t xml:space="preserve"> Estado de Goiás, </w:t>
      </w:r>
      <w:proofErr w:type="gramStart"/>
      <w:r w:rsidR="00B94436">
        <w:rPr>
          <w:rFonts w:ascii="Arial" w:hAnsi="Arial" w:cs="Arial"/>
          <w:sz w:val="24"/>
          <w:szCs w:val="24"/>
        </w:rPr>
        <w:t>cerca de</w:t>
      </w:r>
      <w:r w:rsidRPr="00432B6B">
        <w:rPr>
          <w:rFonts w:ascii="Arial" w:hAnsi="Arial" w:cs="Arial"/>
          <w:sz w:val="24"/>
          <w:szCs w:val="24"/>
        </w:rPr>
        <w:t xml:space="preserve"> </w:t>
      </w:r>
      <w:r w:rsidRPr="00432B6B">
        <w:rPr>
          <w:rFonts w:ascii="Arial" w:hAnsi="Arial" w:cs="Arial"/>
          <w:bCs/>
          <w:sz w:val="24"/>
          <w:szCs w:val="24"/>
        </w:rPr>
        <w:t>93,09</w:t>
      </w:r>
      <w:proofErr w:type="gramEnd"/>
      <w:r w:rsidRPr="00432B6B">
        <w:rPr>
          <w:rFonts w:ascii="Arial" w:hAnsi="Arial" w:cs="Arial"/>
          <w:bCs/>
          <w:sz w:val="24"/>
          <w:szCs w:val="24"/>
        </w:rPr>
        <w:t>%</w:t>
      </w:r>
      <w:r w:rsidR="00327C0E">
        <w:rPr>
          <w:rFonts w:ascii="Arial" w:hAnsi="Arial" w:cs="Arial"/>
          <w:bCs/>
          <w:sz w:val="24"/>
          <w:szCs w:val="24"/>
        </w:rPr>
        <w:t xml:space="preserve"> </w:t>
      </w:r>
      <w:r w:rsidRPr="00432B6B">
        <w:rPr>
          <w:rFonts w:ascii="Arial" w:hAnsi="Arial" w:cs="Arial"/>
          <w:bCs/>
          <w:sz w:val="24"/>
          <w:szCs w:val="24"/>
        </w:rPr>
        <w:t>das receitas tributárias</w:t>
      </w:r>
      <w:r w:rsidR="00B94436">
        <w:rPr>
          <w:rFonts w:ascii="Arial" w:hAnsi="Arial" w:cs="Arial"/>
          <w:bCs/>
          <w:sz w:val="24"/>
          <w:szCs w:val="24"/>
        </w:rPr>
        <w:t xml:space="preserve"> geradas dentro</w:t>
      </w:r>
      <w:r w:rsidRPr="00432B6B">
        <w:rPr>
          <w:rFonts w:ascii="Arial" w:hAnsi="Arial" w:cs="Arial"/>
          <w:bCs/>
          <w:sz w:val="24"/>
          <w:szCs w:val="24"/>
        </w:rPr>
        <w:t xml:space="preserve"> deste Estado s</w:t>
      </w:r>
      <w:r w:rsidR="00B05C22">
        <w:rPr>
          <w:rFonts w:ascii="Arial" w:hAnsi="Arial" w:cs="Arial"/>
          <w:bCs/>
          <w:sz w:val="24"/>
          <w:szCs w:val="24"/>
        </w:rPr>
        <w:t xml:space="preserve">e firmam os tributos indiretos - </w:t>
      </w:r>
      <w:r w:rsidRPr="00432B6B">
        <w:rPr>
          <w:rFonts w:ascii="Arial" w:hAnsi="Arial" w:cs="Arial"/>
          <w:bCs/>
          <w:sz w:val="24"/>
          <w:szCs w:val="24"/>
        </w:rPr>
        <w:t>ICMS, IPI, ISS e COFINS</w:t>
      </w:r>
      <w:r w:rsidR="00B05C22">
        <w:rPr>
          <w:rFonts w:ascii="Arial" w:hAnsi="Arial" w:cs="Arial"/>
          <w:bCs/>
          <w:sz w:val="24"/>
          <w:szCs w:val="24"/>
        </w:rPr>
        <w:t xml:space="preserve"> </w:t>
      </w:r>
      <w:r w:rsidR="00B05C22" w:rsidRPr="00B05C22">
        <w:rPr>
          <w:rFonts w:ascii="Arial" w:hAnsi="Arial" w:cs="Arial"/>
          <w:bCs/>
          <w:sz w:val="24"/>
          <w:szCs w:val="24"/>
        </w:rPr>
        <w:t>(</w:t>
      </w:r>
      <w:r w:rsidR="00B05C22" w:rsidRPr="00B05C22">
        <w:rPr>
          <w:rFonts w:ascii="Arial" w:hAnsi="Arial" w:cs="Arial"/>
          <w:sz w:val="24"/>
          <w:szCs w:val="24"/>
        </w:rPr>
        <w:t>Instituto Mauro Borges de Estatísticas e Estudos Econômicos, 2007)</w:t>
      </w:r>
      <w:r w:rsidRPr="00B05C22">
        <w:rPr>
          <w:rFonts w:ascii="Arial" w:hAnsi="Arial" w:cs="Arial"/>
          <w:bCs/>
          <w:sz w:val="24"/>
          <w:szCs w:val="24"/>
        </w:rPr>
        <w:t xml:space="preserve">. </w:t>
      </w:r>
    </w:p>
    <w:p w:rsidR="00D90218" w:rsidRPr="00327C0E" w:rsidRDefault="002076AF" w:rsidP="00327C0E">
      <w:pPr>
        <w:shd w:val="clear" w:color="auto" w:fill="FFFFFF"/>
        <w:spacing w:after="0" w:line="240" w:lineRule="auto"/>
        <w:ind w:firstLine="708"/>
        <w:jc w:val="both"/>
        <w:rPr>
          <w:rFonts w:ascii="Arial" w:hAnsi="Arial" w:cs="Arial"/>
          <w:sz w:val="24"/>
          <w:szCs w:val="24"/>
        </w:rPr>
      </w:pPr>
      <w:r w:rsidRPr="00432B6B">
        <w:rPr>
          <w:rFonts w:ascii="Arial" w:hAnsi="Arial" w:cs="Arial"/>
          <w:bCs/>
          <w:sz w:val="24"/>
          <w:szCs w:val="24"/>
        </w:rPr>
        <w:t xml:space="preserve">Logo, qualquer perda de arrecadação, sem redução de gastos, complica muito o quadro nacional. </w:t>
      </w:r>
      <w:r w:rsidR="00B94436">
        <w:rPr>
          <w:rFonts w:ascii="Arial" w:hAnsi="Arial" w:cs="Arial"/>
          <w:bCs/>
          <w:sz w:val="24"/>
          <w:szCs w:val="24"/>
        </w:rPr>
        <w:t xml:space="preserve">Assim, </w:t>
      </w:r>
      <w:r w:rsidR="00187717" w:rsidRPr="00187717">
        <w:rPr>
          <w:rFonts w:ascii="Arial" w:hAnsi="Arial" w:cs="Arial"/>
          <w:bCs/>
          <w:sz w:val="24"/>
          <w:szCs w:val="24"/>
        </w:rPr>
        <w:t>importante observar que há uma correlação entre as imunidades objetivas (incidentes sobre bens, enquanto material tributável) e os impostos indiretos, incidentes sobre o consumo.</w:t>
      </w:r>
    </w:p>
    <w:p w:rsidR="00192D5C" w:rsidRPr="00432B6B" w:rsidRDefault="00192D5C" w:rsidP="00F335BE">
      <w:pPr>
        <w:spacing w:after="0" w:line="240" w:lineRule="auto"/>
        <w:ind w:firstLine="708"/>
        <w:jc w:val="both"/>
        <w:rPr>
          <w:rFonts w:ascii="Arial" w:hAnsi="Arial" w:cs="Arial"/>
          <w:bCs/>
          <w:color w:val="000000"/>
          <w:sz w:val="24"/>
          <w:szCs w:val="24"/>
        </w:rPr>
      </w:pPr>
      <w:r w:rsidRPr="00432B6B">
        <w:rPr>
          <w:rStyle w:val="Forte"/>
          <w:rFonts w:ascii="Arial" w:hAnsi="Arial" w:cs="Arial"/>
          <w:b w:val="0"/>
          <w:color w:val="000000"/>
          <w:sz w:val="24"/>
          <w:szCs w:val="24"/>
        </w:rPr>
        <w:lastRenderedPageBreak/>
        <w:t xml:space="preserve">Ocorre que estes “gastos tributários” devem ser obrigatoriamente demonstrados, de acordo com o parágrafo 6º do artigo 165 da Carta Magna, devendo </w:t>
      </w:r>
      <w:proofErr w:type="gramStart"/>
      <w:r w:rsidRPr="00432B6B">
        <w:rPr>
          <w:rStyle w:val="Forte"/>
          <w:rFonts w:ascii="Arial" w:hAnsi="Arial" w:cs="Arial"/>
          <w:b w:val="0"/>
          <w:color w:val="000000"/>
          <w:sz w:val="24"/>
          <w:szCs w:val="24"/>
        </w:rPr>
        <w:t>serem</w:t>
      </w:r>
      <w:proofErr w:type="gramEnd"/>
      <w:r w:rsidRPr="00432B6B">
        <w:rPr>
          <w:rStyle w:val="Forte"/>
          <w:rFonts w:ascii="Arial" w:hAnsi="Arial" w:cs="Arial"/>
          <w:b w:val="0"/>
          <w:color w:val="000000"/>
          <w:sz w:val="24"/>
          <w:szCs w:val="24"/>
        </w:rPr>
        <w:t xml:space="preserve"> divulgados os efeitos destas desonerações ou renúncias fiscais, transparentemente, incidentes sobre a receita e despesa tributária, decorrentes de isenções, subsídios, anistias, benefícios de natureza tributária, remissões, benesses financeiras e creditícias. Revelam custos do Estado, em benefício dos contribuintes. </w:t>
      </w:r>
      <w:r>
        <w:rPr>
          <w:rStyle w:val="Forte"/>
          <w:rFonts w:ascii="Arial" w:hAnsi="Arial" w:cs="Arial"/>
          <w:b w:val="0"/>
          <w:color w:val="000000"/>
          <w:sz w:val="24"/>
          <w:szCs w:val="24"/>
        </w:rPr>
        <w:t>Se u</w:t>
      </w:r>
      <w:r w:rsidRPr="00432B6B">
        <w:rPr>
          <w:rStyle w:val="Forte"/>
          <w:rFonts w:ascii="Arial" w:hAnsi="Arial" w:cs="Arial"/>
          <w:b w:val="0"/>
          <w:color w:val="000000"/>
          <w:sz w:val="24"/>
          <w:szCs w:val="24"/>
        </w:rPr>
        <w:t>ma imunidade tributária inexiste,</w:t>
      </w:r>
      <w:r>
        <w:rPr>
          <w:rStyle w:val="Forte"/>
          <w:rFonts w:ascii="Arial" w:hAnsi="Arial" w:cs="Arial"/>
          <w:b w:val="0"/>
          <w:color w:val="000000"/>
          <w:sz w:val="24"/>
          <w:szCs w:val="24"/>
        </w:rPr>
        <w:t xml:space="preserve"> a partir de</w:t>
      </w:r>
      <w:r w:rsidRPr="00432B6B">
        <w:rPr>
          <w:rStyle w:val="Forte"/>
          <w:rFonts w:ascii="Arial" w:hAnsi="Arial" w:cs="Arial"/>
          <w:b w:val="0"/>
          <w:color w:val="000000"/>
          <w:sz w:val="24"/>
          <w:szCs w:val="24"/>
        </w:rPr>
        <w:t xml:space="preserve"> criada, o Estado assume um custo tributário</w:t>
      </w:r>
      <w:r>
        <w:rPr>
          <w:rStyle w:val="Forte"/>
          <w:rFonts w:ascii="Arial" w:hAnsi="Arial" w:cs="Arial"/>
          <w:b w:val="0"/>
          <w:color w:val="000000"/>
          <w:sz w:val="24"/>
          <w:szCs w:val="24"/>
        </w:rPr>
        <w:t>, mas não tem natureza de “gasto tributário” (exonerações fiscais), pois revela ser uma intributalidade, que será objetiva se incidir sobre bens (livros, jornais, músicas, e</w:t>
      </w:r>
      <w:r w:rsidR="00327C0E">
        <w:rPr>
          <w:rStyle w:val="Forte"/>
          <w:rFonts w:ascii="Arial" w:hAnsi="Arial" w:cs="Arial"/>
          <w:b w:val="0"/>
          <w:color w:val="000000"/>
          <w:sz w:val="24"/>
          <w:szCs w:val="24"/>
        </w:rPr>
        <w:t>ntre outros</w:t>
      </w:r>
      <w:r>
        <w:rPr>
          <w:rStyle w:val="Forte"/>
          <w:rFonts w:ascii="Arial" w:hAnsi="Arial" w:cs="Arial"/>
          <w:b w:val="0"/>
          <w:color w:val="000000"/>
          <w:sz w:val="24"/>
          <w:szCs w:val="24"/>
        </w:rPr>
        <w:t>)</w:t>
      </w:r>
      <w:r w:rsidRPr="00432B6B">
        <w:rPr>
          <w:rStyle w:val="Forte"/>
          <w:rFonts w:ascii="Arial" w:hAnsi="Arial" w:cs="Arial"/>
          <w:b w:val="0"/>
          <w:color w:val="000000"/>
          <w:sz w:val="24"/>
          <w:szCs w:val="24"/>
        </w:rPr>
        <w:t>.</w:t>
      </w:r>
    </w:p>
    <w:p w:rsidR="00440DE3" w:rsidRPr="00432B6B" w:rsidRDefault="00440DE3" w:rsidP="00F335BE">
      <w:pPr>
        <w:pStyle w:val="DISSSERTtextonormal"/>
        <w:spacing w:line="240" w:lineRule="auto"/>
      </w:pPr>
    </w:p>
    <w:p w:rsidR="001F7ED3" w:rsidRPr="00C83ABF" w:rsidRDefault="001F7ED3" w:rsidP="00F335BE">
      <w:pPr>
        <w:pStyle w:val="DISSSERTtextonormal"/>
        <w:spacing w:line="240" w:lineRule="auto"/>
      </w:pPr>
    </w:p>
    <w:p w:rsidR="00320B34" w:rsidRPr="007B10F9" w:rsidRDefault="007B10F9" w:rsidP="007B10F9">
      <w:pPr>
        <w:pStyle w:val="DISSSERTtextonormal"/>
        <w:spacing w:line="240" w:lineRule="auto"/>
        <w:ind w:firstLine="0"/>
        <w:rPr>
          <w:b/>
        </w:rPr>
      </w:pPr>
      <w:r w:rsidRPr="007B10F9">
        <w:rPr>
          <w:b/>
        </w:rPr>
        <w:t>4. Critérios de Eficiência: A Relevância de Kaldor-Hicks</w:t>
      </w:r>
    </w:p>
    <w:p w:rsidR="00AC44ED" w:rsidRPr="00AC44ED" w:rsidRDefault="00AC44ED" w:rsidP="00F335BE">
      <w:pPr>
        <w:pStyle w:val="DISSSERTtextonormal"/>
        <w:spacing w:line="240" w:lineRule="auto"/>
        <w:ind w:left="720" w:firstLine="0"/>
      </w:pPr>
    </w:p>
    <w:p w:rsidR="000B4ABB" w:rsidRDefault="005F3F48" w:rsidP="00F335BE">
      <w:pPr>
        <w:pStyle w:val="DISSSERTtextonormal"/>
        <w:spacing w:line="240" w:lineRule="auto"/>
        <w:rPr>
          <w:bCs/>
        </w:rPr>
      </w:pPr>
      <w:r>
        <w:rPr>
          <w:bCs/>
        </w:rPr>
        <w:t>O critério de</w:t>
      </w:r>
      <w:r w:rsidR="00320B34" w:rsidRPr="00432B6B">
        <w:rPr>
          <w:bCs/>
        </w:rPr>
        <w:t xml:space="preserve"> eficiência de Kaldor-Hicks tem sua e</w:t>
      </w:r>
      <w:r w:rsidR="00AC44ED">
        <w:rPr>
          <w:bCs/>
        </w:rPr>
        <w:t xml:space="preserve">ssência </w:t>
      </w:r>
      <w:r w:rsidR="00320B34" w:rsidRPr="00432B6B">
        <w:rPr>
          <w:bCs/>
        </w:rPr>
        <w:t xml:space="preserve">na possibilidade de compensar perdas </w:t>
      </w:r>
      <w:r w:rsidR="00AC44ED">
        <w:rPr>
          <w:bCs/>
        </w:rPr>
        <w:t xml:space="preserve">de setores afetados </w:t>
      </w:r>
      <w:r w:rsidR="00320B34" w:rsidRPr="00432B6B">
        <w:rPr>
          <w:bCs/>
        </w:rPr>
        <w:t xml:space="preserve">no presente </w:t>
      </w:r>
      <w:r w:rsidR="00AC44ED">
        <w:rPr>
          <w:bCs/>
        </w:rPr>
        <w:t>via p</w:t>
      </w:r>
      <w:r w:rsidR="00320B34" w:rsidRPr="00432B6B">
        <w:rPr>
          <w:bCs/>
        </w:rPr>
        <w:t xml:space="preserve">olíticas públicas no futuro. </w:t>
      </w:r>
      <w:r w:rsidR="004F2EE6" w:rsidRPr="00432B6B">
        <w:rPr>
          <w:szCs w:val="36"/>
        </w:rPr>
        <w:t xml:space="preserve">Bryan Caplan ensina que uma situação será “Pareto Eficiente” se a única forma de </w:t>
      </w:r>
      <w:proofErr w:type="gramStart"/>
      <w:r w:rsidR="004F2EE6" w:rsidRPr="00432B6B">
        <w:rPr>
          <w:szCs w:val="36"/>
        </w:rPr>
        <w:t>fazer</w:t>
      </w:r>
      <w:proofErr w:type="gramEnd"/>
      <w:r w:rsidR="004F2EE6" w:rsidRPr="00432B6B">
        <w:rPr>
          <w:szCs w:val="36"/>
        </w:rPr>
        <w:t xml:space="preserve"> uma pessoa melhor será fazer com que a outra pessoa fique em situação pior. </w:t>
      </w:r>
      <w:r w:rsidR="004F2EE6" w:rsidRPr="00432B6B">
        <w:t>Porém, c</w:t>
      </w:r>
      <w:r w:rsidR="001F34AE" w:rsidRPr="00432B6B">
        <w:t xml:space="preserve">om base nos estudos de Vilfredo Pareto, Nicholas Kaldor, analisando as consequências econômicas da revogação da “Lei do Milho” na </w:t>
      </w:r>
      <w:r w:rsidR="004F2EE6" w:rsidRPr="00432B6B">
        <w:t>In</w:t>
      </w:r>
      <w:r w:rsidR="001F34AE" w:rsidRPr="00432B6B">
        <w:t>glaterra</w:t>
      </w:r>
      <w:r w:rsidR="004F2EE6" w:rsidRPr="00432B6B">
        <w:t xml:space="preserve"> analisando</w:t>
      </w:r>
      <w:r w:rsidR="001F34AE" w:rsidRPr="00432B6B">
        <w:t xml:space="preserve"> quem ganhou e quem perdeu com a revogação desta lei. Chegou à conclusão que se a renda agregada aumenta, pode o governo fazer compensações, de forma que alguns podem melhorar seu bem-estar, “sem tornar outros piores”</w:t>
      </w:r>
      <w:r w:rsidR="00C83ABF">
        <w:t xml:space="preserve"> (Kaldor, 1939, p. 550)</w:t>
      </w:r>
      <w:r w:rsidR="001F34AE" w:rsidRPr="00432B6B">
        <w:t xml:space="preserve">. Neste mesmo sentido, </w:t>
      </w:r>
      <w:r w:rsidR="003A7645">
        <w:t xml:space="preserve">aponta </w:t>
      </w:r>
      <w:r w:rsidR="001F34AE" w:rsidRPr="00432B6B">
        <w:t>John Richard Hicks</w:t>
      </w:r>
      <w:r w:rsidR="00C83ABF">
        <w:t xml:space="preserve"> (Hicks, 1939, p. 672)</w:t>
      </w:r>
      <w:r w:rsidR="001F34AE" w:rsidRPr="00432B6B">
        <w:t xml:space="preserve">. Assim, estes economistas descobriram uma forma de trabalhar as limitações dos resultados da eficiência econômica </w:t>
      </w:r>
      <w:proofErr w:type="spellStart"/>
      <w:r w:rsidR="001F34AE" w:rsidRPr="00432B6B">
        <w:t>paretiana</w:t>
      </w:r>
      <w:proofErr w:type="spellEnd"/>
      <w:r w:rsidR="004F2EE6" w:rsidRPr="00432B6B">
        <w:t>, via possibilidade de compensar quem perde</w:t>
      </w:r>
      <w:r w:rsidR="003A7645">
        <w:t xml:space="preserve"> no futuro</w:t>
      </w:r>
      <w:r w:rsidR="004F2EE6" w:rsidRPr="00432B6B">
        <w:t xml:space="preserve"> </w:t>
      </w:r>
      <w:r w:rsidR="003A7645">
        <w:rPr>
          <w:bCs/>
        </w:rPr>
        <w:t>pelo</w:t>
      </w:r>
      <w:r w:rsidR="004F2EE6" w:rsidRPr="00432B6B">
        <w:rPr>
          <w:bCs/>
        </w:rPr>
        <w:t xml:space="preserve"> critério de Kaldor-Hicks</w:t>
      </w:r>
      <w:r w:rsidR="003A7645">
        <w:rPr>
          <w:bCs/>
        </w:rPr>
        <w:t xml:space="preserve">. </w:t>
      </w:r>
    </w:p>
    <w:p w:rsidR="00187717" w:rsidRDefault="00187717" w:rsidP="00F335BE">
      <w:pPr>
        <w:pStyle w:val="Corpodetexto"/>
        <w:tabs>
          <w:tab w:val="left" w:pos="1080"/>
        </w:tabs>
        <w:ind w:firstLine="1134"/>
        <w:rPr>
          <w:rFonts w:ascii="Arial" w:hAnsi="Arial" w:cs="Arial"/>
          <w:bCs/>
        </w:rPr>
      </w:pPr>
      <w:r w:rsidRPr="00432B6B">
        <w:rPr>
          <w:rFonts w:ascii="Arial" w:hAnsi="Arial" w:cs="Arial"/>
          <w:bCs/>
        </w:rPr>
        <w:t>Em economês, numa abordagem simplificada, “eficiência econômica” é a maximização do excedente do consumidor e do produtor, de forma agregada. Mankiw</w:t>
      </w:r>
      <w:r w:rsidR="00C83ABF">
        <w:rPr>
          <w:rFonts w:ascii="Arial" w:hAnsi="Arial" w:cs="Arial"/>
          <w:bCs/>
        </w:rPr>
        <w:t xml:space="preserve"> (2009, p. 391) </w:t>
      </w:r>
      <w:r w:rsidRPr="00432B6B">
        <w:rPr>
          <w:rFonts w:ascii="Arial" w:hAnsi="Arial" w:cs="Arial"/>
          <w:bCs/>
        </w:rPr>
        <w:t xml:space="preserve">oferece uma pequena demonstração algébrica, a respeito: Excedente Total = Valor para os Compradores – Valor pago pelos Compradores + Valor para os Vendedores – Valor pago pelos Vendedores. </w:t>
      </w:r>
    </w:p>
    <w:p w:rsidR="00441945" w:rsidRPr="00327096" w:rsidRDefault="00F961A9" w:rsidP="00441945">
      <w:pPr>
        <w:pStyle w:val="Corpodetexto"/>
        <w:tabs>
          <w:tab w:val="left" w:pos="1080"/>
        </w:tabs>
        <w:ind w:firstLine="1134"/>
        <w:rPr>
          <w:rFonts w:ascii="Arial" w:hAnsi="Arial" w:cs="Arial"/>
          <w:bCs/>
        </w:rPr>
      </w:pPr>
      <w:r>
        <w:rPr>
          <w:rFonts w:ascii="Arial" w:hAnsi="Arial" w:cs="Arial"/>
          <w:bCs/>
        </w:rPr>
        <w:t xml:space="preserve">Tem-se, também, que </w:t>
      </w:r>
      <w:r w:rsidR="00187717" w:rsidRPr="00432B6B">
        <w:rPr>
          <w:rFonts w:ascii="Arial" w:hAnsi="Arial" w:cs="Arial"/>
          <w:bCs/>
        </w:rPr>
        <w:t>“eficiência econômica entre dois ou mais processos de produção, é aquela que permite produzir uma mesma quantidade de produto com menor custo de produção”</w:t>
      </w:r>
      <w:r>
        <w:rPr>
          <w:rFonts w:ascii="Arial" w:hAnsi="Arial" w:cs="Arial"/>
          <w:bCs/>
        </w:rPr>
        <w:t xml:space="preserve"> (Vasconcelos, 2011, p. 433)</w:t>
      </w:r>
      <w:r w:rsidR="00187717" w:rsidRPr="00432B6B">
        <w:rPr>
          <w:rFonts w:ascii="Arial" w:hAnsi="Arial" w:cs="Arial"/>
          <w:bCs/>
        </w:rPr>
        <w:t xml:space="preserve">. </w:t>
      </w:r>
      <w:r w:rsidR="00187717" w:rsidRPr="00432B6B">
        <w:rPr>
          <w:rFonts w:ascii="Arial" w:hAnsi="Arial" w:cs="Arial"/>
        </w:rPr>
        <w:t>Caliendo c</w:t>
      </w:r>
      <w:r w:rsidR="00441945">
        <w:rPr>
          <w:rFonts w:ascii="Arial" w:hAnsi="Arial" w:cs="Arial"/>
        </w:rPr>
        <w:t xml:space="preserve">omentando sobre </w:t>
      </w:r>
      <w:r w:rsidR="00187717" w:rsidRPr="00432B6B">
        <w:rPr>
          <w:rFonts w:ascii="Arial" w:hAnsi="Arial" w:cs="Arial"/>
        </w:rPr>
        <w:t xml:space="preserve">Buchanan registra que “Eficiência deve estar relacionada a uma alocação dos </w:t>
      </w:r>
      <w:r w:rsidR="00187717" w:rsidRPr="00327096">
        <w:rPr>
          <w:rFonts w:ascii="Arial" w:hAnsi="Arial" w:cs="Arial"/>
          <w:bCs/>
        </w:rPr>
        <w:t>recursos fundada no consentimento livre, com base em acordos constituciona</w:t>
      </w:r>
      <w:r w:rsidRPr="00327096">
        <w:rPr>
          <w:rFonts w:ascii="Arial" w:hAnsi="Arial" w:cs="Arial"/>
          <w:bCs/>
        </w:rPr>
        <w:t>is, institucionais e normativos</w:t>
      </w:r>
      <w:r w:rsidR="00187717" w:rsidRPr="00327096">
        <w:rPr>
          <w:rFonts w:ascii="Arial" w:hAnsi="Arial" w:cs="Arial"/>
          <w:bCs/>
        </w:rPr>
        <w:t>”</w:t>
      </w:r>
      <w:r w:rsidR="00327096" w:rsidRPr="00327096">
        <w:rPr>
          <w:rFonts w:ascii="Arial" w:hAnsi="Arial" w:cs="Arial"/>
          <w:bCs/>
        </w:rPr>
        <w:t xml:space="preserve"> (Caliendo, 2009, p. 25).</w:t>
      </w:r>
    </w:p>
    <w:p w:rsidR="00327096" w:rsidRPr="00327096" w:rsidRDefault="00327096" w:rsidP="00441945">
      <w:pPr>
        <w:pStyle w:val="Corpodetexto"/>
        <w:tabs>
          <w:tab w:val="left" w:pos="1080"/>
        </w:tabs>
        <w:ind w:firstLine="1134"/>
        <w:rPr>
          <w:rFonts w:ascii="Arial" w:hAnsi="Arial" w:cs="Arial"/>
          <w:bCs/>
        </w:rPr>
      </w:pPr>
      <w:r w:rsidRPr="00327096">
        <w:rPr>
          <w:rFonts w:ascii="Arial" w:hAnsi="Arial" w:cs="Arial"/>
          <w:bCs/>
        </w:rPr>
        <w:t>Por essas razões o critério o critério de Kaldor-Hicks ganhou proeminência entre os adeptos da Análise Econômica do Direito, quando se considera políticas públicas, especialmente porque a eficiência perante este critério se dá quando a disputa pela alocação de recursos resulta em que o proveito para os vencedores lhes permita compensar os perdedores (Gonçalves</w:t>
      </w:r>
      <w:r>
        <w:rPr>
          <w:rFonts w:ascii="Arial" w:hAnsi="Arial" w:cs="Arial"/>
          <w:bCs/>
        </w:rPr>
        <w:t xml:space="preserve"> e</w:t>
      </w:r>
      <w:r w:rsidRPr="00327096">
        <w:rPr>
          <w:rFonts w:ascii="Arial" w:hAnsi="Arial" w:cs="Arial"/>
          <w:bCs/>
        </w:rPr>
        <w:t xml:space="preserve"> Ribeiro, 2013, pp. 83 e 84).</w:t>
      </w:r>
    </w:p>
    <w:p w:rsidR="00FA383F" w:rsidRPr="00381FD1" w:rsidRDefault="003A7645" w:rsidP="00441945">
      <w:pPr>
        <w:pStyle w:val="Corpodetexto"/>
        <w:tabs>
          <w:tab w:val="left" w:pos="1080"/>
        </w:tabs>
        <w:ind w:firstLine="1134"/>
        <w:rPr>
          <w:rFonts w:ascii="Arial" w:hAnsi="Arial" w:cs="Arial"/>
          <w:szCs w:val="36"/>
        </w:rPr>
      </w:pPr>
      <w:r w:rsidRPr="00187717">
        <w:rPr>
          <w:rFonts w:ascii="Arial" w:hAnsi="Arial" w:cs="Arial"/>
          <w:bCs/>
        </w:rPr>
        <w:t>Mas</w:t>
      </w:r>
      <w:r w:rsidR="00AC44ED" w:rsidRPr="00187717">
        <w:rPr>
          <w:rFonts w:ascii="Arial" w:hAnsi="Arial" w:cs="Arial"/>
          <w:bCs/>
        </w:rPr>
        <w:t xml:space="preserve">, </w:t>
      </w:r>
      <w:r w:rsidR="00187717" w:rsidRPr="00187717">
        <w:rPr>
          <w:rFonts w:ascii="Arial" w:hAnsi="Arial" w:cs="Arial"/>
          <w:bCs/>
        </w:rPr>
        <w:t>Posner</w:t>
      </w:r>
      <w:r w:rsidR="00441945">
        <w:rPr>
          <w:rFonts w:ascii="Arial" w:hAnsi="Arial" w:cs="Arial"/>
          <w:bCs/>
        </w:rPr>
        <w:t xml:space="preserve"> (2011, pp. 16-20)</w:t>
      </w:r>
      <w:r w:rsidR="00187717" w:rsidRPr="00187717">
        <w:rPr>
          <w:rFonts w:ascii="Arial" w:hAnsi="Arial" w:cs="Arial"/>
          <w:bCs/>
        </w:rPr>
        <w:t xml:space="preserve"> u</w:t>
      </w:r>
      <w:r w:rsidR="00AC44ED" w:rsidRPr="00327096">
        <w:rPr>
          <w:rFonts w:ascii="Arial" w:hAnsi="Arial" w:cs="Arial"/>
          <w:bCs/>
        </w:rPr>
        <w:t>tiliza o critério de eficiência no sentido de maximização da riqueza: em havendo a maximização da riqueza, há possibilidade de as pessoas prejudicadas serem de alguma forma compensadas</w:t>
      </w:r>
      <w:r w:rsidR="00AC44ED" w:rsidRPr="00187717">
        <w:rPr>
          <w:rFonts w:ascii="Arial" w:hAnsi="Arial" w:cs="Arial"/>
        </w:rPr>
        <w:t xml:space="preserve">. </w:t>
      </w:r>
      <w:r w:rsidR="00441945">
        <w:rPr>
          <w:rFonts w:ascii="Arial" w:hAnsi="Arial" w:cs="Arial"/>
        </w:rPr>
        <w:t>E</w:t>
      </w:r>
      <w:r w:rsidR="00FA383F" w:rsidRPr="00432B6B">
        <w:rPr>
          <w:rFonts w:ascii="Arial" w:hAnsi="Arial" w:cs="Arial"/>
          <w:szCs w:val="36"/>
        </w:rPr>
        <w:t xml:space="preserve">ntretanto, diante do fenômeno da escassez, observa a necessidade e a prática do ser humano fazer escolhas racionais. Assim, atribui ao termo eficiência, a maximização de resultados a </w:t>
      </w:r>
      <w:proofErr w:type="gramStart"/>
      <w:r w:rsidR="00FA383F" w:rsidRPr="00432B6B">
        <w:rPr>
          <w:rFonts w:ascii="Arial" w:hAnsi="Arial" w:cs="Arial"/>
          <w:szCs w:val="36"/>
        </w:rPr>
        <w:t>serem</w:t>
      </w:r>
      <w:proofErr w:type="gramEnd"/>
      <w:r w:rsidR="00FA383F" w:rsidRPr="00432B6B">
        <w:rPr>
          <w:rFonts w:ascii="Arial" w:hAnsi="Arial" w:cs="Arial"/>
          <w:szCs w:val="36"/>
        </w:rPr>
        <w:t xml:space="preserve"> obtidos em alocações de recursos, o que, também, sofre </w:t>
      </w:r>
      <w:r w:rsidR="00FA383F" w:rsidRPr="00432B6B">
        <w:rPr>
          <w:rFonts w:ascii="Arial" w:hAnsi="Arial" w:cs="Arial"/>
          <w:szCs w:val="36"/>
        </w:rPr>
        <w:lastRenderedPageBreak/>
        <w:t xml:space="preserve">restrições, como ocorrem em decisões éticas. </w:t>
      </w:r>
      <w:r w:rsidR="00FA383F" w:rsidRPr="00381FD1">
        <w:rPr>
          <w:rFonts w:ascii="Arial" w:hAnsi="Arial" w:cs="Arial"/>
          <w:szCs w:val="36"/>
        </w:rPr>
        <w:t>Assegura que nove, a cada dez economistas, utilizam o critério Kaldor-Hicks de eficiência.</w:t>
      </w:r>
      <w:r w:rsidR="00FA383F" w:rsidRPr="00381FD1">
        <w:rPr>
          <w:szCs w:val="36"/>
        </w:rPr>
        <w:t xml:space="preserve"> </w:t>
      </w:r>
    </w:p>
    <w:p w:rsidR="00187717" w:rsidRPr="00432B6B" w:rsidRDefault="00187717" w:rsidP="00381FD1">
      <w:pPr>
        <w:pStyle w:val="Corpodetexto"/>
        <w:tabs>
          <w:tab w:val="left" w:pos="1080"/>
        </w:tabs>
        <w:ind w:firstLine="1134"/>
        <w:rPr>
          <w:rFonts w:ascii="Arial" w:hAnsi="Arial" w:cs="Arial"/>
        </w:rPr>
      </w:pPr>
      <w:r w:rsidRPr="00381FD1">
        <w:rPr>
          <w:rFonts w:ascii="Arial" w:hAnsi="Arial" w:cs="Arial"/>
          <w:szCs w:val="36"/>
        </w:rPr>
        <w:t xml:space="preserve">Todavia, </w:t>
      </w:r>
      <w:r w:rsidR="00381FD1" w:rsidRPr="00381FD1">
        <w:rPr>
          <w:rFonts w:ascii="Arial" w:hAnsi="Arial" w:cs="Arial"/>
          <w:szCs w:val="36"/>
        </w:rPr>
        <w:t xml:space="preserve">sempre há </w:t>
      </w:r>
      <w:r w:rsidR="00C53B88" w:rsidRPr="00381FD1">
        <w:rPr>
          <w:rFonts w:ascii="Arial" w:hAnsi="Arial" w:cs="Arial"/>
          <w:szCs w:val="36"/>
        </w:rPr>
        <w:t xml:space="preserve">um </w:t>
      </w:r>
      <w:proofErr w:type="spellStart"/>
      <w:r w:rsidR="00C53B88" w:rsidRPr="00327096">
        <w:rPr>
          <w:rFonts w:ascii="Arial" w:hAnsi="Arial" w:cs="Arial"/>
          <w:i/>
          <w:szCs w:val="36"/>
        </w:rPr>
        <w:t>tradeoff</w:t>
      </w:r>
      <w:proofErr w:type="spellEnd"/>
      <w:r w:rsidR="00381FD1" w:rsidRPr="00381FD1">
        <w:rPr>
          <w:rFonts w:ascii="Arial" w:hAnsi="Arial" w:cs="Arial"/>
          <w:szCs w:val="36"/>
        </w:rPr>
        <w:t xml:space="preserve">, que para </w:t>
      </w:r>
      <w:proofErr w:type="spellStart"/>
      <w:r w:rsidR="00381FD1" w:rsidRPr="00381FD1">
        <w:rPr>
          <w:rFonts w:ascii="Arial" w:hAnsi="Arial" w:cs="Arial"/>
          <w:szCs w:val="36"/>
        </w:rPr>
        <w:t>Mankiw</w:t>
      </w:r>
      <w:proofErr w:type="spellEnd"/>
      <w:r w:rsidR="00C53B88" w:rsidRPr="00381FD1">
        <w:rPr>
          <w:rFonts w:ascii="Arial" w:hAnsi="Arial" w:cs="Arial"/>
          <w:szCs w:val="36"/>
        </w:rPr>
        <w:t xml:space="preserve"> </w:t>
      </w:r>
      <w:r w:rsidR="00381FD1" w:rsidRPr="00381FD1">
        <w:rPr>
          <w:rFonts w:ascii="Arial" w:hAnsi="Arial" w:cs="Arial"/>
          <w:szCs w:val="36"/>
        </w:rPr>
        <w:t xml:space="preserve">(2009, p. 4) é “uma situação de escolha conflitante”. </w:t>
      </w:r>
      <w:r w:rsidR="000B4ABB" w:rsidRPr="00381FD1">
        <w:rPr>
          <w:rFonts w:ascii="Arial" w:hAnsi="Arial" w:cs="Arial"/>
          <w:szCs w:val="36"/>
        </w:rPr>
        <w:t xml:space="preserve">A abordagem do </w:t>
      </w:r>
      <w:r w:rsidR="00C53B88" w:rsidRPr="00381FD1">
        <w:rPr>
          <w:rFonts w:ascii="Arial" w:hAnsi="Arial" w:cs="Arial"/>
          <w:szCs w:val="36"/>
        </w:rPr>
        <w:t xml:space="preserve">direito </w:t>
      </w:r>
      <w:r w:rsidR="000B4ABB" w:rsidRPr="00381FD1">
        <w:rPr>
          <w:rFonts w:ascii="Arial" w:hAnsi="Arial" w:cs="Arial"/>
          <w:szCs w:val="36"/>
        </w:rPr>
        <w:t xml:space="preserve">tem diferenças em relação à </w:t>
      </w:r>
      <w:r w:rsidR="00C53B88" w:rsidRPr="00381FD1">
        <w:rPr>
          <w:rFonts w:ascii="Arial" w:hAnsi="Arial" w:cs="Arial"/>
          <w:szCs w:val="36"/>
        </w:rPr>
        <w:t>economia</w:t>
      </w:r>
      <w:r w:rsidR="000B4ABB" w:rsidRPr="00381FD1">
        <w:rPr>
          <w:rFonts w:ascii="Arial" w:hAnsi="Arial" w:cs="Arial"/>
          <w:szCs w:val="36"/>
        </w:rPr>
        <w:t xml:space="preserve">, </w:t>
      </w:r>
      <w:r w:rsidRPr="00381FD1">
        <w:rPr>
          <w:rFonts w:ascii="Arial" w:hAnsi="Arial" w:cs="Arial"/>
          <w:szCs w:val="36"/>
        </w:rPr>
        <w:t xml:space="preserve">ainda que </w:t>
      </w:r>
      <w:r w:rsidR="000B4ABB" w:rsidRPr="00381FD1">
        <w:rPr>
          <w:rFonts w:ascii="Arial" w:hAnsi="Arial" w:cs="Arial"/>
          <w:szCs w:val="36"/>
        </w:rPr>
        <w:t>estas duas ciências po</w:t>
      </w:r>
      <w:r w:rsidRPr="00381FD1">
        <w:rPr>
          <w:rFonts w:ascii="Arial" w:hAnsi="Arial" w:cs="Arial"/>
          <w:szCs w:val="36"/>
        </w:rPr>
        <w:t xml:space="preserve">ssam </w:t>
      </w:r>
      <w:r w:rsidR="000B4ABB" w:rsidRPr="00381FD1">
        <w:rPr>
          <w:rFonts w:ascii="Arial" w:hAnsi="Arial" w:cs="Arial"/>
          <w:szCs w:val="36"/>
        </w:rPr>
        <w:t>se ajudar</w:t>
      </w:r>
      <w:r w:rsidR="00C53B88" w:rsidRPr="00381FD1">
        <w:rPr>
          <w:rFonts w:ascii="Arial" w:hAnsi="Arial" w:cs="Arial"/>
          <w:szCs w:val="36"/>
        </w:rPr>
        <w:t>. O direito preocupa-se com a legalidade e justiça. A economia preocupa-se com</w:t>
      </w:r>
      <w:r w:rsidR="00C53B88" w:rsidRPr="00432B6B">
        <w:rPr>
          <w:rFonts w:ascii="Arial" w:hAnsi="Arial" w:cs="Arial"/>
          <w:bCs/>
        </w:rPr>
        <w:t xml:space="preserve"> os custos, sua viabilidade econômica e sustentabilidade no tempo. </w:t>
      </w:r>
      <w:r w:rsidRPr="00432B6B">
        <w:rPr>
          <w:rFonts w:ascii="Arial" w:hAnsi="Arial" w:cs="Arial"/>
        </w:rPr>
        <w:t>A economia busca alocar bem os recursos disponíveis, para erradicar a escassez</w:t>
      </w:r>
      <w:r>
        <w:rPr>
          <w:rFonts w:ascii="Arial" w:hAnsi="Arial" w:cs="Arial"/>
        </w:rPr>
        <w:t xml:space="preserve"> (pró-eficiência)</w:t>
      </w:r>
      <w:r w:rsidRPr="00432B6B">
        <w:rPr>
          <w:rFonts w:ascii="Arial" w:hAnsi="Arial" w:cs="Arial"/>
        </w:rPr>
        <w:t>. A economia positiva</w:t>
      </w:r>
      <w:proofErr w:type="gramStart"/>
      <w:r w:rsidRPr="00432B6B">
        <w:rPr>
          <w:rFonts w:ascii="Arial" w:hAnsi="Arial" w:cs="Arial"/>
        </w:rPr>
        <w:t>, investiga</w:t>
      </w:r>
      <w:proofErr w:type="gramEnd"/>
      <w:r w:rsidRPr="00432B6B">
        <w:rPr>
          <w:rFonts w:ascii="Arial" w:hAnsi="Arial" w:cs="Arial"/>
        </w:rPr>
        <w:t xml:space="preserve"> fatos passados para avaliar cenários para o futuro, em contributo à tomada de decisões. A economia normativa trabalha com aspectos sociais, morais e éticos, estuda como ampliar o benefício social, que investiga, qual</w:t>
      </w:r>
      <w:proofErr w:type="gramStart"/>
      <w:r w:rsidRPr="00432B6B">
        <w:rPr>
          <w:rFonts w:ascii="Arial" w:hAnsi="Arial" w:cs="Arial"/>
        </w:rPr>
        <w:t xml:space="preserve">  </w:t>
      </w:r>
      <w:proofErr w:type="gramEnd"/>
      <w:r w:rsidRPr="00432B6B">
        <w:rPr>
          <w:rFonts w:ascii="Arial" w:hAnsi="Arial" w:cs="Arial"/>
        </w:rPr>
        <w:t>o impacto consequencial das normas jurídicas sobre a realidade concreta.</w:t>
      </w:r>
    </w:p>
    <w:p w:rsidR="001F34AE" w:rsidRDefault="00C53B88" w:rsidP="00F335BE">
      <w:pPr>
        <w:shd w:val="clear" w:color="auto" w:fill="FFFFFF"/>
        <w:spacing w:after="0" w:line="240" w:lineRule="auto"/>
        <w:ind w:firstLine="1134"/>
        <w:jc w:val="both"/>
        <w:rPr>
          <w:rFonts w:ascii="Arial" w:hAnsi="Arial" w:cs="Arial"/>
          <w:sz w:val="24"/>
          <w:szCs w:val="24"/>
        </w:rPr>
      </w:pPr>
      <w:r w:rsidRPr="00432B6B">
        <w:rPr>
          <w:rFonts w:ascii="Arial" w:hAnsi="Arial" w:cs="Arial"/>
          <w:bCs/>
          <w:sz w:val="24"/>
          <w:szCs w:val="24"/>
        </w:rPr>
        <w:t>Uma decisão justa pode ser tomada com um elevado grau de eficiência.</w:t>
      </w:r>
      <w:r w:rsidR="000B4ABB" w:rsidRPr="00432B6B">
        <w:rPr>
          <w:rFonts w:ascii="Arial" w:hAnsi="Arial" w:cs="Arial"/>
          <w:bCs/>
          <w:sz w:val="24"/>
          <w:szCs w:val="24"/>
        </w:rPr>
        <w:t xml:space="preserve"> </w:t>
      </w:r>
      <w:r w:rsidR="00AC44ED">
        <w:rPr>
          <w:rFonts w:ascii="Arial" w:hAnsi="Arial" w:cs="Arial"/>
          <w:bCs/>
          <w:sz w:val="24"/>
          <w:szCs w:val="24"/>
        </w:rPr>
        <w:t xml:space="preserve">Para o alcance desta eficiência, </w:t>
      </w:r>
      <w:r w:rsidR="001F34AE" w:rsidRPr="00432B6B">
        <w:rPr>
          <w:rFonts w:ascii="Arial" w:hAnsi="Arial" w:cs="Arial"/>
          <w:sz w:val="24"/>
          <w:szCs w:val="24"/>
        </w:rPr>
        <w:t>Tabak</w:t>
      </w:r>
      <w:r w:rsidR="00441945">
        <w:rPr>
          <w:rFonts w:ascii="Arial" w:hAnsi="Arial" w:cs="Arial"/>
          <w:sz w:val="24"/>
          <w:szCs w:val="24"/>
        </w:rPr>
        <w:t xml:space="preserve"> (2014)</w:t>
      </w:r>
      <w:r w:rsidR="001F34AE" w:rsidRPr="00432B6B">
        <w:rPr>
          <w:rFonts w:ascii="Arial" w:hAnsi="Arial" w:cs="Arial"/>
          <w:sz w:val="24"/>
          <w:szCs w:val="24"/>
        </w:rPr>
        <w:t xml:space="preserve">, </w:t>
      </w:r>
      <w:r w:rsidR="00AC44ED">
        <w:rPr>
          <w:rFonts w:ascii="Arial" w:hAnsi="Arial" w:cs="Arial"/>
          <w:sz w:val="24"/>
          <w:szCs w:val="24"/>
        </w:rPr>
        <w:t xml:space="preserve">explica que </w:t>
      </w:r>
      <w:r w:rsidR="001F34AE" w:rsidRPr="00432B6B">
        <w:rPr>
          <w:rFonts w:ascii="Arial" w:hAnsi="Arial" w:cs="Arial"/>
          <w:sz w:val="24"/>
          <w:szCs w:val="24"/>
        </w:rPr>
        <w:t>a eficiência de Kaldor-Hicks é definida como “a confrontação dos benefícios e custos sociais de determinada norma. A introdução de uma norma jurídica gera benefícios para alguns e custos a outros agentes”.</w:t>
      </w:r>
    </w:p>
    <w:p w:rsidR="00AA4404" w:rsidRPr="00432B6B" w:rsidRDefault="001F34AE" w:rsidP="00441945">
      <w:pPr>
        <w:pStyle w:val="Corpodetexto"/>
        <w:ind w:firstLine="851"/>
        <w:rPr>
          <w:rFonts w:ascii="Arial" w:hAnsi="Arial" w:cs="Arial"/>
          <w:sz w:val="20"/>
          <w:szCs w:val="20"/>
        </w:rPr>
      </w:pPr>
      <w:r w:rsidRPr="00432B6B">
        <w:rPr>
          <w:rFonts w:ascii="Arial" w:hAnsi="Arial" w:cs="Arial"/>
          <w:szCs w:val="36"/>
        </w:rPr>
        <w:t xml:space="preserve">Oliveira </w:t>
      </w:r>
      <w:r w:rsidR="00441945">
        <w:rPr>
          <w:rFonts w:ascii="Arial" w:hAnsi="Arial" w:cs="Arial"/>
          <w:szCs w:val="36"/>
        </w:rPr>
        <w:t xml:space="preserve">(2014, p. 370) </w:t>
      </w:r>
      <w:r w:rsidRPr="00432B6B">
        <w:rPr>
          <w:rFonts w:ascii="Arial" w:hAnsi="Arial" w:cs="Arial"/>
          <w:szCs w:val="36"/>
        </w:rPr>
        <w:t xml:space="preserve">esclarece </w:t>
      </w:r>
      <w:r w:rsidR="000B4ABB" w:rsidRPr="00432B6B">
        <w:rPr>
          <w:rFonts w:ascii="Arial" w:hAnsi="Arial" w:cs="Arial"/>
          <w:szCs w:val="36"/>
        </w:rPr>
        <w:t xml:space="preserve">que será maximizadora, pelo critério de Kaldor-Hicks, </w:t>
      </w:r>
      <w:r w:rsidRPr="00432B6B">
        <w:rPr>
          <w:rFonts w:ascii="Arial" w:hAnsi="Arial" w:cs="Arial"/>
          <w:szCs w:val="36"/>
        </w:rPr>
        <w:t>determinada utilidade (grau de satisfação), se “o volume dos benefícios experimentados é superior ao decréscimo sofrido pelos prejudicados”. A relação custo-benefício indicará.</w:t>
      </w:r>
      <w:r w:rsidR="00072D0E" w:rsidRPr="00432B6B">
        <w:rPr>
          <w:rFonts w:ascii="Arial" w:hAnsi="Arial" w:cs="Arial"/>
          <w:szCs w:val="36"/>
        </w:rPr>
        <w:t xml:space="preserve"> </w:t>
      </w:r>
      <w:r w:rsidR="00441945" w:rsidRPr="00432B6B">
        <w:rPr>
          <w:rFonts w:ascii="Arial" w:hAnsi="Arial" w:cs="Arial"/>
        </w:rPr>
        <w:t>Tabak</w:t>
      </w:r>
      <w:r w:rsidR="00441945">
        <w:rPr>
          <w:rFonts w:ascii="Arial" w:hAnsi="Arial" w:cs="Arial"/>
        </w:rPr>
        <w:t xml:space="preserve"> (2014)</w:t>
      </w:r>
      <w:r w:rsidRPr="00432B6B">
        <w:rPr>
          <w:rFonts w:ascii="Arial" w:hAnsi="Arial" w:cs="Arial"/>
        </w:rPr>
        <w:t xml:space="preserve"> identifica a análise custo-benefício como uma importante ferramenta da análise econômica do direito</w:t>
      </w:r>
      <w:r w:rsidR="00072D0E" w:rsidRPr="00432B6B">
        <w:rPr>
          <w:rFonts w:ascii="Arial" w:hAnsi="Arial" w:cs="Arial"/>
        </w:rPr>
        <w:t>.</w:t>
      </w:r>
    </w:p>
    <w:p w:rsidR="00A75F14" w:rsidRPr="00432B6B" w:rsidRDefault="00AA4404" w:rsidP="00441945">
      <w:pPr>
        <w:pStyle w:val="Corpodetexto"/>
        <w:tabs>
          <w:tab w:val="left" w:pos="709"/>
        </w:tabs>
        <w:ind w:firstLine="851"/>
        <w:rPr>
          <w:rFonts w:ascii="Arial" w:hAnsi="Arial" w:cs="Arial"/>
        </w:rPr>
      </w:pPr>
      <w:r w:rsidRPr="00432B6B">
        <w:rPr>
          <w:rFonts w:ascii="Arial" w:hAnsi="Arial" w:cs="Arial"/>
        </w:rPr>
        <w:t xml:space="preserve">É uma questão de escolha racional. A propósito </w:t>
      </w:r>
      <w:r w:rsidR="000B4ABB" w:rsidRPr="00432B6B">
        <w:rPr>
          <w:rFonts w:ascii="Arial" w:hAnsi="Arial" w:cs="Arial"/>
        </w:rPr>
        <w:t>Rodrigues</w:t>
      </w:r>
      <w:r w:rsidR="00441945">
        <w:rPr>
          <w:rFonts w:ascii="Arial" w:hAnsi="Arial" w:cs="Arial"/>
        </w:rPr>
        <w:t xml:space="preserve"> (2007, p. 13)</w:t>
      </w:r>
      <w:r w:rsidRPr="00432B6B">
        <w:rPr>
          <w:rFonts w:ascii="Arial" w:hAnsi="Arial" w:cs="Arial"/>
        </w:rPr>
        <w:t xml:space="preserve"> lembra que se um indivíduo tem que escolher uma, em duas alternativas, </w:t>
      </w:r>
      <w:r w:rsidR="000B4ABB" w:rsidRPr="00432B6B">
        <w:rPr>
          <w:rFonts w:ascii="Arial" w:hAnsi="Arial" w:cs="Arial"/>
        </w:rPr>
        <w:t xml:space="preserve">“escolhe </w:t>
      </w:r>
      <w:r w:rsidRPr="00432B6B">
        <w:rPr>
          <w:rFonts w:ascii="Arial" w:hAnsi="Arial" w:cs="Arial"/>
        </w:rPr>
        <w:t>a que lhe proporciona mais utilidade: diz-se, a que maximiza a sua utilidade</w:t>
      </w:r>
      <w:r w:rsidR="00441945">
        <w:rPr>
          <w:rFonts w:ascii="Arial" w:hAnsi="Arial" w:cs="Arial"/>
        </w:rPr>
        <w:t>”</w:t>
      </w:r>
      <w:r w:rsidRPr="00432B6B">
        <w:rPr>
          <w:rFonts w:ascii="Arial" w:hAnsi="Arial" w:cs="Arial"/>
        </w:rPr>
        <w:t>. Tem-se, também, o conceito de custo de oportunidade: “custo de oportunidade é aquilo que se sacrifica por não escolher a mais favorável das alternativas disponíveis”</w:t>
      </w:r>
      <w:r w:rsidR="00441945">
        <w:rPr>
          <w:rFonts w:ascii="Arial" w:hAnsi="Arial" w:cs="Arial"/>
        </w:rPr>
        <w:t xml:space="preserve"> (Rodrigues, 2007, p. 14)</w:t>
      </w:r>
      <w:r w:rsidRPr="00432B6B">
        <w:rPr>
          <w:rFonts w:ascii="Arial" w:hAnsi="Arial" w:cs="Arial"/>
        </w:rPr>
        <w:t>.</w:t>
      </w:r>
      <w:r w:rsidR="00523716">
        <w:rPr>
          <w:rFonts w:ascii="Arial" w:hAnsi="Arial" w:cs="Arial"/>
        </w:rPr>
        <w:t xml:space="preserve"> </w:t>
      </w:r>
      <w:r w:rsidR="001F34AE" w:rsidRPr="00432B6B">
        <w:rPr>
          <w:rFonts w:ascii="Arial" w:hAnsi="Arial" w:cs="Arial"/>
        </w:rPr>
        <w:t xml:space="preserve">Sabe-se, </w:t>
      </w:r>
      <w:r w:rsidR="00523716">
        <w:rPr>
          <w:rFonts w:ascii="Arial" w:hAnsi="Arial" w:cs="Arial"/>
        </w:rPr>
        <w:t xml:space="preserve">também, que </w:t>
      </w:r>
      <w:r w:rsidR="001F34AE" w:rsidRPr="00432B6B">
        <w:rPr>
          <w:rFonts w:ascii="Arial" w:hAnsi="Arial" w:cs="Arial"/>
        </w:rPr>
        <w:t xml:space="preserve">muitas iniciativas governamentais falham por insuficiência de dados concretos. Adler </w:t>
      </w:r>
      <w:r w:rsidR="00441945">
        <w:rPr>
          <w:rFonts w:ascii="Arial" w:hAnsi="Arial" w:cs="Arial"/>
        </w:rPr>
        <w:t xml:space="preserve">&amp; </w:t>
      </w:r>
      <w:r w:rsidR="001F34AE" w:rsidRPr="00432B6B">
        <w:rPr>
          <w:rFonts w:ascii="Arial" w:hAnsi="Arial" w:cs="Arial"/>
        </w:rPr>
        <w:t>Posner</w:t>
      </w:r>
      <w:r w:rsidR="00441945">
        <w:rPr>
          <w:rFonts w:ascii="Arial" w:hAnsi="Arial" w:cs="Arial"/>
        </w:rPr>
        <w:t xml:space="preserve"> (2000, p. 66)</w:t>
      </w:r>
      <w:r w:rsidR="00A75F14" w:rsidRPr="00432B6B">
        <w:rPr>
          <w:rFonts w:ascii="Arial" w:hAnsi="Arial" w:cs="Arial"/>
        </w:rPr>
        <w:t>, a respeito</w:t>
      </w:r>
      <w:r w:rsidR="00523716">
        <w:rPr>
          <w:rFonts w:ascii="Arial" w:hAnsi="Arial" w:cs="Arial"/>
        </w:rPr>
        <w:t>,</w:t>
      </w:r>
      <w:r w:rsidR="00A75F14" w:rsidRPr="00432B6B">
        <w:rPr>
          <w:rFonts w:ascii="Arial" w:hAnsi="Arial" w:cs="Arial"/>
        </w:rPr>
        <w:t xml:space="preserve"> explica</w:t>
      </w:r>
      <w:r w:rsidR="001F34AE" w:rsidRPr="00432B6B">
        <w:rPr>
          <w:rFonts w:ascii="Arial" w:hAnsi="Arial" w:cs="Arial"/>
        </w:rPr>
        <w:t xml:space="preserve">: “análise custo-benefício exige uma grande quantidade de dados, e dadas </w:t>
      </w:r>
      <w:proofErr w:type="gramStart"/>
      <w:r w:rsidR="001F34AE" w:rsidRPr="00432B6B">
        <w:rPr>
          <w:rFonts w:ascii="Arial" w:hAnsi="Arial" w:cs="Arial"/>
        </w:rPr>
        <w:t>as</w:t>
      </w:r>
      <w:proofErr w:type="gramEnd"/>
      <w:r w:rsidR="001F34AE" w:rsidRPr="00432B6B">
        <w:rPr>
          <w:rFonts w:ascii="Arial" w:hAnsi="Arial" w:cs="Arial"/>
        </w:rPr>
        <w:t xml:space="preserve"> restrições de custo, a especulação é muitas vezes utilizada em sua substituição.”</w:t>
      </w:r>
    </w:p>
    <w:p w:rsidR="001F34AE" w:rsidRDefault="00441945" w:rsidP="00441945">
      <w:pPr>
        <w:tabs>
          <w:tab w:val="left" w:pos="709"/>
        </w:tabs>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1F34AE" w:rsidRPr="00432B6B">
        <w:rPr>
          <w:rFonts w:ascii="Arial" w:hAnsi="Arial" w:cs="Arial"/>
          <w:sz w:val="24"/>
          <w:szCs w:val="24"/>
        </w:rPr>
        <w:t xml:space="preserve">Em face deste tipo de constatação, Scott </w:t>
      </w:r>
      <w:proofErr w:type="spellStart"/>
      <w:r w:rsidR="001F34AE" w:rsidRPr="00432B6B">
        <w:rPr>
          <w:rFonts w:ascii="Arial" w:hAnsi="Arial" w:cs="Arial"/>
          <w:sz w:val="24"/>
          <w:szCs w:val="24"/>
        </w:rPr>
        <w:t>Jacobs</w:t>
      </w:r>
      <w:proofErr w:type="spellEnd"/>
      <w:r w:rsidR="001F34AE" w:rsidRPr="00432B6B">
        <w:rPr>
          <w:rFonts w:ascii="Arial" w:hAnsi="Arial" w:cs="Arial"/>
          <w:sz w:val="24"/>
          <w:szCs w:val="24"/>
        </w:rPr>
        <w:t xml:space="preserve"> expõe que a percepção da importância da análise custo-benefício surgiu, também, de esforços empreendidos pela União Europeia, OCDE e OMC, para o alcance de regulamentações inteligentes</w:t>
      </w:r>
      <w:r w:rsidR="00B94436">
        <w:rPr>
          <w:rFonts w:ascii="Arial" w:hAnsi="Arial" w:cs="Arial"/>
          <w:sz w:val="24"/>
          <w:szCs w:val="24"/>
        </w:rPr>
        <w:t xml:space="preserve">, </w:t>
      </w:r>
      <w:r w:rsidR="001F34AE" w:rsidRPr="00432B6B">
        <w:rPr>
          <w:rFonts w:ascii="Arial" w:hAnsi="Arial" w:cs="Arial"/>
          <w:sz w:val="24"/>
          <w:szCs w:val="24"/>
        </w:rPr>
        <w:t>mais eficientes</w:t>
      </w:r>
      <w:r w:rsidR="00B04281">
        <w:rPr>
          <w:rFonts w:ascii="Arial" w:hAnsi="Arial" w:cs="Arial"/>
          <w:sz w:val="24"/>
          <w:szCs w:val="24"/>
        </w:rPr>
        <w:t xml:space="preserve"> (</w:t>
      </w:r>
      <w:proofErr w:type="spellStart"/>
      <w:r w:rsidR="00B04281" w:rsidRPr="00327096">
        <w:rPr>
          <w:rFonts w:ascii="Arial" w:hAnsi="Arial" w:cs="Arial"/>
          <w:sz w:val="24"/>
          <w:szCs w:val="24"/>
        </w:rPr>
        <w:t>Skrzcki</w:t>
      </w:r>
      <w:proofErr w:type="spellEnd"/>
      <w:r w:rsidR="00B04281" w:rsidRPr="00327096">
        <w:rPr>
          <w:rFonts w:ascii="Arial" w:hAnsi="Arial" w:cs="Arial"/>
          <w:sz w:val="24"/>
          <w:szCs w:val="24"/>
        </w:rPr>
        <w:t>, 2007)</w:t>
      </w:r>
      <w:r w:rsidR="001F34AE" w:rsidRPr="00432B6B">
        <w:rPr>
          <w:rFonts w:ascii="Arial" w:hAnsi="Arial" w:cs="Arial"/>
          <w:sz w:val="24"/>
          <w:szCs w:val="24"/>
        </w:rPr>
        <w:t>. Mas, existem também outras ferramentas importantes</w:t>
      </w:r>
      <w:r w:rsidR="00A75F14" w:rsidRPr="00432B6B">
        <w:rPr>
          <w:rFonts w:ascii="Arial" w:hAnsi="Arial" w:cs="Arial"/>
          <w:sz w:val="24"/>
          <w:szCs w:val="24"/>
        </w:rPr>
        <w:t xml:space="preserve"> </w:t>
      </w:r>
      <w:r w:rsidR="001F34AE" w:rsidRPr="00432B6B">
        <w:rPr>
          <w:rFonts w:ascii="Arial" w:hAnsi="Arial" w:cs="Arial"/>
          <w:sz w:val="24"/>
          <w:szCs w:val="24"/>
        </w:rPr>
        <w:t xml:space="preserve">para tomada de decisões </w:t>
      </w:r>
      <w:r w:rsidR="00B94436">
        <w:rPr>
          <w:rFonts w:ascii="Arial" w:hAnsi="Arial" w:cs="Arial"/>
          <w:sz w:val="24"/>
          <w:szCs w:val="24"/>
        </w:rPr>
        <w:t>como</w:t>
      </w:r>
      <w:r w:rsidR="001F34AE" w:rsidRPr="00432B6B">
        <w:rPr>
          <w:rFonts w:ascii="Arial" w:hAnsi="Arial" w:cs="Arial"/>
          <w:sz w:val="24"/>
          <w:szCs w:val="24"/>
        </w:rPr>
        <w:t xml:space="preserve"> a Matriz SWOT, que </w:t>
      </w:r>
      <w:r w:rsidR="00523716">
        <w:rPr>
          <w:rFonts w:ascii="Arial" w:hAnsi="Arial" w:cs="Arial"/>
          <w:sz w:val="24"/>
          <w:szCs w:val="24"/>
        </w:rPr>
        <w:t xml:space="preserve">permite a </w:t>
      </w:r>
      <w:r w:rsidR="001F34AE" w:rsidRPr="00432B6B">
        <w:rPr>
          <w:rFonts w:ascii="Arial" w:hAnsi="Arial" w:cs="Arial"/>
          <w:sz w:val="24"/>
          <w:szCs w:val="24"/>
        </w:rPr>
        <w:t>ponderação de pesos entre pontos fortes, fracos</w:t>
      </w:r>
      <w:r w:rsidR="008B37C2">
        <w:rPr>
          <w:rFonts w:ascii="Arial" w:hAnsi="Arial" w:cs="Arial"/>
          <w:sz w:val="24"/>
          <w:szCs w:val="24"/>
        </w:rPr>
        <w:t xml:space="preserve">, </w:t>
      </w:r>
      <w:r w:rsidR="001F34AE" w:rsidRPr="00432B6B">
        <w:rPr>
          <w:rFonts w:ascii="Arial" w:hAnsi="Arial" w:cs="Arial"/>
          <w:sz w:val="24"/>
          <w:szCs w:val="24"/>
        </w:rPr>
        <w:t>ameaças</w:t>
      </w:r>
      <w:r w:rsidR="00A75F14" w:rsidRPr="00432B6B">
        <w:rPr>
          <w:rFonts w:ascii="Arial" w:hAnsi="Arial" w:cs="Arial"/>
          <w:sz w:val="24"/>
          <w:szCs w:val="24"/>
        </w:rPr>
        <w:t xml:space="preserve"> e oportunidades</w:t>
      </w:r>
      <w:r w:rsidR="00B04281">
        <w:rPr>
          <w:rFonts w:ascii="Arial" w:hAnsi="Arial" w:cs="Arial"/>
          <w:sz w:val="24"/>
          <w:szCs w:val="24"/>
        </w:rPr>
        <w:t xml:space="preserve"> (</w:t>
      </w:r>
      <w:proofErr w:type="spellStart"/>
      <w:r w:rsidR="00B04281">
        <w:rPr>
          <w:rFonts w:ascii="Arial" w:hAnsi="Arial" w:cs="Arial"/>
          <w:sz w:val="24"/>
          <w:szCs w:val="24"/>
        </w:rPr>
        <w:t>Lau</w:t>
      </w:r>
      <w:proofErr w:type="spellEnd"/>
      <w:r w:rsidR="00B04281">
        <w:rPr>
          <w:rFonts w:ascii="Arial" w:hAnsi="Arial" w:cs="Arial"/>
          <w:sz w:val="24"/>
          <w:szCs w:val="24"/>
        </w:rPr>
        <w:t>, 2011)</w:t>
      </w:r>
      <w:r w:rsidR="001F34AE" w:rsidRPr="00432B6B">
        <w:rPr>
          <w:rFonts w:ascii="Arial" w:hAnsi="Arial" w:cs="Arial"/>
          <w:sz w:val="24"/>
          <w:szCs w:val="24"/>
        </w:rPr>
        <w:t>.</w:t>
      </w:r>
    </w:p>
    <w:p w:rsidR="001F34AE" w:rsidRPr="00432B6B" w:rsidRDefault="00C32D58" w:rsidP="00441945">
      <w:pPr>
        <w:pStyle w:val="NormalWeb"/>
        <w:tabs>
          <w:tab w:val="left" w:pos="709"/>
        </w:tabs>
        <w:spacing w:before="0" w:beforeAutospacing="0" w:after="0" w:afterAutospacing="0"/>
        <w:ind w:firstLine="709"/>
        <w:jc w:val="both"/>
        <w:rPr>
          <w:rFonts w:ascii="Arial" w:hAnsi="Arial" w:cs="Arial"/>
          <w:szCs w:val="36"/>
        </w:rPr>
      </w:pPr>
      <w:r w:rsidRPr="00432B6B">
        <w:rPr>
          <w:rFonts w:ascii="Arial" w:hAnsi="Arial" w:cs="Arial"/>
          <w:szCs w:val="36"/>
        </w:rPr>
        <w:t xml:space="preserve">Ampliando a percepção dos custos, </w:t>
      </w:r>
      <w:r w:rsidR="001F34AE" w:rsidRPr="00432B6B">
        <w:rPr>
          <w:rFonts w:ascii="Arial" w:hAnsi="Arial" w:cs="Arial"/>
          <w:szCs w:val="36"/>
        </w:rPr>
        <w:t>Ronald Coase observou que os custos das transações são muito elevados. As operações são custosas</w:t>
      </w:r>
      <w:r w:rsidRPr="00432B6B">
        <w:rPr>
          <w:rFonts w:ascii="Arial" w:hAnsi="Arial" w:cs="Arial"/>
          <w:szCs w:val="36"/>
        </w:rPr>
        <w:t>. S</w:t>
      </w:r>
      <w:r w:rsidR="001F34AE" w:rsidRPr="00432B6B">
        <w:rPr>
          <w:rFonts w:ascii="Arial" w:hAnsi="Arial" w:cs="Arial"/>
          <w:szCs w:val="36"/>
        </w:rPr>
        <w:t xml:space="preserve">eja pela formulação das leis, ou por </w:t>
      </w:r>
      <w:r w:rsidRPr="00432B6B">
        <w:rPr>
          <w:rFonts w:ascii="Arial" w:hAnsi="Arial" w:cs="Arial"/>
          <w:szCs w:val="36"/>
        </w:rPr>
        <w:t xml:space="preserve">tomada de </w:t>
      </w:r>
      <w:r w:rsidR="001F34AE" w:rsidRPr="00432B6B">
        <w:rPr>
          <w:rFonts w:ascii="Arial" w:hAnsi="Arial" w:cs="Arial"/>
          <w:szCs w:val="36"/>
        </w:rPr>
        <w:t xml:space="preserve">decisões judiciais, </w:t>
      </w:r>
      <w:r w:rsidRPr="00432B6B">
        <w:rPr>
          <w:rFonts w:ascii="Arial" w:hAnsi="Arial" w:cs="Arial"/>
          <w:szCs w:val="36"/>
        </w:rPr>
        <w:t xml:space="preserve">há </w:t>
      </w:r>
      <w:r w:rsidR="001F34AE" w:rsidRPr="00432B6B">
        <w:rPr>
          <w:rFonts w:ascii="Arial" w:hAnsi="Arial" w:cs="Arial"/>
          <w:szCs w:val="36"/>
        </w:rPr>
        <w:t xml:space="preserve">consequências incidentes sobre o efeito total. As transações seriam mais fáceis “em um mundo em que o sistema de preços funcionasse sem custos”. </w:t>
      </w:r>
      <w:r w:rsidRPr="00432B6B">
        <w:rPr>
          <w:rFonts w:ascii="Arial" w:hAnsi="Arial" w:cs="Arial"/>
          <w:szCs w:val="36"/>
        </w:rPr>
        <w:t>A</w:t>
      </w:r>
      <w:r w:rsidR="001F34AE" w:rsidRPr="00432B6B">
        <w:rPr>
          <w:rFonts w:ascii="Arial" w:hAnsi="Arial" w:cs="Arial"/>
          <w:szCs w:val="36"/>
        </w:rPr>
        <w:t xml:space="preserve"> realocação de direitos só ocorrerá se o aumento da produção for maior que o custo desta implementação</w:t>
      </w:r>
      <w:r w:rsidRPr="00432B6B">
        <w:rPr>
          <w:rFonts w:ascii="Arial" w:hAnsi="Arial" w:cs="Arial"/>
          <w:szCs w:val="36"/>
        </w:rPr>
        <w:t>, ou seja, um</w:t>
      </w:r>
      <w:r w:rsidR="001F34AE" w:rsidRPr="00432B6B">
        <w:rPr>
          <w:rFonts w:ascii="Arial" w:hAnsi="Arial" w:cs="Arial"/>
          <w:szCs w:val="36"/>
        </w:rPr>
        <w:t xml:space="preserve"> arranjo ótimo de direitos pode ser inviável se os custos de transação forem elevados demais</w:t>
      </w:r>
      <w:r w:rsidR="00B04281">
        <w:rPr>
          <w:rFonts w:ascii="Arial" w:hAnsi="Arial" w:cs="Arial"/>
          <w:szCs w:val="36"/>
        </w:rPr>
        <w:t xml:space="preserve"> (Coase, 1960)</w:t>
      </w:r>
      <w:r w:rsidR="001F34AE" w:rsidRPr="00432B6B">
        <w:rPr>
          <w:rFonts w:ascii="Arial" w:hAnsi="Arial" w:cs="Arial"/>
          <w:szCs w:val="36"/>
        </w:rPr>
        <w:t>.</w:t>
      </w:r>
    </w:p>
    <w:p w:rsidR="001F34AE" w:rsidRPr="00432B6B" w:rsidRDefault="001F34AE" w:rsidP="00F335BE">
      <w:pPr>
        <w:pStyle w:val="NormalWeb"/>
        <w:tabs>
          <w:tab w:val="left" w:pos="1080"/>
        </w:tabs>
        <w:spacing w:before="0" w:beforeAutospacing="0" w:after="0" w:afterAutospacing="0"/>
        <w:ind w:firstLine="1134"/>
        <w:jc w:val="both"/>
        <w:rPr>
          <w:rFonts w:ascii="Arial" w:hAnsi="Arial" w:cs="Arial"/>
          <w:szCs w:val="36"/>
        </w:rPr>
      </w:pPr>
      <w:r w:rsidRPr="00432B6B">
        <w:rPr>
          <w:rFonts w:ascii="Arial" w:hAnsi="Arial" w:cs="Arial"/>
          <w:szCs w:val="36"/>
        </w:rPr>
        <w:t xml:space="preserve">A partir deste enfoque, </w:t>
      </w:r>
      <w:r w:rsidR="00B04281">
        <w:rPr>
          <w:rFonts w:ascii="Arial" w:hAnsi="Arial" w:cs="Arial"/>
          <w:szCs w:val="36"/>
        </w:rPr>
        <w:t xml:space="preserve">pode-se </w:t>
      </w:r>
      <w:r w:rsidRPr="00432B6B">
        <w:rPr>
          <w:rFonts w:ascii="Arial" w:hAnsi="Arial" w:cs="Arial"/>
          <w:szCs w:val="36"/>
        </w:rPr>
        <w:t>sintetiza</w:t>
      </w:r>
      <w:r w:rsidR="00B04281">
        <w:rPr>
          <w:rFonts w:ascii="Arial" w:hAnsi="Arial" w:cs="Arial"/>
          <w:szCs w:val="36"/>
        </w:rPr>
        <w:t xml:space="preserve">r </w:t>
      </w:r>
      <w:r w:rsidRPr="00432B6B">
        <w:rPr>
          <w:rFonts w:ascii="Arial" w:hAnsi="Arial" w:cs="Arial"/>
          <w:szCs w:val="36"/>
        </w:rPr>
        <w:t xml:space="preserve">o chamado “Teorema de Coase” com o seguinte enunciado: “se os custos de transação forem nulos, a barganha entre as partes necessariamente será bem sucedida e não terá diferença qual delas </w:t>
      </w:r>
      <w:r w:rsidRPr="00432B6B">
        <w:rPr>
          <w:rFonts w:ascii="Arial" w:hAnsi="Arial" w:cs="Arial"/>
          <w:szCs w:val="36"/>
        </w:rPr>
        <w:lastRenderedPageBreak/>
        <w:t>tenha direitos de propriedade p</w:t>
      </w:r>
      <w:r w:rsidR="00B94436">
        <w:rPr>
          <w:rFonts w:ascii="Arial" w:hAnsi="Arial" w:cs="Arial"/>
          <w:szCs w:val="36"/>
        </w:rPr>
        <w:t>reponderantes nessa situação”</w:t>
      </w:r>
      <w:r w:rsidR="00B04281">
        <w:rPr>
          <w:rFonts w:ascii="Arial" w:hAnsi="Arial" w:cs="Arial"/>
          <w:szCs w:val="36"/>
        </w:rPr>
        <w:t xml:space="preserve"> (Carvalho &amp; </w:t>
      </w:r>
      <w:r w:rsidR="00B04281" w:rsidRPr="00432B6B">
        <w:rPr>
          <w:rFonts w:ascii="Arial" w:hAnsi="Arial" w:cs="Arial"/>
          <w:szCs w:val="36"/>
        </w:rPr>
        <w:t>Jobim</w:t>
      </w:r>
      <w:r w:rsidR="00B04281">
        <w:rPr>
          <w:rFonts w:ascii="Arial" w:hAnsi="Arial" w:cs="Arial"/>
          <w:szCs w:val="36"/>
        </w:rPr>
        <w:t>, 2008, p 242)</w:t>
      </w:r>
      <w:r w:rsidRPr="00432B6B">
        <w:rPr>
          <w:rFonts w:ascii="Arial" w:hAnsi="Arial" w:cs="Arial"/>
          <w:szCs w:val="36"/>
        </w:rPr>
        <w:t>.</w:t>
      </w:r>
    </w:p>
    <w:p w:rsidR="00DB123B" w:rsidRDefault="00DB123B" w:rsidP="00F335BE">
      <w:pPr>
        <w:pStyle w:val="NormalWeb"/>
        <w:tabs>
          <w:tab w:val="left" w:pos="1080"/>
        </w:tabs>
        <w:spacing w:before="0" w:beforeAutospacing="0" w:after="0" w:afterAutospacing="0"/>
        <w:jc w:val="both"/>
        <w:rPr>
          <w:rFonts w:ascii="Arial" w:hAnsi="Arial" w:cs="Arial"/>
        </w:rPr>
      </w:pPr>
    </w:p>
    <w:p w:rsidR="005E4419" w:rsidRDefault="005E4419" w:rsidP="00F335BE">
      <w:pPr>
        <w:pStyle w:val="NormalWeb"/>
        <w:tabs>
          <w:tab w:val="left" w:pos="1080"/>
        </w:tabs>
        <w:spacing w:before="0" w:beforeAutospacing="0" w:after="0" w:afterAutospacing="0"/>
        <w:jc w:val="both"/>
        <w:rPr>
          <w:rFonts w:ascii="Arial" w:hAnsi="Arial" w:cs="Arial"/>
        </w:rPr>
      </w:pPr>
    </w:p>
    <w:p w:rsidR="00FA383F" w:rsidRPr="007B10F9" w:rsidRDefault="00F414B8" w:rsidP="00F335BE">
      <w:pPr>
        <w:pStyle w:val="NormalWeb"/>
        <w:tabs>
          <w:tab w:val="left" w:pos="1080"/>
        </w:tabs>
        <w:spacing w:before="0" w:beforeAutospacing="0" w:after="0" w:afterAutospacing="0"/>
        <w:jc w:val="both"/>
        <w:rPr>
          <w:rFonts w:ascii="Arial" w:hAnsi="Arial" w:cs="Arial"/>
          <w:b/>
        </w:rPr>
      </w:pPr>
      <w:r w:rsidRPr="007B10F9">
        <w:rPr>
          <w:rFonts w:ascii="Arial" w:hAnsi="Arial" w:cs="Arial"/>
          <w:b/>
        </w:rPr>
        <w:t xml:space="preserve"> </w:t>
      </w:r>
      <w:r w:rsidR="007B10F9" w:rsidRPr="007B10F9">
        <w:rPr>
          <w:rFonts w:ascii="Arial" w:hAnsi="Arial" w:cs="Arial"/>
          <w:b/>
        </w:rPr>
        <w:t>5</w:t>
      </w:r>
      <w:r w:rsidRPr="007B10F9">
        <w:rPr>
          <w:rFonts w:ascii="Arial" w:hAnsi="Arial" w:cs="Arial"/>
          <w:b/>
        </w:rPr>
        <w:t>.</w:t>
      </w:r>
      <w:r w:rsidR="00FA383F" w:rsidRPr="007B10F9">
        <w:rPr>
          <w:rFonts w:ascii="Arial" w:hAnsi="Arial" w:cs="Arial"/>
          <w:b/>
        </w:rPr>
        <w:t xml:space="preserve"> </w:t>
      </w:r>
      <w:r w:rsidR="007B10F9" w:rsidRPr="007B10F9">
        <w:rPr>
          <w:rFonts w:ascii="Arial" w:hAnsi="Arial" w:cs="Arial"/>
          <w:b/>
        </w:rPr>
        <w:t>Os Excedentes do Produtor e do Consumidor</w:t>
      </w:r>
    </w:p>
    <w:p w:rsidR="00FA383F" w:rsidRDefault="00FA383F" w:rsidP="00F335BE">
      <w:pPr>
        <w:pStyle w:val="NormalWeb"/>
        <w:tabs>
          <w:tab w:val="left" w:pos="1080"/>
        </w:tabs>
        <w:spacing w:before="0" w:beforeAutospacing="0" w:after="0" w:afterAutospacing="0"/>
        <w:jc w:val="both"/>
        <w:rPr>
          <w:rFonts w:ascii="Arial" w:hAnsi="Arial" w:cs="Arial"/>
        </w:rPr>
      </w:pPr>
    </w:p>
    <w:p w:rsidR="007E165F" w:rsidRDefault="007E165F" w:rsidP="00F335BE">
      <w:pPr>
        <w:pStyle w:val="NormalWeb"/>
        <w:tabs>
          <w:tab w:val="left" w:pos="1080"/>
        </w:tabs>
        <w:spacing w:before="0" w:beforeAutospacing="0" w:after="0" w:afterAutospacing="0"/>
        <w:ind w:firstLine="1134"/>
        <w:jc w:val="both"/>
        <w:rPr>
          <w:rFonts w:ascii="Arial" w:hAnsi="Arial" w:cs="Arial"/>
        </w:rPr>
      </w:pPr>
      <w:r>
        <w:rPr>
          <w:rFonts w:ascii="Arial" w:hAnsi="Arial" w:cs="Arial"/>
        </w:rPr>
        <w:t>Excedente é o somatório dos benefícios alcançados pelo consumidor e pelo produtor. Pelo critério</w:t>
      </w:r>
      <w:r w:rsidR="00FA383F">
        <w:rPr>
          <w:rFonts w:ascii="Arial" w:hAnsi="Arial" w:cs="Arial"/>
        </w:rPr>
        <w:t xml:space="preserve"> de eficiência</w:t>
      </w:r>
      <w:r w:rsidR="00FA383F" w:rsidRPr="00432B6B">
        <w:rPr>
          <w:rFonts w:ascii="Arial" w:hAnsi="Arial" w:cs="Arial"/>
          <w:szCs w:val="36"/>
        </w:rPr>
        <w:t xml:space="preserve"> </w:t>
      </w:r>
      <w:r w:rsidR="00FA383F">
        <w:rPr>
          <w:rFonts w:ascii="Arial" w:hAnsi="Arial" w:cs="Arial"/>
          <w:szCs w:val="36"/>
        </w:rPr>
        <w:t>faz-se importante estudar</w:t>
      </w:r>
      <w:r w:rsidR="00FA383F" w:rsidRPr="00432B6B">
        <w:rPr>
          <w:rFonts w:ascii="Arial" w:hAnsi="Arial" w:cs="Arial"/>
          <w:szCs w:val="36"/>
        </w:rPr>
        <w:t xml:space="preserve"> o comportamento empresarial</w:t>
      </w:r>
      <w:r w:rsidR="00FA383F">
        <w:rPr>
          <w:rFonts w:ascii="Arial" w:hAnsi="Arial" w:cs="Arial"/>
          <w:szCs w:val="36"/>
        </w:rPr>
        <w:t>, que</w:t>
      </w:r>
      <w:r w:rsidR="00FA383F" w:rsidRPr="00432B6B">
        <w:rPr>
          <w:rFonts w:ascii="Arial" w:hAnsi="Arial" w:cs="Arial"/>
          <w:szCs w:val="36"/>
        </w:rPr>
        <w:t xml:space="preserve"> visa maximizar seus lucros. </w:t>
      </w:r>
      <w:r w:rsidR="00FA383F">
        <w:rPr>
          <w:rFonts w:ascii="Arial" w:hAnsi="Arial" w:cs="Arial"/>
          <w:szCs w:val="36"/>
        </w:rPr>
        <w:t xml:space="preserve">Assim, compreender o </w:t>
      </w:r>
      <w:r w:rsidR="00FA383F">
        <w:rPr>
          <w:rFonts w:ascii="Arial" w:hAnsi="Arial" w:cs="Arial"/>
        </w:rPr>
        <w:t>conceito econômico de excedent</w:t>
      </w:r>
      <w:r>
        <w:rPr>
          <w:rFonts w:ascii="Arial" w:hAnsi="Arial" w:cs="Arial"/>
        </w:rPr>
        <w:t>e (do produtor e do consumidor)</w:t>
      </w:r>
      <w:r w:rsidR="00FA383F">
        <w:rPr>
          <w:rFonts w:ascii="Arial" w:hAnsi="Arial" w:cs="Arial"/>
        </w:rPr>
        <w:t xml:space="preserve"> contribui para </w:t>
      </w:r>
      <w:r>
        <w:rPr>
          <w:rFonts w:ascii="Arial" w:hAnsi="Arial" w:cs="Arial"/>
        </w:rPr>
        <w:t xml:space="preserve">ampliar a </w:t>
      </w:r>
      <w:r w:rsidR="00FA383F">
        <w:rPr>
          <w:rFonts w:ascii="Arial" w:hAnsi="Arial" w:cs="Arial"/>
        </w:rPr>
        <w:t xml:space="preserve">percepção econômica da matéria. </w:t>
      </w:r>
    </w:p>
    <w:p w:rsidR="00FA383F" w:rsidRPr="00432B6B" w:rsidRDefault="007E165F" w:rsidP="00F335BE">
      <w:pPr>
        <w:pStyle w:val="NormalWeb"/>
        <w:tabs>
          <w:tab w:val="left" w:pos="1080"/>
        </w:tabs>
        <w:spacing w:before="0" w:beforeAutospacing="0" w:after="0" w:afterAutospacing="0"/>
        <w:ind w:firstLine="1134"/>
        <w:jc w:val="both"/>
        <w:rPr>
          <w:rFonts w:ascii="Arial" w:hAnsi="Arial" w:cs="Arial"/>
          <w:bCs/>
        </w:rPr>
      </w:pPr>
      <w:r>
        <w:rPr>
          <w:rFonts w:ascii="Arial" w:hAnsi="Arial" w:cs="Arial"/>
        </w:rPr>
        <w:t xml:space="preserve">Neste sentido </w:t>
      </w:r>
      <w:r w:rsidR="00FA383F" w:rsidRPr="00432B6B">
        <w:rPr>
          <w:rFonts w:ascii="Arial" w:hAnsi="Arial" w:cs="Arial"/>
          <w:szCs w:val="36"/>
        </w:rPr>
        <w:t xml:space="preserve">imagine-se uma economia primária, de bem-estar, sem governo. Sua “Curva de Oferta e Procura” está equilibrada. </w:t>
      </w:r>
      <w:proofErr w:type="spellStart"/>
      <w:r w:rsidR="00FA383F" w:rsidRPr="00432B6B">
        <w:rPr>
          <w:rFonts w:ascii="Arial" w:hAnsi="Arial" w:cs="Arial"/>
          <w:bCs/>
        </w:rPr>
        <w:t>Pindyck</w:t>
      </w:r>
      <w:proofErr w:type="spellEnd"/>
      <w:r w:rsidR="00FA383F" w:rsidRPr="00432B6B">
        <w:rPr>
          <w:rFonts w:ascii="Arial" w:hAnsi="Arial" w:cs="Arial"/>
          <w:bCs/>
        </w:rPr>
        <w:t xml:space="preserve"> </w:t>
      </w:r>
      <w:r w:rsidR="00E72562">
        <w:rPr>
          <w:rFonts w:ascii="Arial" w:hAnsi="Arial" w:cs="Arial"/>
          <w:bCs/>
        </w:rPr>
        <w:t>&amp;</w:t>
      </w:r>
      <w:r w:rsidR="00FA383F" w:rsidRPr="00432B6B">
        <w:rPr>
          <w:rFonts w:ascii="Arial" w:hAnsi="Arial" w:cs="Arial"/>
          <w:bCs/>
        </w:rPr>
        <w:t xml:space="preserve"> Daniel</w:t>
      </w:r>
      <w:r w:rsidR="00E72562">
        <w:rPr>
          <w:rFonts w:ascii="Arial" w:hAnsi="Arial" w:cs="Arial"/>
          <w:bCs/>
        </w:rPr>
        <w:t xml:space="preserve"> (2005)</w:t>
      </w:r>
      <w:r w:rsidR="00FA383F" w:rsidRPr="00432B6B">
        <w:rPr>
          <w:rFonts w:ascii="Arial" w:hAnsi="Arial" w:cs="Arial"/>
          <w:bCs/>
        </w:rPr>
        <w:t xml:space="preserve"> explicam que</w:t>
      </w:r>
      <w:r>
        <w:rPr>
          <w:rFonts w:ascii="Arial" w:hAnsi="Arial" w:cs="Arial"/>
          <w:bCs/>
        </w:rPr>
        <w:t xml:space="preserve"> em mercados não regulados e competitivos os consumidores e produtores compram e vendem conforme o preço de mercado prevalece. Todavia, o valor real de algumas mercadorias para alguns consumidores pode ser maior que o preço existente no mercado, que os pagariam até mais caro, se fosse preciso. Assim, </w:t>
      </w:r>
    </w:p>
    <w:p w:rsidR="00FA383F" w:rsidRPr="00432B6B" w:rsidRDefault="00FA383F" w:rsidP="00F335BE">
      <w:pPr>
        <w:pStyle w:val="Corpodetexto"/>
        <w:tabs>
          <w:tab w:val="left" w:pos="1080"/>
        </w:tabs>
        <w:rPr>
          <w:rFonts w:ascii="Arial" w:hAnsi="Arial" w:cs="Arial"/>
          <w:bCs/>
        </w:rPr>
      </w:pPr>
    </w:p>
    <w:p w:rsidR="00FA383F" w:rsidRPr="00432B6B" w:rsidRDefault="00FA383F" w:rsidP="00F335BE">
      <w:pPr>
        <w:shd w:val="clear" w:color="auto" w:fill="FFFFFF"/>
        <w:spacing w:after="0" w:line="240" w:lineRule="auto"/>
        <w:ind w:left="2268"/>
        <w:jc w:val="both"/>
        <w:rPr>
          <w:rFonts w:ascii="Arial" w:hAnsi="Arial" w:cs="Arial"/>
          <w:bCs/>
          <w:sz w:val="20"/>
          <w:szCs w:val="20"/>
        </w:rPr>
      </w:pPr>
      <w:r w:rsidRPr="00E72562">
        <w:rPr>
          <w:rFonts w:ascii="Arial" w:hAnsi="Arial" w:cs="Arial"/>
          <w:bCs/>
          <w:sz w:val="20"/>
          <w:szCs w:val="20"/>
        </w:rPr>
        <w:t>O excedente do consumidor é o benefício total, ou o valor total, que os consumidores recebem além daquilo de pagam pela mercadoria. [...] o excedente do produtor é uma medida análoga que se refere aos ganhos dos produtores. [...] Com base no excedente do consumidor e do produtor, podemos avaliar os efeitos no bem-estar provocados por uma intervenção governamental no mercado. Podemos determinar quem ganha e quem perde com uma intervenção e quanto se ganha ou se perde</w:t>
      </w:r>
      <w:r w:rsidR="00E72562" w:rsidRPr="00E72562">
        <w:rPr>
          <w:rFonts w:ascii="Arial" w:hAnsi="Arial" w:cs="Arial"/>
          <w:bCs/>
          <w:sz w:val="20"/>
          <w:szCs w:val="20"/>
        </w:rPr>
        <w:t xml:space="preserve"> (</w:t>
      </w:r>
      <w:proofErr w:type="spellStart"/>
      <w:r w:rsidR="00E72562" w:rsidRPr="00E72562">
        <w:rPr>
          <w:rFonts w:ascii="Arial" w:hAnsi="Arial" w:cs="Arial"/>
          <w:bCs/>
          <w:sz w:val="20"/>
          <w:szCs w:val="20"/>
        </w:rPr>
        <w:t>Pindyck</w:t>
      </w:r>
      <w:proofErr w:type="spellEnd"/>
      <w:r w:rsidR="00E72562" w:rsidRPr="00E72562">
        <w:rPr>
          <w:rFonts w:ascii="Arial" w:hAnsi="Arial" w:cs="Arial"/>
          <w:bCs/>
          <w:sz w:val="20"/>
          <w:szCs w:val="20"/>
        </w:rPr>
        <w:t xml:space="preserve"> &amp; Daniel, 2005, p. 254)</w:t>
      </w:r>
      <w:r w:rsidRPr="00432B6B">
        <w:rPr>
          <w:rFonts w:ascii="Arial" w:hAnsi="Arial" w:cs="Arial"/>
          <w:bCs/>
          <w:sz w:val="20"/>
          <w:szCs w:val="20"/>
        </w:rPr>
        <w:t>.</w:t>
      </w:r>
    </w:p>
    <w:p w:rsidR="00FA383F" w:rsidRDefault="00FA383F" w:rsidP="00F335BE">
      <w:pPr>
        <w:pStyle w:val="NormalWeb"/>
        <w:tabs>
          <w:tab w:val="left" w:pos="1080"/>
        </w:tabs>
        <w:spacing w:before="0" w:beforeAutospacing="0" w:after="0" w:afterAutospacing="0"/>
        <w:jc w:val="both"/>
        <w:rPr>
          <w:rFonts w:ascii="Arial" w:hAnsi="Arial" w:cs="Arial"/>
        </w:rPr>
      </w:pPr>
    </w:p>
    <w:p w:rsidR="00FA383F" w:rsidRDefault="00FA383F" w:rsidP="00F335BE">
      <w:pPr>
        <w:pStyle w:val="Recuodecorpodetexto"/>
        <w:spacing w:after="0" w:line="240" w:lineRule="auto"/>
        <w:ind w:left="0" w:firstLine="1134"/>
        <w:jc w:val="both"/>
        <w:rPr>
          <w:rFonts w:ascii="Arial" w:hAnsi="Arial" w:cs="Arial"/>
          <w:sz w:val="24"/>
          <w:szCs w:val="24"/>
        </w:rPr>
      </w:pPr>
      <w:r>
        <w:rPr>
          <w:rFonts w:ascii="Arial" w:hAnsi="Arial" w:cs="Arial"/>
          <w:sz w:val="24"/>
          <w:szCs w:val="24"/>
        </w:rPr>
        <w:t>Agora</w:t>
      </w:r>
      <w:r w:rsidR="00523716">
        <w:rPr>
          <w:rFonts w:ascii="Arial" w:hAnsi="Arial" w:cs="Arial"/>
          <w:sz w:val="24"/>
          <w:szCs w:val="24"/>
        </w:rPr>
        <w:t>,</w:t>
      </w:r>
      <w:r>
        <w:rPr>
          <w:rFonts w:ascii="Arial" w:hAnsi="Arial" w:cs="Arial"/>
          <w:sz w:val="24"/>
          <w:szCs w:val="24"/>
        </w:rPr>
        <w:t xml:space="preserve"> suponha-se existir</w:t>
      </w:r>
      <w:r w:rsidR="00187717" w:rsidRPr="00432B6B">
        <w:rPr>
          <w:rFonts w:ascii="Arial" w:hAnsi="Arial" w:cs="Arial"/>
          <w:sz w:val="24"/>
          <w:szCs w:val="24"/>
        </w:rPr>
        <w:t xml:space="preserve"> equilíbrio entre a oferta e a demanda de </w:t>
      </w:r>
      <w:proofErr w:type="gramStart"/>
      <w:r w:rsidR="00187717" w:rsidRPr="00432B6B">
        <w:rPr>
          <w:rFonts w:ascii="Arial" w:hAnsi="Arial" w:cs="Arial"/>
          <w:sz w:val="24"/>
          <w:szCs w:val="24"/>
        </w:rPr>
        <w:t>um certo</w:t>
      </w:r>
      <w:proofErr w:type="gramEnd"/>
      <w:r w:rsidR="00187717" w:rsidRPr="00432B6B">
        <w:rPr>
          <w:rFonts w:ascii="Arial" w:hAnsi="Arial" w:cs="Arial"/>
          <w:sz w:val="24"/>
          <w:szCs w:val="24"/>
        </w:rPr>
        <w:t xml:space="preserve"> bem no mercado, sem imposição tributária</w:t>
      </w:r>
      <w:r>
        <w:rPr>
          <w:rFonts w:ascii="Arial" w:hAnsi="Arial" w:cs="Arial"/>
          <w:sz w:val="24"/>
          <w:szCs w:val="24"/>
        </w:rPr>
        <w:t>. O</w:t>
      </w:r>
      <w:r w:rsidR="00187717" w:rsidRPr="00432B6B">
        <w:rPr>
          <w:rFonts w:ascii="Arial" w:hAnsi="Arial" w:cs="Arial"/>
          <w:sz w:val="24"/>
          <w:szCs w:val="24"/>
        </w:rPr>
        <w:t>u seja</w:t>
      </w:r>
      <w:r>
        <w:rPr>
          <w:rFonts w:ascii="Arial" w:hAnsi="Arial" w:cs="Arial"/>
          <w:sz w:val="24"/>
          <w:szCs w:val="24"/>
        </w:rPr>
        <w:t>,</w:t>
      </w:r>
      <w:r w:rsidR="00187717" w:rsidRPr="00432B6B">
        <w:rPr>
          <w:rFonts w:ascii="Arial" w:hAnsi="Arial" w:cs="Arial"/>
          <w:sz w:val="24"/>
          <w:szCs w:val="24"/>
        </w:rPr>
        <w:t xml:space="preserve"> </w:t>
      </w:r>
      <w:r>
        <w:rPr>
          <w:rFonts w:ascii="Arial" w:hAnsi="Arial" w:cs="Arial"/>
          <w:sz w:val="24"/>
          <w:szCs w:val="24"/>
        </w:rPr>
        <w:t xml:space="preserve">este bem no </w:t>
      </w:r>
      <w:r w:rsidR="00187717" w:rsidRPr="00432B6B">
        <w:rPr>
          <w:rFonts w:ascii="Arial" w:hAnsi="Arial" w:cs="Arial"/>
          <w:sz w:val="24"/>
          <w:szCs w:val="24"/>
        </w:rPr>
        <w:t xml:space="preserve">mercado </w:t>
      </w:r>
      <w:r>
        <w:rPr>
          <w:rFonts w:ascii="Arial" w:hAnsi="Arial" w:cs="Arial"/>
          <w:sz w:val="24"/>
          <w:szCs w:val="24"/>
        </w:rPr>
        <w:t xml:space="preserve">está </w:t>
      </w:r>
      <w:r w:rsidR="00187717" w:rsidRPr="00432B6B">
        <w:rPr>
          <w:rFonts w:ascii="Arial" w:hAnsi="Arial" w:cs="Arial"/>
          <w:sz w:val="24"/>
          <w:szCs w:val="24"/>
        </w:rPr>
        <w:t xml:space="preserve">naturalmente regulado. Se neste modelo for </w:t>
      </w:r>
      <w:proofErr w:type="gramStart"/>
      <w:r w:rsidR="00187717" w:rsidRPr="00432B6B">
        <w:rPr>
          <w:rFonts w:ascii="Arial" w:hAnsi="Arial" w:cs="Arial"/>
          <w:sz w:val="24"/>
          <w:szCs w:val="24"/>
        </w:rPr>
        <w:t>incluído</w:t>
      </w:r>
      <w:proofErr w:type="gramEnd"/>
      <w:r w:rsidR="00187717" w:rsidRPr="00432B6B">
        <w:rPr>
          <w:rFonts w:ascii="Arial" w:hAnsi="Arial" w:cs="Arial"/>
          <w:sz w:val="24"/>
          <w:szCs w:val="24"/>
        </w:rPr>
        <w:t xml:space="preserve"> a tributação, haverá um custo, um peso, a recair sobre os custos dos consumidores e também sobre os custos dos fornecedores, não necessariamente de mesma intensidade. </w:t>
      </w:r>
    </w:p>
    <w:p w:rsidR="00523716" w:rsidRDefault="00187717" w:rsidP="00F335BE">
      <w:pPr>
        <w:pStyle w:val="Recuodecorpodetexto"/>
        <w:spacing w:after="0" w:line="240" w:lineRule="auto"/>
        <w:ind w:left="0" w:firstLine="708"/>
        <w:jc w:val="both"/>
        <w:rPr>
          <w:rFonts w:ascii="Arial" w:hAnsi="Arial" w:cs="Arial"/>
          <w:sz w:val="24"/>
          <w:szCs w:val="24"/>
        </w:rPr>
      </w:pPr>
      <w:r w:rsidRPr="00432B6B">
        <w:rPr>
          <w:rFonts w:ascii="Arial" w:hAnsi="Arial" w:cs="Arial"/>
          <w:sz w:val="24"/>
          <w:szCs w:val="24"/>
        </w:rPr>
        <w:t>Com a tributação, haverá um deslocamento de preço para cima, somando-se ao preço praticado sem tributação, o custo tributário. Se a elasticidade de preço do bem em exame for elástica (sensível à variação do preço), obviamente, com o aumento do preço, a quantidade demanda tenderá a diminuir.</w:t>
      </w:r>
      <w:r w:rsidRPr="00432B6B">
        <w:rPr>
          <w:rStyle w:val="Refdenotaderodap"/>
          <w:rFonts w:ascii="Arial" w:hAnsi="Arial" w:cs="Arial"/>
          <w:sz w:val="24"/>
          <w:szCs w:val="24"/>
        </w:rPr>
        <w:footnoteReference w:id="5"/>
      </w:r>
      <w:r w:rsidRPr="00432B6B">
        <w:rPr>
          <w:rFonts w:ascii="Arial" w:hAnsi="Arial" w:cs="Arial"/>
          <w:sz w:val="24"/>
          <w:szCs w:val="24"/>
        </w:rPr>
        <w:t xml:space="preserve"> </w:t>
      </w:r>
      <w:r w:rsidR="00523716">
        <w:rPr>
          <w:rFonts w:ascii="Arial" w:hAnsi="Arial" w:cs="Arial"/>
          <w:sz w:val="24"/>
          <w:szCs w:val="24"/>
        </w:rPr>
        <w:t>Porém, a</w:t>
      </w:r>
      <w:r w:rsidRPr="00432B6B">
        <w:rPr>
          <w:rFonts w:ascii="Arial" w:hAnsi="Arial" w:cs="Arial"/>
          <w:sz w:val="24"/>
          <w:szCs w:val="24"/>
        </w:rPr>
        <w:t xml:space="preserve"> doutrina chama “peso morto”, o efeito do sacrifício dos consumidores e dos produtores, em face da perda de parte de</w:t>
      </w:r>
      <w:r w:rsidR="00E42606">
        <w:rPr>
          <w:rFonts w:ascii="Arial" w:hAnsi="Arial" w:cs="Arial"/>
          <w:sz w:val="24"/>
          <w:szCs w:val="24"/>
        </w:rPr>
        <w:t xml:space="preserve"> parte de</w:t>
      </w:r>
      <w:r w:rsidRPr="00432B6B">
        <w:rPr>
          <w:rFonts w:ascii="Arial" w:hAnsi="Arial" w:cs="Arial"/>
          <w:sz w:val="24"/>
          <w:szCs w:val="24"/>
        </w:rPr>
        <w:t xml:space="preserve"> seus excedentes para a tributação. </w:t>
      </w:r>
      <w:r w:rsidR="00E42606">
        <w:rPr>
          <w:rFonts w:ascii="Arial" w:hAnsi="Arial" w:cs="Arial"/>
          <w:sz w:val="24"/>
          <w:szCs w:val="24"/>
        </w:rPr>
        <w:t xml:space="preserve">Se, por outro lado, ocorre uma isenção, o excedente dos consumidores e produtores tende a serem ampliados. </w:t>
      </w:r>
    </w:p>
    <w:p w:rsidR="00E42606" w:rsidRDefault="00523716" w:rsidP="00E72562">
      <w:pPr>
        <w:pStyle w:val="Recuodecorpodetexto"/>
        <w:spacing w:after="0" w:line="240" w:lineRule="auto"/>
        <w:ind w:left="0" w:firstLine="426"/>
        <w:jc w:val="both"/>
        <w:rPr>
          <w:rStyle w:val="Forte"/>
          <w:rFonts w:ascii="Arial" w:hAnsi="Arial" w:cs="Arial"/>
          <w:b w:val="0"/>
          <w:color w:val="000000"/>
          <w:sz w:val="24"/>
          <w:szCs w:val="24"/>
        </w:rPr>
      </w:pPr>
      <w:r>
        <w:rPr>
          <w:rFonts w:ascii="Arial" w:hAnsi="Arial" w:cs="Arial"/>
          <w:sz w:val="24"/>
          <w:szCs w:val="24"/>
        </w:rPr>
        <w:t xml:space="preserve">Neste contexto, </w:t>
      </w:r>
      <w:r w:rsidR="00E42606">
        <w:rPr>
          <w:rFonts w:ascii="Arial" w:hAnsi="Arial" w:cs="Arial"/>
          <w:sz w:val="24"/>
          <w:szCs w:val="24"/>
        </w:rPr>
        <w:t>i</w:t>
      </w:r>
      <w:r w:rsidR="00187717" w:rsidRPr="00432B6B">
        <w:rPr>
          <w:rFonts w:ascii="Arial" w:hAnsi="Arial" w:cs="Arial"/>
          <w:sz w:val="24"/>
          <w:szCs w:val="24"/>
        </w:rPr>
        <w:t xml:space="preserve">mportante lembrar o conceito de gasto tributário: </w:t>
      </w:r>
      <w:r w:rsidR="00187717" w:rsidRPr="00432B6B">
        <w:rPr>
          <w:rStyle w:val="Forte"/>
          <w:rFonts w:ascii="Arial" w:hAnsi="Arial" w:cs="Arial"/>
          <w:b w:val="0"/>
          <w:color w:val="000000"/>
          <w:sz w:val="24"/>
          <w:szCs w:val="24"/>
        </w:rPr>
        <w:t>“têm caráter compensatório, quando o governo não atende adequadamente a população dos serviços de sua responsabilidade, ou têm caráter incentivador, quando o governo tem a intenção de desenvolver determinado setor ou região”</w:t>
      </w:r>
      <w:r w:rsidR="00E72562">
        <w:rPr>
          <w:rStyle w:val="Forte"/>
          <w:rFonts w:ascii="Arial" w:hAnsi="Arial" w:cs="Arial"/>
          <w:b w:val="0"/>
          <w:color w:val="000000"/>
          <w:sz w:val="24"/>
          <w:szCs w:val="24"/>
        </w:rPr>
        <w:t xml:space="preserve"> (Receita Federal do Brasil, 2013)</w:t>
      </w:r>
      <w:r w:rsidR="00187717" w:rsidRPr="00432B6B">
        <w:rPr>
          <w:rStyle w:val="Forte"/>
          <w:rFonts w:ascii="Arial" w:hAnsi="Arial" w:cs="Arial"/>
          <w:b w:val="0"/>
          <w:color w:val="000000"/>
          <w:sz w:val="24"/>
          <w:szCs w:val="24"/>
        </w:rPr>
        <w:t xml:space="preserve">. </w:t>
      </w:r>
    </w:p>
    <w:p w:rsidR="00187717" w:rsidRDefault="00E42606" w:rsidP="00E72562">
      <w:pPr>
        <w:pStyle w:val="NormalWeb"/>
        <w:tabs>
          <w:tab w:val="left" w:pos="1080"/>
        </w:tabs>
        <w:spacing w:before="0" w:beforeAutospacing="0" w:after="0" w:afterAutospacing="0"/>
        <w:ind w:firstLine="426"/>
        <w:jc w:val="both"/>
        <w:rPr>
          <w:rFonts w:ascii="Arial" w:hAnsi="Arial" w:cs="Arial"/>
        </w:rPr>
      </w:pPr>
      <w:r>
        <w:rPr>
          <w:rFonts w:ascii="Arial" w:hAnsi="Arial" w:cs="Arial"/>
        </w:rPr>
        <w:t xml:space="preserve">Pela visão tradicional de custo, preço, oferta e procura, o peso morto pode afetar negativamente os excedentes do produtor e do consumidor. Assim também, os </w:t>
      </w:r>
      <w:r>
        <w:rPr>
          <w:rFonts w:ascii="Arial" w:hAnsi="Arial" w:cs="Arial"/>
        </w:rPr>
        <w:lastRenderedPageBreak/>
        <w:t xml:space="preserve">gastos públicos (desonerações tributárias) e as intributalidades (imunidades tributárias), em princípio, podem ampliar a o excedente do consumidor.   </w:t>
      </w:r>
    </w:p>
    <w:p w:rsidR="00187717" w:rsidRPr="008866CD" w:rsidRDefault="00187717" w:rsidP="00E72562">
      <w:pPr>
        <w:pStyle w:val="Recuodecorpodetexto"/>
        <w:spacing w:after="0" w:line="240" w:lineRule="auto"/>
        <w:ind w:left="0" w:firstLine="426"/>
        <w:jc w:val="both"/>
        <w:rPr>
          <w:rFonts w:ascii="Arial" w:hAnsi="Arial" w:cs="Arial"/>
          <w:sz w:val="24"/>
          <w:szCs w:val="24"/>
        </w:rPr>
      </w:pPr>
      <w:r w:rsidRPr="00432B6B">
        <w:rPr>
          <w:rFonts w:ascii="Arial" w:hAnsi="Arial" w:cs="Arial"/>
          <w:sz w:val="24"/>
          <w:szCs w:val="24"/>
        </w:rPr>
        <w:t xml:space="preserve">Suponha-se existir equilíbrio entre a oferta e a demanda de </w:t>
      </w:r>
      <w:proofErr w:type="gramStart"/>
      <w:r w:rsidRPr="00432B6B">
        <w:rPr>
          <w:rFonts w:ascii="Arial" w:hAnsi="Arial" w:cs="Arial"/>
          <w:sz w:val="24"/>
          <w:szCs w:val="24"/>
        </w:rPr>
        <w:t>um certo</w:t>
      </w:r>
      <w:proofErr w:type="gramEnd"/>
      <w:r w:rsidRPr="00432B6B">
        <w:rPr>
          <w:rFonts w:ascii="Arial" w:hAnsi="Arial" w:cs="Arial"/>
          <w:sz w:val="24"/>
          <w:szCs w:val="24"/>
        </w:rPr>
        <w:t xml:space="preserve"> bem no mercado, sem imposição tributária, ou seja um mercado naturalmente regulado. Se neste modelo for </w:t>
      </w:r>
      <w:proofErr w:type="gramStart"/>
      <w:r w:rsidRPr="00432B6B">
        <w:rPr>
          <w:rFonts w:ascii="Arial" w:hAnsi="Arial" w:cs="Arial"/>
          <w:sz w:val="24"/>
          <w:szCs w:val="24"/>
        </w:rPr>
        <w:t>incluído</w:t>
      </w:r>
      <w:proofErr w:type="gramEnd"/>
      <w:r w:rsidRPr="00432B6B">
        <w:rPr>
          <w:rFonts w:ascii="Arial" w:hAnsi="Arial" w:cs="Arial"/>
          <w:sz w:val="24"/>
          <w:szCs w:val="24"/>
        </w:rPr>
        <w:t xml:space="preserve"> a tributação, haverá um custo, um peso, a recair sobre os custos dos consumidores e também sobre os custos dos fornecedores, não necessariamente de mesma intensidade. Com a tributação, haverá um</w:t>
      </w:r>
      <w:r w:rsidR="00727383">
        <w:rPr>
          <w:rFonts w:ascii="Arial" w:hAnsi="Arial" w:cs="Arial"/>
          <w:sz w:val="24"/>
          <w:szCs w:val="24"/>
        </w:rPr>
        <w:t>a tendência para</w:t>
      </w:r>
      <w:r w:rsidRPr="00432B6B">
        <w:rPr>
          <w:rFonts w:ascii="Arial" w:hAnsi="Arial" w:cs="Arial"/>
          <w:sz w:val="24"/>
          <w:szCs w:val="24"/>
        </w:rPr>
        <w:t xml:space="preserve"> deslocamento de preço para cima, somando-se ao preço praticado sem tributação, o custo tributário. Se a elasticidade de preço do bem em exame for elástica (sensível à variação do preço), obviamente, com o aumento do preço, a quantidade demanda tenderá a diminuir.</w:t>
      </w:r>
      <w:r w:rsidR="00E72562">
        <w:rPr>
          <w:rFonts w:ascii="Arial" w:hAnsi="Arial" w:cs="Arial"/>
          <w:sz w:val="24"/>
          <w:szCs w:val="24"/>
        </w:rPr>
        <w:t xml:space="preserve"> </w:t>
      </w:r>
      <w:r w:rsidRPr="00432B6B">
        <w:rPr>
          <w:rFonts w:ascii="Arial" w:hAnsi="Arial" w:cs="Arial"/>
          <w:sz w:val="24"/>
          <w:szCs w:val="24"/>
        </w:rPr>
        <w:t>A doutrina chama “peso morto”, o efeito do sacrifício dos consumidores e dos produtores, em face da perda de parte de seus</w:t>
      </w:r>
      <w:r w:rsidR="008866CD">
        <w:rPr>
          <w:rFonts w:ascii="Arial" w:hAnsi="Arial" w:cs="Arial"/>
          <w:sz w:val="24"/>
          <w:szCs w:val="24"/>
        </w:rPr>
        <w:t xml:space="preserve"> excedentes para a tributação. </w:t>
      </w:r>
    </w:p>
    <w:p w:rsidR="00DB123B" w:rsidRPr="00432B6B" w:rsidRDefault="00DB123B" w:rsidP="008B18A8">
      <w:pPr>
        <w:pStyle w:val="NormalWeb"/>
        <w:tabs>
          <w:tab w:val="left" w:pos="1080"/>
        </w:tabs>
        <w:spacing w:before="0" w:beforeAutospacing="0" w:after="0" w:afterAutospacing="0"/>
        <w:ind w:firstLine="709"/>
        <w:jc w:val="both"/>
        <w:rPr>
          <w:rFonts w:ascii="Arial" w:hAnsi="Arial" w:cs="Arial"/>
        </w:rPr>
      </w:pPr>
      <w:r w:rsidRPr="00432B6B">
        <w:rPr>
          <w:rFonts w:ascii="Arial" w:hAnsi="Arial" w:cs="Arial"/>
        </w:rPr>
        <w:t>Ora, se as empresas operam a partir de um nível de produção ótimo (eficiente), em geral, sendo a Receita Marginal igual ao Custo Marginal:</w:t>
      </w:r>
    </w:p>
    <w:p w:rsidR="00DB123B" w:rsidRPr="00432B6B" w:rsidRDefault="00DB123B" w:rsidP="00F335BE">
      <w:pPr>
        <w:pStyle w:val="NormalWeb"/>
        <w:tabs>
          <w:tab w:val="left" w:pos="1080"/>
        </w:tabs>
        <w:spacing w:before="0" w:beforeAutospacing="0" w:after="0" w:afterAutospacing="0"/>
        <w:ind w:firstLine="1134"/>
        <w:jc w:val="both"/>
        <w:rPr>
          <w:rFonts w:ascii="Arial" w:hAnsi="Arial" w:cs="Arial"/>
        </w:rPr>
      </w:pPr>
      <w:r w:rsidRPr="00432B6B">
        <w:rPr>
          <w:rFonts w:ascii="Arial" w:hAnsi="Arial" w:cs="Arial"/>
        </w:rPr>
        <w:t xml:space="preserve"> </w:t>
      </w:r>
    </w:p>
    <w:p w:rsidR="00DB123B" w:rsidRPr="00432B6B" w:rsidRDefault="00DB123B" w:rsidP="00F335BE">
      <w:pPr>
        <w:pStyle w:val="NormalWeb"/>
        <w:tabs>
          <w:tab w:val="left" w:pos="1080"/>
        </w:tabs>
        <w:spacing w:before="0" w:beforeAutospacing="0" w:after="0" w:afterAutospacing="0"/>
        <w:ind w:firstLine="1134"/>
        <w:rPr>
          <w:rFonts w:ascii="Arial" w:hAnsi="Arial" w:cs="Arial"/>
          <w:b/>
        </w:rPr>
      </w:pPr>
      <w:r w:rsidRPr="00432B6B">
        <w:rPr>
          <w:rFonts w:ascii="Arial" w:hAnsi="Arial" w:cs="Arial"/>
          <w:b/>
        </w:rPr>
        <w:t xml:space="preserve">                                   </w:t>
      </w:r>
      <w:proofErr w:type="gramStart"/>
      <w:r w:rsidRPr="00432B6B">
        <w:rPr>
          <w:rFonts w:ascii="Arial" w:hAnsi="Arial" w:cs="Arial"/>
          <w:b/>
        </w:rPr>
        <w:t>RMg</w:t>
      </w:r>
      <w:proofErr w:type="gramEnd"/>
      <w:r w:rsidRPr="00432B6B">
        <w:rPr>
          <w:rFonts w:ascii="Arial" w:hAnsi="Arial" w:cs="Arial"/>
          <w:b/>
        </w:rPr>
        <w:t xml:space="preserve"> = CMg</w:t>
      </w:r>
    </w:p>
    <w:p w:rsidR="00DB123B" w:rsidRPr="00432B6B" w:rsidRDefault="00DB123B" w:rsidP="00F335BE">
      <w:pPr>
        <w:pStyle w:val="NormalWeb"/>
        <w:tabs>
          <w:tab w:val="left" w:pos="1080"/>
        </w:tabs>
        <w:spacing w:before="0" w:beforeAutospacing="0" w:after="0" w:afterAutospacing="0"/>
        <w:ind w:firstLine="1134"/>
        <w:jc w:val="both"/>
        <w:rPr>
          <w:rFonts w:ascii="Arial" w:hAnsi="Arial" w:cs="Arial"/>
        </w:rPr>
      </w:pPr>
    </w:p>
    <w:p w:rsidR="00AC44ED" w:rsidRDefault="00DB123B" w:rsidP="00F335BE">
      <w:pPr>
        <w:pStyle w:val="DISSSERTtextonormal"/>
        <w:spacing w:line="240" w:lineRule="auto"/>
        <w:ind w:firstLine="0"/>
        <w:rPr>
          <w:bCs/>
        </w:rPr>
      </w:pPr>
      <w:proofErr w:type="gramStart"/>
      <w:r w:rsidRPr="00432B6B">
        <w:t>ou</w:t>
      </w:r>
      <w:proofErr w:type="gramEnd"/>
      <w:r w:rsidRPr="00432B6B">
        <w:t xml:space="preserve"> seja, admitindo-se existência de lucro, para cada acréscimo de receita (RMg), haverá igual acréscimo de custo (CMg), o que reflete a percepção do equilíbrio deste modelo maximizado.  </w:t>
      </w:r>
      <w:r w:rsidR="00C32D58" w:rsidRPr="00432B6B">
        <w:t>Como bem explica Vasco Rodrigues, “um agente econômico deve efetuar determinada atividade até que seu benefício marginal iguale o seu custo marginal”</w:t>
      </w:r>
      <w:r w:rsidR="008B18A8">
        <w:t xml:space="preserve"> (Rodrigues, 2007, p. 18)</w:t>
      </w:r>
      <w:r w:rsidR="00C32D58" w:rsidRPr="00432B6B">
        <w:t>.</w:t>
      </w:r>
      <w:r w:rsidR="00AC44ED">
        <w:t xml:space="preserve"> O problema é que </w:t>
      </w:r>
      <w:r w:rsidR="00AC44ED" w:rsidRPr="00432B6B">
        <w:rPr>
          <w:bCs/>
        </w:rPr>
        <w:t xml:space="preserve">a imunidade tributária objetiva não permite compensação futura. </w:t>
      </w:r>
    </w:p>
    <w:p w:rsidR="001F34AE" w:rsidRPr="00432B6B" w:rsidRDefault="003C70AB" w:rsidP="008B18A8">
      <w:pPr>
        <w:pStyle w:val="Corpodetexto"/>
        <w:tabs>
          <w:tab w:val="left" w:pos="1080"/>
        </w:tabs>
        <w:ind w:firstLine="709"/>
        <w:rPr>
          <w:rFonts w:ascii="Arial" w:hAnsi="Arial" w:cs="Arial"/>
        </w:rPr>
      </w:pPr>
      <w:r>
        <w:rPr>
          <w:rFonts w:ascii="Arial" w:hAnsi="Arial" w:cs="Arial"/>
          <w:szCs w:val="36"/>
        </w:rPr>
        <w:t>Por outro lado</w:t>
      </w:r>
      <w:r w:rsidR="003C4E96" w:rsidRPr="00432B6B">
        <w:rPr>
          <w:rFonts w:ascii="Arial" w:hAnsi="Arial" w:cs="Arial"/>
          <w:szCs w:val="36"/>
        </w:rPr>
        <w:t>, na</w:t>
      </w:r>
      <w:r w:rsidR="00DB123B" w:rsidRPr="00432B6B">
        <w:rPr>
          <w:rFonts w:ascii="Arial" w:hAnsi="Arial" w:cs="Arial"/>
          <w:szCs w:val="36"/>
        </w:rPr>
        <w:t xml:space="preserve"> economia do bem-estar, a neutralidade do imposto facilita a expansão das trocas. </w:t>
      </w:r>
      <w:r w:rsidR="003C4E96" w:rsidRPr="00432B6B">
        <w:rPr>
          <w:rFonts w:ascii="Arial" w:hAnsi="Arial" w:cs="Arial"/>
          <w:szCs w:val="36"/>
        </w:rPr>
        <w:t>Mas,</w:t>
      </w:r>
      <w:proofErr w:type="gramStart"/>
      <w:r w:rsidR="003C4E96" w:rsidRPr="00432B6B">
        <w:rPr>
          <w:rFonts w:ascii="Arial" w:hAnsi="Arial" w:cs="Arial"/>
          <w:szCs w:val="36"/>
        </w:rPr>
        <w:t xml:space="preserve">  </w:t>
      </w:r>
      <w:proofErr w:type="gramEnd"/>
      <w:r w:rsidR="003C4E96" w:rsidRPr="00432B6B">
        <w:rPr>
          <w:rFonts w:ascii="Arial" w:hAnsi="Arial" w:cs="Arial"/>
          <w:szCs w:val="36"/>
        </w:rPr>
        <w:t>q</w:t>
      </w:r>
      <w:r w:rsidR="00DB123B" w:rsidRPr="00432B6B">
        <w:rPr>
          <w:rFonts w:ascii="Arial" w:hAnsi="Arial" w:cs="Arial"/>
          <w:szCs w:val="36"/>
        </w:rPr>
        <w:t xml:space="preserve">uando o funcionamento natural da economia agrega a participação do tributo, surge um custo para os produtores e consumidores, a impactar na oferta de bens. </w:t>
      </w:r>
      <w:r w:rsidR="001F34AE" w:rsidRPr="00432B6B">
        <w:rPr>
          <w:rFonts w:ascii="Arial" w:hAnsi="Arial" w:cs="Arial"/>
        </w:rPr>
        <w:t xml:space="preserve">Neste sentido, segundo Marco Antonio Vasconcelos, numa economia sem tributação, tomando-se, que sua demanda seja constante, tem-se, uma Curva de Oferta </w:t>
      </w:r>
      <w:r w:rsidR="001F34AE" w:rsidRPr="00432B6B">
        <w:rPr>
          <w:rFonts w:ascii="Arial" w:hAnsi="Arial" w:cs="Arial"/>
          <w:i/>
        </w:rPr>
        <w:t>“S”</w:t>
      </w:r>
      <w:r w:rsidR="001F34AE" w:rsidRPr="00432B6B">
        <w:rPr>
          <w:rFonts w:ascii="Arial" w:hAnsi="Arial" w:cs="Arial"/>
        </w:rPr>
        <w:t xml:space="preserve"> cuja função será: </w:t>
      </w:r>
      <w:r w:rsidR="001F34AE" w:rsidRPr="00432B6B">
        <w:rPr>
          <w:rFonts w:ascii="Arial" w:hAnsi="Arial" w:cs="Arial"/>
          <w:i/>
        </w:rPr>
        <w:t>S = f (Po),</w:t>
      </w:r>
      <w:r w:rsidR="001F34AE" w:rsidRPr="00432B6B">
        <w:rPr>
          <w:rFonts w:ascii="Arial" w:hAnsi="Arial" w:cs="Arial"/>
        </w:rPr>
        <w:t xml:space="preserve"> sem imposto, ou seja, a oferta do bem é função do seu preço de equilíbrio </w:t>
      </w:r>
      <w:r w:rsidR="001F34AE" w:rsidRPr="00432B6B">
        <w:rPr>
          <w:rFonts w:ascii="Arial" w:hAnsi="Arial" w:cs="Arial"/>
          <w:i/>
        </w:rPr>
        <w:t>Po</w:t>
      </w:r>
      <w:r w:rsidR="001F34AE" w:rsidRPr="00432B6B">
        <w:rPr>
          <w:rFonts w:ascii="Arial" w:hAnsi="Arial" w:cs="Arial"/>
        </w:rPr>
        <w:t xml:space="preserve">. </w:t>
      </w:r>
      <w:r w:rsidR="001F34AE" w:rsidRPr="00432B6B">
        <w:rPr>
          <w:rFonts w:ascii="Arial" w:hAnsi="Arial" w:cs="Arial"/>
          <w:szCs w:val="36"/>
        </w:rPr>
        <w:t>Logo, em equilíbrio, tem-se uma simplificação desta eficiência alocativa.</w:t>
      </w:r>
    </w:p>
    <w:p w:rsidR="001F34AE" w:rsidRDefault="001F34AE" w:rsidP="00F335BE">
      <w:pPr>
        <w:spacing w:after="0" w:line="240" w:lineRule="auto"/>
        <w:ind w:firstLine="1134"/>
        <w:jc w:val="both"/>
        <w:rPr>
          <w:rFonts w:ascii="Arial" w:hAnsi="Arial" w:cs="Arial"/>
          <w:sz w:val="24"/>
          <w:szCs w:val="24"/>
        </w:rPr>
      </w:pPr>
      <w:r w:rsidRPr="00432B6B">
        <w:rPr>
          <w:rFonts w:ascii="Arial" w:hAnsi="Arial" w:cs="Arial"/>
          <w:sz w:val="24"/>
          <w:szCs w:val="24"/>
        </w:rPr>
        <w:t xml:space="preserve">Computando-se, sobre Po o custo da imposição tributária, haverá uma elevação do preço e consequentemente causará um deslocamento da Curva de Oferta, que será </w:t>
      </w:r>
      <w:proofErr w:type="gramStart"/>
      <w:r w:rsidRPr="00432B6B">
        <w:rPr>
          <w:rFonts w:ascii="Arial" w:hAnsi="Arial" w:cs="Arial"/>
          <w:i/>
          <w:sz w:val="24"/>
          <w:szCs w:val="24"/>
        </w:rPr>
        <w:t>S´</w:t>
      </w:r>
      <w:proofErr w:type="gramEnd"/>
      <w:r w:rsidRPr="00432B6B">
        <w:rPr>
          <w:rFonts w:ascii="Arial" w:hAnsi="Arial" w:cs="Arial"/>
          <w:sz w:val="24"/>
          <w:szCs w:val="24"/>
        </w:rPr>
        <w:t xml:space="preserve">, assim, sua função poderá ser </w:t>
      </w:r>
      <w:r w:rsidRPr="00432B6B">
        <w:rPr>
          <w:rFonts w:ascii="Arial" w:hAnsi="Arial" w:cs="Arial"/>
          <w:i/>
          <w:sz w:val="24"/>
          <w:szCs w:val="24"/>
        </w:rPr>
        <w:t>S´= f (Pr)</w:t>
      </w:r>
      <w:r w:rsidRPr="00432B6B">
        <w:rPr>
          <w:rFonts w:ascii="Arial" w:hAnsi="Arial" w:cs="Arial"/>
          <w:sz w:val="24"/>
          <w:szCs w:val="24"/>
        </w:rPr>
        <w:t xml:space="preserve">, já incluído o imposto; logo, a nova oferta </w:t>
      </w:r>
      <w:r w:rsidRPr="00432B6B">
        <w:rPr>
          <w:rFonts w:ascii="Arial" w:hAnsi="Arial" w:cs="Arial"/>
          <w:i/>
          <w:sz w:val="24"/>
          <w:szCs w:val="24"/>
        </w:rPr>
        <w:t>S´</w:t>
      </w:r>
      <w:r w:rsidRPr="00432B6B">
        <w:rPr>
          <w:rFonts w:ascii="Arial" w:hAnsi="Arial" w:cs="Arial"/>
          <w:sz w:val="24"/>
          <w:szCs w:val="24"/>
        </w:rPr>
        <w:t xml:space="preserve"> do bem será função do preço relevante </w:t>
      </w:r>
      <w:r w:rsidRPr="00432B6B">
        <w:rPr>
          <w:rFonts w:ascii="Arial" w:hAnsi="Arial" w:cs="Arial"/>
          <w:i/>
          <w:sz w:val="24"/>
          <w:szCs w:val="24"/>
        </w:rPr>
        <w:t xml:space="preserve">Pr  </w:t>
      </w:r>
      <w:r w:rsidRPr="00432B6B">
        <w:rPr>
          <w:rFonts w:ascii="Arial" w:hAnsi="Arial" w:cs="Arial"/>
          <w:sz w:val="24"/>
          <w:szCs w:val="24"/>
        </w:rPr>
        <w:t xml:space="preserve">para o produtor, ou seja, se não for vantajoso para o produtor </w:t>
      </w:r>
      <w:r w:rsidRPr="00432B6B">
        <w:rPr>
          <w:rFonts w:ascii="Arial" w:hAnsi="Arial" w:cs="Arial"/>
          <w:i/>
          <w:sz w:val="24"/>
          <w:szCs w:val="24"/>
        </w:rPr>
        <w:t>Pr</w:t>
      </w:r>
      <w:r w:rsidRPr="00432B6B">
        <w:rPr>
          <w:rFonts w:ascii="Arial" w:hAnsi="Arial" w:cs="Arial"/>
          <w:sz w:val="24"/>
          <w:szCs w:val="24"/>
        </w:rPr>
        <w:t xml:space="preserve">, este não se interessará em ofertar o bem. O preço relevante para o produtor pode ser explicado da seguinte forma: </w:t>
      </w:r>
      <w:proofErr w:type="gramStart"/>
      <w:r w:rsidRPr="00432B6B">
        <w:rPr>
          <w:rFonts w:ascii="Arial" w:hAnsi="Arial" w:cs="Arial"/>
          <w:i/>
          <w:sz w:val="24"/>
          <w:szCs w:val="24"/>
        </w:rPr>
        <w:t>Pr</w:t>
      </w:r>
      <w:proofErr w:type="gramEnd"/>
      <w:r w:rsidRPr="00432B6B">
        <w:rPr>
          <w:rFonts w:ascii="Arial" w:hAnsi="Arial" w:cs="Arial"/>
          <w:i/>
          <w:sz w:val="24"/>
          <w:szCs w:val="24"/>
        </w:rPr>
        <w:t xml:space="preserve"> = P – T, </w:t>
      </w:r>
      <w:r w:rsidRPr="00432B6B">
        <w:rPr>
          <w:rFonts w:ascii="Arial" w:hAnsi="Arial" w:cs="Arial"/>
          <w:sz w:val="24"/>
          <w:szCs w:val="24"/>
        </w:rPr>
        <w:t>onde o Preço relevante</w:t>
      </w:r>
      <w:r w:rsidRPr="00432B6B">
        <w:rPr>
          <w:rFonts w:ascii="Arial" w:hAnsi="Arial" w:cs="Arial"/>
          <w:i/>
          <w:sz w:val="24"/>
          <w:szCs w:val="24"/>
        </w:rPr>
        <w:t xml:space="preserve"> Pr </w:t>
      </w:r>
      <w:r w:rsidRPr="00432B6B">
        <w:rPr>
          <w:rFonts w:ascii="Arial" w:hAnsi="Arial" w:cs="Arial"/>
          <w:sz w:val="24"/>
          <w:szCs w:val="24"/>
        </w:rPr>
        <w:t>(para o produtor)</w:t>
      </w:r>
      <w:r w:rsidRPr="00432B6B">
        <w:rPr>
          <w:rFonts w:ascii="Arial" w:hAnsi="Arial" w:cs="Arial"/>
          <w:i/>
          <w:sz w:val="24"/>
          <w:szCs w:val="24"/>
        </w:rPr>
        <w:t xml:space="preserve"> </w:t>
      </w:r>
      <w:r w:rsidRPr="00432B6B">
        <w:rPr>
          <w:rFonts w:ascii="Arial" w:hAnsi="Arial" w:cs="Arial"/>
          <w:sz w:val="24"/>
          <w:szCs w:val="24"/>
        </w:rPr>
        <w:t xml:space="preserve">será a diferença do Preço de mercado </w:t>
      </w:r>
      <w:r w:rsidRPr="00432B6B">
        <w:rPr>
          <w:rFonts w:ascii="Arial" w:hAnsi="Arial" w:cs="Arial"/>
          <w:i/>
          <w:sz w:val="24"/>
          <w:szCs w:val="24"/>
        </w:rPr>
        <w:t>P</w:t>
      </w:r>
      <w:r w:rsidRPr="00432B6B">
        <w:rPr>
          <w:rFonts w:ascii="Arial" w:hAnsi="Arial" w:cs="Arial"/>
          <w:sz w:val="24"/>
          <w:szCs w:val="24"/>
        </w:rPr>
        <w:t xml:space="preserve"> menos a tributação indireta</w:t>
      </w:r>
      <w:r w:rsidRPr="00432B6B">
        <w:rPr>
          <w:rFonts w:ascii="Arial" w:hAnsi="Arial" w:cs="Arial"/>
          <w:i/>
          <w:sz w:val="24"/>
          <w:szCs w:val="24"/>
        </w:rPr>
        <w:t xml:space="preserve"> T. </w:t>
      </w:r>
      <w:r w:rsidRPr="00432B6B">
        <w:rPr>
          <w:rFonts w:ascii="Arial" w:hAnsi="Arial" w:cs="Arial"/>
          <w:sz w:val="24"/>
          <w:szCs w:val="24"/>
        </w:rPr>
        <w:t>Vide como a introdução da tributação causa o aumento do preço aumenta, o deslocamento da curva de oferta de S, para S</w:t>
      </w:r>
      <w:r w:rsidR="001A3BB0">
        <w:rPr>
          <w:rFonts w:ascii="Arial" w:hAnsi="Arial" w:cs="Arial"/>
          <w:sz w:val="24"/>
          <w:szCs w:val="24"/>
        </w:rPr>
        <w:t>´</w:t>
      </w:r>
      <w:r w:rsidRPr="00432B6B">
        <w:rPr>
          <w:rFonts w:ascii="Arial" w:hAnsi="Arial" w:cs="Arial"/>
          <w:sz w:val="24"/>
          <w:szCs w:val="24"/>
        </w:rPr>
        <w:t xml:space="preserve"> e qual impacto na oferta de bens, a diminuir a quantidade ofertada:  </w:t>
      </w:r>
    </w:p>
    <w:p w:rsidR="001A3BB0" w:rsidRDefault="001A3BB0" w:rsidP="00F335BE">
      <w:pPr>
        <w:spacing w:after="0" w:line="240" w:lineRule="auto"/>
      </w:pPr>
    </w:p>
    <w:p w:rsidR="001A3BB0" w:rsidRDefault="001A3BB0" w:rsidP="00F335BE">
      <w:pPr>
        <w:pStyle w:val="DISSERTgrficos"/>
        <w:spacing w:line="240" w:lineRule="auto"/>
      </w:pPr>
      <w:bookmarkStart w:id="2" w:name="_Toc437934010"/>
      <w:r w:rsidRPr="00500558">
        <w:t xml:space="preserve">Gráfico </w:t>
      </w:r>
      <w:r>
        <w:t>–</w:t>
      </w:r>
      <w:r w:rsidRPr="00500558">
        <w:t xml:space="preserve"> Impacto da Tributação sobre o Preço</w:t>
      </w:r>
      <w:bookmarkEnd w:id="2"/>
    </w:p>
    <w:p w:rsidR="001A3BB0" w:rsidRPr="00500558" w:rsidRDefault="001A3BB0" w:rsidP="00F335BE">
      <w:pPr>
        <w:pStyle w:val="DISSERTgrficos"/>
        <w:spacing w:line="240" w:lineRule="auto"/>
      </w:pPr>
    </w:p>
    <w:p w:rsidR="001A3BB0" w:rsidRPr="00EF22A2" w:rsidRDefault="001A3BB0" w:rsidP="00F335BE">
      <w:pPr>
        <w:spacing w:after="0" w:line="240" w:lineRule="auto"/>
        <w:ind w:left="708"/>
        <w:jc w:val="center"/>
        <w:rPr>
          <w:rFonts w:ascii="Arial" w:hAnsi="Arial" w:cs="Arial"/>
        </w:rPr>
      </w:pPr>
      <w:r>
        <w:rPr>
          <w:rFonts w:ascii="Arial" w:hAnsi="Arial" w:cs="Arial"/>
          <w:noProof/>
          <w:lang w:eastAsia="pt-BR"/>
        </w:rPr>
        <w:lastRenderedPageBreak/>
        <w:drawing>
          <wp:inline distT="0" distB="0" distL="0" distR="0" wp14:anchorId="1F217342" wp14:editId="614F7348">
            <wp:extent cx="4294023" cy="2026154"/>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01751" cy="2029801"/>
                    </a:xfrm>
                    <a:prstGeom prst="rect">
                      <a:avLst/>
                    </a:prstGeom>
                    <a:noFill/>
                    <a:ln>
                      <a:noFill/>
                    </a:ln>
                  </pic:spPr>
                </pic:pic>
              </a:graphicData>
            </a:graphic>
          </wp:inline>
        </w:drawing>
      </w:r>
    </w:p>
    <w:p w:rsidR="001A3BB0" w:rsidRPr="00A81D08" w:rsidRDefault="001A3BB0" w:rsidP="008B18A8">
      <w:pPr>
        <w:pStyle w:val="DISSERTcitao"/>
        <w:ind w:left="1416" w:firstLine="708"/>
      </w:pPr>
      <w:r w:rsidRPr="00A81D08">
        <w:t>Fonte: V</w:t>
      </w:r>
      <w:r w:rsidR="008B18A8">
        <w:t>asconcelos (2011, p. 91).</w:t>
      </w:r>
    </w:p>
    <w:p w:rsidR="001F34AE" w:rsidRPr="00432B6B" w:rsidRDefault="001F34AE" w:rsidP="00F335BE">
      <w:pPr>
        <w:pStyle w:val="NormalWeb"/>
        <w:tabs>
          <w:tab w:val="left" w:pos="1080"/>
        </w:tabs>
        <w:spacing w:before="0" w:beforeAutospacing="0" w:after="0" w:afterAutospacing="0"/>
        <w:jc w:val="both"/>
        <w:rPr>
          <w:rFonts w:ascii="Arial" w:hAnsi="Arial" w:cs="Arial"/>
        </w:rPr>
      </w:pPr>
    </w:p>
    <w:p w:rsidR="001F34AE" w:rsidRPr="00432B6B" w:rsidRDefault="001F34AE" w:rsidP="00F335BE">
      <w:pPr>
        <w:pStyle w:val="NormalWeb"/>
        <w:tabs>
          <w:tab w:val="left" w:pos="1080"/>
        </w:tabs>
        <w:spacing w:before="0" w:beforeAutospacing="0" w:after="0" w:afterAutospacing="0"/>
        <w:ind w:firstLine="709"/>
        <w:jc w:val="both"/>
        <w:rPr>
          <w:rFonts w:ascii="Arial" w:hAnsi="Arial" w:cs="Arial"/>
        </w:rPr>
      </w:pPr>
      <w:r w:rsidRPr="00432B6B">
        <w:rPr>
          <w:rFonts w:ascii="Arial" w:hAnsi="Arial" w:cs="Arial"/>
        </w:rPr>
        <w:t xml:space="preserve">Neste caso, se </w:t>
      </w:r>
      <w:r w:rsidRPr="00432B6B">
        <w:rPr>
          <w:rFonts w:ascii="Arial" w:hAnsi="Arial" w:cs="Arial"/>
          <w:i/>
        </w:rPr>
        <w:t>Po</w:t>
      </w:r>
      <w:r w:rsidRPr="00432B6B">
        <w:rPr>
          <w:rFonts w:ascii="Arial" w:hAnsi="Arial" w:cs="Arial"/>
        </w:rPr>
        <w:t xml:space="preserve"> é o preço de equilíbrio sem imposto, </w:t>
      </w:r>
      <w:proofErr w:type="gramStart"/>
      <w:r w:rsidRPr="00432B6B">
        <w:rPr>
          <w:rFonts w:ascii="Arial" w:hAnsi="Arial" w:cs="Arial"/>
          <w:i/>
        </w:rPr>
        <w:t>Pc</w:t>
      </w:r>
      <w:proofErr w:type="gramEnd"/>
      <w:r w:rsidRPr="00432B6B">
        <w:rPr>
          <w:rFonts w:ascii="Arial" w:hAnsi="Arial" w:cs="Arial"/>
        </w:rPr>
        <w:t xml:space="preserve"> será o preço de equilíbrio pago pelo Consumidor já com os tributos </w:t>
      </w:r>
      <w:r w:rsidRPr="00432B6B">
        <w:rPr>
          <w:rFonts w:ascii="Arial" w:hAnsi="Arial" w:cs="Arial"/>
          <w:i/>
        </w:rPr>
        <w:t>T</w:t>
      </w:r>
      <w:r w:rsidRPr="00432B6B">
        <w:rPr>
          <w:rFonts w:ascii="Arial" w:hAnsi="Arial" w:cs="Arial"/>
        </w:rPr>
        <w:t>. O preço relevante recebido pelo fornecedor, após o imposto, será (</w:t>
      </w:r>
      <w:r w:rsidRPr="00432B6B">
        <w:rPr>
          <w:rFonts w:ascii="Arial" w:hAnsi="Arial" w:cs="Arial"/>
          <w:i/>
        </w:rPr>
        <w:t>Pr = Pc – T</w:t>
      </w:r>
      <w:r w:rsidRPr="00432B6B">
        <w:rPr>
          <w:rFonts w:ascii="Arial" w:hAnsi="Arial" w:cs="Arial"/>
        </w:rPr>
        <w:t xml:space="preserve">), ou seja, a diferença entre o preço pago pelo consumidor menos o imposto. </w:t>
      </w:r>
    </w:p>
    <w:p w:rsidR="001F34AE" w:rsidRPr="00432B6B" w:rsidRDefault="001F34AE" w:rsidP="00F335BE">
      <w:pPr>
        <w:pStyle w:val="NormalWeb"/>
        <w:tabs>
          <w:tab w:val="left" w:pos="1080"/>
        </w:tabs>
        <w:spacing w:before="0" w:beforeAutospacing="0" w:after="0" w:afterAutospacing="0"/>
        <w:ind w:firstLine="709"/>
        <w:jc w:val="both"/>
        <w:rPr>
          <w:rFonts w:ascii="Arial" w:hAnsi="Arial" w:cs="Arial"/>
          <w:i/>
        </w:rPr>
      </w:pPr>
      <w:r w:rsidRPr="00432B6B">
        <w:rPr>
          <w:rFonts w:ascii="Arial" w:hAnsi="Arial" w:cs="Arial"/>
        </w:rPr>
        <w:t xml:space="preserve">A parcela de imposto paga sobre cada bem será explicada pela diferença entre o preço com imposto, para pelo consumidor </w:t>
      </w:r>
      <w:proofErr w:type="gramStart"/>
      <w:r w:rsidRPr="00432B6B">
        <w:rPr>
          <w:rFonts w:ascii="Arial" w:hAnsi="Arial" w:cs="Arial"/>
          <w:i/>
        </w:rPr>
        <w:t>Pc</w:t>
      </w:r>
      <w:proofErr w:type="gramEnd"/>
      <w:r w:rsidRPr="00432B6B">
        <w:rPr>
          <w:rFonts w:ascii="Arial" w:hAnsi="Arial" w:cs="Arial"/>
        </w:rPr>
        <w:t xml:space="preserve"> menos o Po preço de equilíbrio sem imposto </w:t>
      </w:r>
      <w:r w:rsidRPr="00432B6B">
        <w:rPr>
          <w:rFonts w:ascii="Arial" w:hAnsi="Arial" w:cs="Arial"/>
          <w:i/>
        </w:rPr>
        <w:t>(Pc – Po) = T</w:t>
      </w:r>
      <w:r w:rsidRPr="00432B6B">
        <w:rPr>
          <w:rFonts w:ascii="Arial" w:hAnsi="Arial" w:cs="Arial"/>
        </w:rPr>
        <w:t xml:space="preserve">. Assim, a Arrecadação tributária, o valor recolhido de imposto sobre cada bem, vezes a quantidade </w:t>
      </w:r>
      <w:r w:rsidRPr="00432B6B">
        <w:rPr>
          <w:rFonts w:ascii="Arial" w:hAnsi="Arial" w:cs="Arial"/>
          <w:i/>
        </w:rPr>
        <w:t>( A = T. q).</w:t>
      </w:r>
    </w:p>
    <w:p w:rsidR="001F34AE" w:rsidRPr="00432B6B" w:rsidRDefault="001F34AE" w:rsidP="00F335BE">
      <w:pPr>
        <w:pStyle w:val="NormalWeb"/>
        <w:tabs>
          <w:tab w:val="left" w:pos="1080"/>
        </w:tabs>
        <w:spacing w:before="0" w:beforeAutospacing="0" w:after="0" w:afterAutospacing="0"/>
        <w:ind w:firstLine="709"/>
        <w:jc w:val="both"/>
        <w:rPr>
          <w:rFonts w:ascii="Arial" w:hAnsi="Arial" w:cs="Arial"/>
        </w:rPr>
      </w:pPr>
      <w:r w:rsidRPr="00432B6B">
        <w:rPr>
          <w:rFonts w:ascii="Arial" w:hAnsi="Arial" w:cs="Arial"/>
        </w:rPr>
        <w:t xml:space="preserve">Desta forma, quando o fornecedor consegue repassar o custo tributário, para o preço pago pelo consumidor </w:t>
      </w:r>
      <w:proofErr w:type="gramStart"/>
      <w:r w:rsidRPr="00432B6B">
        <w:rPr>
          <w:rFonts w:ascii="Arial" w:hAnsi="Arial" w:cs="Arial"/>
          <w:i/>
        </w:rPr>
        <w:t>Pc</w:t>
      </w:r>
      <w:proofErr w:type="gramEnd"/>
      <w:r w:rsidRPr="00432B6B">
        <w:rPr>
          <w:rFonts w:ascii="Arial" w:hAnsi="Arial" w:cs="Arial"/>
        </w:rPr>
        <w:t xml:space="preserve">, a carga dos impostos pode ser explicada pela relação: </w:t>
      </w:r>
      <w:r w:rsidRPr="00432B6B">
        <w:rPr>
          <w:rFonts w:ascii="Arial" w:hAnsi="Arial" w:cs="Arial"/>
          <w:i/>
        </w:rPr>
        <w:t>Pc – Po = T. O</w:t>
      </w:r>
      <w:r w:rsidRPr="00432B6B">
        <w:rPr>
          <w:rFonts w:ascii="Arial" w:hAnsi="Arial" w:cs="Arial"/>
        </w:rPr>
        <w:t xml:space="preserve"> consumidor, suporta na verdade, o peso dos impostos indiretos</w:t>
      </w:r>
      <w:r w:rsidR="008B18A8">
        <w:rPr>
          <w:rFonts w:ascii="Arial" w:hAnsi="Arial" w:cs="Arial"/>
        </w:rPr>
        <w:t xml:space="preserve"> (Vasconcelos, 2011, pp. 89-93)</w:t>
      </w:r>
      <w:r w:rsidRPr="00432B6B">
        <w:rPr>
          <w:rFonts w:ascii="Arial" w:hAnsi="Arial" w:cs="Arial"/>
        </w:rPr>
        <w:t>. Est</w:t>
      </w:r>
      <w:r w:rsidR="00E86601" w:rsidRPr="00432B6B">
        <w:rPr>
          <w:rFonts w:ascii="Arial" w:hAnsi="Arial" w:cs="Arial"/>
        </w:rPr>
        <w:t>e efeito d</w:t>
      </w:r>
      <w:r w:rsidRPr="00432B6B">
        <w:rPr>
          <w:rFonts w:ascii="Arial" w:hAnsi="Arial" w:cs="Arial"/>
        </w:rPr>
        <w:t>a carga econômica da tributação, a doutrina chama de “peso morto”.</w:t>
      </w:r>
    </w:p>
    <w:p w:rsidR="001F34AE" w:rsidRPr="00432B6B" w:rsidRDefault="001F34AE" w:rsidP="00F335BE">
      <w:pPr>
        <w:pStyle w:val="NormalWeb"/>
        <w:tabs>
          <w:tab w:val="left" w:pos="1080"/>
        </w:tabs>
        <w:spacing w:before="0" w:beforeAutospacing="0" w:after="0" w:afterAutospacing="0"/>
        <w:ind w:firstLine="709"/>
        <w:jc w:val="both"/>
        <w:rPr>
          <w:rFonts w:ascii="Arial" w:hAnsi="Arial" w:cs="Arial"/>
        </w:rPr>
      </w:pPr>
      <w:r w:rsidRPr="00432B6B">
        <w:rPr>
          <w:rFonts w:ascii="Arial" w:hAnsi="Arial" w:cs="Arial"/>
          <w:szCs w:val="36"/>
        </w:rPr>
        <w:t>O conceito de “Peso Morto”, “é o custo social devido à redução da quantidade produzida, devido ao preço de mercado estar acima do preço que seria cobrado em concorrência perfeita”</w:t>
      </w:r>
      <w:r w:rsidR="008B18A8">
        <w:rPr>
          <w:rFonts w:ascii="Arial" w:hAnsi="Arial" w:cs="Arial"/>
          <w:szCs w:val="36"/>
        </w:rPr>
        <w:t xml:space="preserve">, em </w:t>
      </w:r>
      <w:r w:rsidRPr="00432B6B">
        <w:rPr>
          <w:rFonts w:ascii="Arial" w:hAnsi="Arial" w:cs="Arial"/>
          <w:szCs w:val="36"/>
        </w:rPr>
        <w:t xml:space="preserve">mercados livres. </w:t>
      </w:r>
      <w:r w:rsidRPr="00432B6B">
        <w:rPr>
          <w:rFonts w:ascii="Arial" w:hAnsi="Arial" w:cs="Arial"/>
        </w:rPr>
        <w:t>Obviamente, é esta sobrecarga de impostos que incide sobre o bem-estar de produtores e consumidores.</w:t>
      </w:r>
      <w:r w:rsidR="00523716">
        <w:rPr>
          <w:rFonts w:ascii="Arial" w:hAnsi="Arial" w:cs="Arial"/>
        </w:rPr>
        <w:t xml:space="preserve"> Mas, o peso morto </w:t>
      </w:r>
      <w:r w:rsidRPr="00432B6B">
        <w:rPr>
          <w:rFonts w:ascii="Arial" w:hAnsi="Arial" w:cs="Arial"/>
          <w:szCs w:val="36"/>
        </w:rPr>
        <w:t>pode provocar ineficiência</w:t>
      </w:r>
      <w:r w:rsidR="00523716">
        <w:rPr>
          <w:rFonts w:ascii="Arial" w:hAnsi="Arial" w:cs="Arial"/>
          <w:szCs w:val="36"/>
        </w:rPr>
        <w:t>s</w:t>
      </w:r>
      <w:r w:rsidRPr="00432B6B">
        <w:rPr>
          <w:rFonts w:ascii="Arial" w:hAnsi="Arial" w:cs="Arial"/>
          <w:szCs w:val="36"/>
        </w:rPr>
        <w:t xml:space="preserve"> </w:t>
      </w:r>
      <w:r w:rsidR="00523716">
        <w:rPr>
          <w:rFonts w:ascii="Arial" w:hAnsi="Arial" w:cs="Arial"/>
          <w:szCs w:val="36"/>
        </w:rPr>
        <w:t>até</w:t>
      </w:r>
      <w:r w:rsidRPr="00432B6B">
        <w:rPr>
          <w:rFonts w:ascii="Arial" w:hAnsi="Arial" w:cs="Arial"/>
          <w:szCs w:val="36"/>
        </w:rPr>
        <w:t xml:space="preserve"> em mercados competitivos</w:t>
      </w:r>
      <w:r w:rsidR="008B18A8">
        <w:rPr>
          <w:rFonts w:ascii="Arial" w:hAnsi="Arial" w:cs="Arial"/>
          <w:szCs w:val="36"/>
        </w:rPr>
        <w:t xml:space="preserve">, </w:t>
      </w:r>
      <w:r w:rsidRPr="00432B6B">
        <w:rPr>
          <w:rFonts w:ascii="Arial" w:hAnsi="Arial" w:cs="Arial"/>
          <w:szCs w:val="36"/>
        </w:rPr>
        <w:t xml:space="preserve">com </w:t>
      </w:r>
      <w:r w:rsidR="008B18A8">
        <w:rPr>
          <w:rFonts w:ascii="Arial" w:hAnsi="Arial" w:cs="Arial"/>
          <w:szCs w:val="36"/>
        </w:rPr>
        <w:t xml:space="preserve">diversos </w:t>
      </w:r>
      <w:r w:rsidRPr="00432B6B">
        <w:rPr>
          <w:rFonts w:ascii="Arial" w:hAnsi="Arial" w:cs="Arial"/>
          <w:szCs w:val="36"/>
        </w:rPr>
        <w:t>monopolistas e oligopolistas</w:t>
      </w:r>
      <w:proofErr w:type="gramStart"/>
      <w:r w:rsidR="008B18A8">
        <w:rPr>
          <w:rFonts w:ascii="Arial" w:hAnsi="Arial" w:cs="Arial"/>
          <w:szCs w:val="36"/>
        </w:rPr>
        <w:t xml:space="preserve">  </w:t>
      </w:r>
      <w:proofErr w:type="gramEnd"/>
      <w:r w:rsidR="008B18A8">
        <w:rPr>
          <w:rFonts w:ascii="Arial" w:hAnsi="Arial" w:cs="Arial"/>
          <w:szCs w:val="36"/>
        </w:rPr>
        <w:t>(Vasconcelos, 2011, pp. 96 e 438</w:t>
      </w:r>
      <w:r w:rsidR="008B18A8" w:rsidRPr="00432B6B">
        <w:rPr>
          <w:rFonts w:ascii="Arial" w:hAnsi="Arial" w:cs="Arial"/>
          <w:szCs w:val="36"/>
        </w:rPr>
        <w:t>)</w:t>
      </w:r>
      <w:r w:rsidRPr="00432B6B">
        <w:rPr>
          <w:rFonts w:ascii="Arial" w:hAnsi="Arial" w:cs="Arial"/>
          <w:szCs w:val="36"/>
        </w:rPr>
        <w:t xml:space="preserve">. </w:t>
      </w:r>
      <w:r w:rsidR="00523716">
        <w:rPr>
          <w:rFonts w:ascii="Arial" w:hAnsi="Arial" w:cs="Arial"/>
          <w:szCs w:val="36"/>
        </w:rPr>
        <w:t xml:space="preserve">Ocorre que </w:t>
      </w:r>
      <w:r w:rsidRPr="00432B6B">
        <w:rPr>
          <w:rFonts w:ascii="Arial" w:hAnsi="Arial" w:cs="Arial"/>
        </w:rPr>
        <w:t>o</w:t>
      </w:r>
      <w:r w:rsidR="008B18A8">
        <w:rPr>
          <w:rFonts w:ascii="Arial" w:hAnsi="Arial" w:cs="Arial"/>
        </w:rPr>
        <w:t>s</w:t>
      </w:r>
      <w:r w:rsidRPr="00432B6B">
        <w:rPr>
          <w:rFonts w:ascii="Arial" w:hAnsi="Arial" w:cs="Arial"/>
        </w:rPr>
        <w:t xml:space="preserve"> custo</w:t>
      </w:r>
      <w:r w:rsidR="008B18A8">
        <w:rPr>
          <w:rFonts w:ascii="Arial" w:hAnsi="Arial" w:cs="Arial"/>
        </w:rPr>
        <w:t>s</w:t>
      </w:r>
      <w:r w:rsidRPr="00432B6B">
        <w:rPr>
          <w:rFonts w:ascii="Arial" w:hAnsi="Arial" w:cs="Arial"/>
        </w:rPr>
        <w:t xml:space="preserve"> tributário</w:t>
      </w:r>
      <w:r w:rsidR="008B18A8">
        <w:rPr>
          <w:rFonts w:ascii="Arial" w:hAnsi="Arial" w:cs="Arial"/>
        </w:rPr>
        <w:t>s</w:t>
      </w:r>
      <w:r w:rsidRPr="00432B6B">
        <w:rPr>
          <w:rFonts w:ascii="Arial" w:hAnsi="Arial" w:cs="Arial"/>
        </w:rPr>
        <w:t xml:space="preserve">, os custos sociais, os lucros sociais, incidem </w:t>
      </w:r>
      <w:r w:rsidR="00523716">
        <w:rPr>
          <w:rFonts w:ascii="Arial" w:hAnsi="Arial" w:cs="Arial"/>
        </w:rPr>
        <w:t>diferentemente sobre as pessoas</w:t>
      </w:r>
      <w:r w:rsidRPr="00432B6B">
        <w:rPr>
          <w:rFonts w:ascii="Arial" w:hAnsi="Arial" w:cs="Arial"/>
        </w:rPr>
        <w:t>. Pode-se representar o “peso morto” graficamente, pela área sombreada na Curva de Oferta e Procura, agora, em equilíbrio com tributação:</w:t>
      </w:r>
    </w:p>
    <w:p w:rsidR="001F34AE" w:rsidRDefault="001F34AE" w:rsidP="00F335BE">
      <w:pPr>
        <w:pStyle w:val="NormalWeb"/>
        <w:tabs>
          <w:tab w:val="left" w:pos="1080"/>
        </w:tabs>
        <w:spacing w:before="0" w:beforeAutospacing="0" w:after="0" w:afterAutospacing="0"/>
        <w:jc w:val="both"/>
        <w:rPr>
          <w:rFonts w:ascii="Arial" w:hAnsi="Arial" w:cs="Arial"/>
          <w:b/>
          <w:sz w:val="22"/>
          <w:szCs w:val="22"/>
        </w:rPr>
      </w:pPr>
    </w:p>
    <w:p w:rsidR="008B18A8" w:rsidRPr="00432B6B" w:rsidRDefault="008B18A8" w:rsidP="00F335BE">
      <w:pPr>
        <w:pStyle w:val="NormalWeb"/>
        <w:tabs>
          <w:tab w:val="left" w:pos="1080"/>
        </w:tabs>
        <w:spacing w:before="0" w:beforeAutospacing="0" w:after="0" w:afterAutospacing="0"/>
        <w:jc w:val="both"/>
        <w:rPr>
          <w:rFonts w:ascii="Arial" w:hAnsi="Arial" w:cs="Arial"/>
          <w:b/>
          <w:sz w:val="22"/>
          <w:szCs w:val="22"/>
        </w:rPr>
      </w:pPr>
    </w:p>
    <w:p w:rsidR="001A3BB0" w:rsidRPr="00523716" w:rsidRDefault="001A3BB0" w:rsidP="00F335BE">
      <w:pPr>
        <w:pStyle w:val="DISSERTgrficos"/>
        <w:spacing w:line="240" w:lineRule="auto"/>
        <w:rPr>
          <w:b/>
        </w:rPr>
      </w:pPr>
      <w:bookmarkStart w:id="3" w:name="_Toc437934011"/>
      <w:r w:rsidRPr="00523716">
        <w:rPr>
          <w:b/>
        </w:rPr>
        <w:t>Gráfico – Peso Morto</w:t>
      </w:r>
      <w:bookmarkEnd w:id="3"/>
    </w:p>
    <w:p w:rsidR="001A3BB0" w:rsidRPr="00505103" w:rsidRDefault="001A3BB0" w:rsidP="00F335BE">
      <w:pPr>
        <w:pStyle w:val="NormalWeb"/>
        <w:tabs>
          <w:tab w:val="left" w:pos="1080"/>
        </w:tabs>
        <w:spacing w:before="0" w:beforeAutospacing="0" w:after="0" w:afterAutospacing="0"/>
        <w:jc w:val="center"/>
        <w:rPr>
          <w:rFonts w:ascii="Arial" w:hAnsi="Arial" w:cs="Arial"/>
          <w:b/>
          <w:sz w:val="20"/>
          <w:szCs w:val="20"/>
        </w:rPr>
      </w:pPr>
      <w:r w:rsidRPr="00C656C7">
        <w:rPr>
          <w:rFonts w:ascii="Arial" w:hAnsi="Arial" w:cs="Arial"/>
          <w:b/>
          <w:noProof/>
          <w:sz w:val="20"/>
          <w:szCs w:val="20"/>
        </w:rPr>
        <w:drawing>
          <wp:inline distT="0" distB="0" distL="0" distR="0" wp14:anchorId="400675DC" wp14:editId="52E4578E">
            <wp:extent cx="2984601" cy="2045844"/>
            <wp:effectExtent l="0" t="0" r="635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9328" cy="2049084"/>
                    </a:xfrm>
                    <a:prstGeom prst="rect">
                      <a:avLst/>
                    </a:prstGeom>
                    <a:noFill/>
                    <a:ln>
                      <a:noFill/>
                    </a:ln>
                  </pic:spPr>
                </pic:pic>
              </a:graphicData>
            </a:graphic>
          </wp:inline>
        </w:drawing>
      </w:r>
    </w:p>
    <w:p w:rsidR="001A3BB0" w:rsidRPr="00A81D08" w:rsidRDefault="008B18A8" w:rsidP="00F335BE">
      <w:pPr>
        <w:pStyle w:val="NormalWeb"/>
        <w:tabs>
          <w:tab w:val="left" w:pos="1080"/>
        </w:tabs>
        <w:spacing w:before="0" w:beforeAutospacing="0" w:after="0" w:afterAutospacing="0"/>
        <w:ind w:left="2124"/>
        <w:jc w:val="both"/>
        <w:rPr>
          <w:rFonts w:ascii="Arial" w:hAnsi="Arial" w:cs="Arial"/>
          <w:sz w:val="20"/>
          <w:szCs w:val="20"/>
        </w:rPr>
      </w:pPr>
      <w:r>
        <w:rPr>
          <w:rFonts w:ascii="Arial" w:hAnsi="Arial" w:cs="Arial"/>
          <w:sz w:val="20"/>
          <w:szCs w:val="20"/>
        </w:rPr>
        <w:tab/>
      </w:r>
      <w:r w:rsidR="001A3BB0" w:rsidRPr="00500558">
        <w:rPr>
          <w:rFonts w:ascii="Arial" w:hAnsi="Arial" w:cs="Arial"/>
          <w:sz w:val="20"/>
          <w:szCs w:val="20"/>
        </w:rPr>
        <w:t xml:space="preserve">Fonte: </w:t>
      </w:r>
      <w:r>
        <w:rPr>
          <w:rFonts w:ascii="Arial" w:hAnsi="Arial" w:cs="Arial"/>
          <w:sz w:val="20"/>
          <w:szCs w:val="20"/>
        </w:rPr>
        <w:t>Vasconcelos (2011, p. 96).</w:t>
      </w:r>
    </w:p>
    <w:p w:rsidR="001F34AE" w:rsidRPr="00432B6B" w:rsidRDefault="001F34AE" w:rsidP="00F335BE">
      <w:pPr>
        <w:pStyle w:val="NormalWeb"/>
        <w:tabs>
          <w:tab w:val="left" w:pos="1080"/>
        </w:tabs>
        <w:spacing w:before="0" w:beforeAutospacing="0" w:after="0" w:afterAutospacing="0"/>
        <w:ind w:firstLine="1134"/>
        <w:jc w:val="both"/>
        <w:rPr>
          <w:rFonts w:ascii="Arial" w:hAnsi="Arial" w:cs="Arial"/>
        </w:rPr>
      </w:pPr>
    </w:p>
    <w:p w:rsidR="007D0638" w:rsidRPr="00432B6B" w:rsidRDefault="00DB123B" w:rsidP="00F335BE">
      <w:pPr>
        <w:shd w:val="clear" w:color="auto" w:fill="FFFFFF"/>
        <w:spacing w:after="0" w:line="240" w:lineRule="auto"/>
        <w:ind w:firstLine="1134"/>
        <w:jc w:val="both"/>
        <w:rPr>
          <w:rFonts w:ascii="Arial" w:hAnsi="Arial" w:cs="Arial"/>
          <w:sz w:val="24"/>
          <w:szCs w:val="24"/>
        </w:rPr>
      </w:pPr>
      <w:r w:rsidRPr="00432B6B">
        <w:rPr>
          <w:rFonts w:ascii="Arial" w:hAnsi="Arial" w:cs="Arial"/>
          <w:sz w:val="24"/>
          <w:szCs w:val="24"/>
        </w:rPr>
        <w:t>Se, todavia, estando</w:t>
      </w:r>
      <w:r w:rsidR="001F34AE" w:rsidRPr="00432B6B">
        <w:rPr>
          <w:rFonts w:ascii="Arial" w:hAnsi="Arial" w:cs="Arial"/>
          <w:sz w:val="24"/>
          <w:szCs w:val="24"/>
        </w:rPr>
        <w:t xml:space="preserve"> o mercado em equilíbrio com tributação e uma decisão de governo resolver conferir uma imunidade tributária</w:t>
      </w:r>
      <w:r w:rsidRPr="00432B6B">
        <w:rPr>
          <w:rFonts w:ascii="Arial" w:hAnsi="Arial" w:cs="Arial"/>
          <w:sz w:val="24"/>
          <w:szCs w:val="24"/>
        </w:rPr>
        <w:t xml:space="preserve"> retirando toda carga de imposto, agora, </w:t>
      </w:r>
      <w:r w:rsidR="001F34AE" w:rsidRPr="00432B6B">
        <w:rPr>
          <w:rFonts w:ascii="Arial" w:hAnsi="Arial" w:cs="Arial"/>
          <w:sz w:val="24"/>
          <w:szCs w:val="24"/>
        </w:rPr>
        <w:t xml:space="preserve">sem o “peso morto”, a tendência é que os preços de vendas do produto venham cair e, assim, a Curva de oferta se desloca </w:t>
      </w:r>
      <w:r w:rsidRPr="00432B6B">
        <w:rPr>
          <w:rFonts w:ascii="Arial" w:hAnsi="Arial" w:cs="Arial"/>
          <w:sz w:val="24"/>
          <w:szCs w:val="24"/>
        </w:rPr>
        <w:t>para a direita aumentando a oferta dos bens</w:t>
      </w:r>
      <w:r w:rsidR="001F34AE" w:rsidRPr="00432B6B">
        <w:rPr>
          <w:rFonts w:ascii="Arial" w:hAnsi="Arial" w:cs="Arial"/>
          <w:sz w:val="24"/>
          <w:szCs w:val="24"/>
        </w:rPr>
        <w:t>, se tais bens forem</w:t>
      </w:r>
      <w:proofErr w:type="gramStart"/>
      <w:r w:rsidR="001F34AE" w:rsidRPr="00432B6B">
        <w:rPr>
          <w:rFonts w:ascii="Arial" w:hAnsi="Arial" w:cs="Arial"/>
          <w:sz w:val="24"/>
          <w:szCs w:val="24"/>
        </w:rPr>
        <w:t xml:space="preserve">  </w:t>
      </w:r>
      <w:proofErr w:type="gramEnd"/>
      <w:r w:rsidR="001F34AE" w:rsidRPr="00432B6B">
        <w:rPr>
          <w:rFonts w:ascii="Arial" w:hAnsi="Arial" w:cs="Arial"/>
          <w:sz w:val="24"/>
          <w:szCs w:val="24"/>
        </w:rPr>
        <w:t>elásticos.</w:t>
      </w:r>
      <w:r w:rsidRPr="00432B6B">
        <w:rPr>
          <w:rFonts w:ascii="Arial" w:hAnsi="Arial" w:cs="Arial"/>
          <w:sz w:val="24"/>
          <w:szCs w:val="24"/>
        </w:rPr>
        <w:t xml:space="preserve"> </w:t>
      </w:r>
      <w:r w:rsidR="007D0638" w:rsidRPr="00432B6B">
        <w:rPr>
          <w:rFonts w:ascii="Arial" w:hAnsi="Arial" w:cs="Arial"/>
          <w:sz w:val="24"/>
          <w:szCs w:val="24"/>
        </w:rPr>
        <w:t xml:space="preserve">Neste caso, estando </w:t>
      </w:r>
      <w:proofErr w:type="gramStart"/>
      <w:r w:rsidR="007D0638" w:rsidRPr="00432B6B">
        <w:rPr>
          <w:rFonts w:ascii="Arial" w:hAnsi="Arial" w:cs="Arial"/>
          <w:sz w:val="24"/>
          <w:szCs w:val="24"/>
        </w:rPr>
        <w:t>a</w:t>
      </w:r>
      <w:proofErr w:type="gramEnd"/>
      <w:r w:rsidR="007D0638" w:rsidRPr="00432B6B">
        <w:rPr>
          <w:rFonts w:ascii="Arial" w:hAnsi="Arial" w:cs="Arial"/>
          <w:sz w:val="24"/>
          <w:szCs w:val="24"/>
        </w:rPr>
        <w:t xml:space="preserve"> economia em equilíbrio com impostos, por exemplo, em razão de uma isenção ou imunidade tributária, o preço praticado tenderá a cair até ficar abaixo dos atuais preços de equilíbrio de mercado, com impostos, o que tende a provocar um “excesso de demanda” a longo prazo, vide:</w:t>
      </w:r>
    </w:p>
    <w:p w:rsidR="0052076B" w:rsidRDefault="0052076B" w:rsidP="00F335BE">
      <w:pPr>
        <w:pStyle w:val="DISSSERTtextonormal"/>
        <w:spacing w:line="240" w:lineRule="auto"/>
        <w:ind w:firstLine="0"/>
      </w:pPr>
    </w:p>
    <w:p w:rsidR="00A22D19" w:rsidRPr="00500558" w:rsidRDefault="00A22D19" w:rsidP="00F335BE">
      <w:pPr>
        <w:pStyle w:val="DISSSERTtextonormal"/>
        <w:spacing w:line="240" w:lineRule="auto"/>
        <w:ind w:firstLine="0"/>
      </w:pPr>
    </w:p>
    <w:p w:rsidR="0052076B" w:rsidRPr="001541BC" w:rsidRDefault="0052076B" w:rsidP="00F335BE">
      <w:pPr>
        <w:pStyle w:val="DISSERTgrficos"/>
        <w:spacing w:line="240" w:lineRule="auto"/>
        <w:rPr>
          <w:b/>
        </w:rPr>
      </w:pPr>
      <w:bookmarkStart w:id="4" w:name="_Toc437934012"/>
      <w:r w:rsidRPr="001541BC">
        <w:rPr>
          <w:b/>
        </w:rPr>
        <w:t>Gráfico</w:t>
      </w:r>
      <w:proofErr w:type="gramStart"/>
      <w:r w:rsidRPr="001541BC">
        <w:rPr>
          <w:b/>
        </w:rPr>
        <w:t xml:space="preserve">  </w:t>
      </w:r>
      <w:proofErr w:type="gramEnd"/>
      <w:r w:rsidRPr="001541BC">
        <w:rPr>
          <w:b/>
        </w:rPr>
        <w:t>– Excesso de Demanda</w:t>
      </w:r>
      <w:bookmarkEnd w:id="4"/>
    </w:p>
    <w:p w:rsidR="0052076B" w:rsidRDefault="0052076B" w:rsidP="00F335BE">
      <w:pPr>
        <w:pStyle w:val="DISSERTgrficos"/>
        <w:spacing w:line="240" w:lineRule="auto"/>
      </w:pPr>
    </w:p>
    <w:p w:rsidR="0052076B" w:rsidRDefault="0052076B" w:rsidP="00F335BE">
      <w:pPr>
        <w:pStyle w:val="DISSERTgrficos"/>
        <w:spacing w:line="240" w:lineRule="auto"/>
      </w:pPr>
    </w:p>
    <w:p w:rsidR="0052076B" w:rsidRDefault="0052076B" w:rsidP="00F335BE">
      <w:pPr>
        <w:pStyle w:val="DISSERTgrficos"/>
        <w:spacing w:line="240" w:lineRule="auto"/>
      </w:pPr>
    </w:p>
    <w:p w:rsidR="0052076B" w:rsidRDefault="0052076B" w:rsidP="00F335BE">
      <w:pPr>
        <w:pStyle w:val="DISSERTgrficos"/>
        <w:spacing w:line="240" w:lineRule="auto"/>
      </w:pPr>
    </w:p>
    <w:p w:rsidR="0052076B" w:rsidRDefault="0052076B" w:rsidP="00F335BE">
      <w:pPr>
        <w:pStyle w:val="DISSERTgrficos"/>
        <w:spacing w:line="240" w:lineRule="auto"/>
      </w:pPr>
    </w:p>
    <w:p w:rsidR="0052076B" w:rsidRDefault="0052076B" w:rsidP="00F335BE">
      <w:pPr>
        <w:pStyle w:val="DISSERTgrficos"/>
        <w:spacing w:line="240" w:lineRule="auto"/>
      </w:pPr>
    </w:p>
    <w:p w:rsidR="0052076B" w:rsidRDefault="0052076B" w:rsidP="00F335BE">
      <w:pPr>
        <w:pStyle w:val="DISSERTgrficos"/>
        <w:tabs>
          <w:tab w:val="left" w:pos="3520"/>
        </w:tabs>
        <w:spacing w:line="240" w:lineRule="auto"/>
        <w:jc w:val="left"/>
      </w:pPr>
      <w:r>
        <w:tab/>
      </w:r>
      <w:r>
        <w:rPr>
          <w:noProof/>
        </w:rPr>
        <mc:AlternateContent>
          <mc:Choice Requires="wpg">
            <w:drawing>
              <wp:anchor distT="0" distB="0" distL="114300" distR="114300" simplePos="0" relativeHeight="251675648" behindDoc="0" locked="1" layoutInCell="1" allowOverlap="1" wp14:anchorId="1CFFCC3D" wp14:editId="1C4AF7FC">
                <wp:simplePos x="0" y="0"/>
                <wp:positionH relativeFrom="column">
                  <wp:posOffset>1297305</wp:posOffset>
                </wp:positionH>
                <wp:positionV relativeFrom="paragraph">
                  <wp:posOffset>-1316990</wp:posOffset>
                </wp:positionV>
                <wp:extent cx="3378835" cy="2209165"/>
                <wp:effectExtent l="0" t="0" r="0" b="635"/>
                <wp:wrapNone/>
                <wp:docPr id="38" name="Grupo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8835" cy="2209165"/>
                          <a:chOff x="2779" y="8782"/>
                          <a:chExt cx="7697" cy="5350"/>
                        </a:xfrm>
                      </wpg:grpSpPr>
                      <wpg:grpSp>
                        <wpg:cNvPr id="40" name="Group 5"/>
                        <wpg:cNvGrpSpPr>
                          <a:grpSpLocks/>
                        </wpg:cNvGrpSpPr>
                        <wpg:grpSpPr bwMode="auto">
                          <a:xfrm>
                            <a:off x="3321" y="9337"/>
                            <a:ext cx="6120" cy="4140"/>
                            <a:chOff x="3321" y="9337"/>
                            <a:chExt cx="6120" cy="4140"/>
                          </a:xfrm>
                        </wpg:grpSpPr>
                        <wpg:grpSp>
                          <wpg:cNvPr id="41" name="Group 6"/>
                          <wpg:cNvGrpSpPr>
                            <a:grpSpLocks/>
                          </wpg:cNvGrpSpPr>
                          <wpg:grpSpPr bwMode="auto">
                            <a:xfrm>
                              <a:off x="3321" y="9337"/>
                              <a:ext cx="6120" cy="4140"/>
                              <a:chOff x="3321" y="9337"/>
                              <a:chExt cx="6120" cy="4140"/>
                            </a:xfrm>
                          </wpg:grpSpPr>
                          <wpg:grpSp>
                            <wpg:cNvPr id="42" name="Group 7"/>
                            <wpg:cNvGrpSpPr>
                              <a:grpSpLocks/>
                            </wpg:cNvGrpSpPr>
                            <wpg:grpSpPr bwMode="auto">
                              <a:xfrm>
                                <a:off x="3321" y="9337"/>
                                <a:ext cx="6120" cy="4140"/>
                                <a:chOff x="3861" y="9517"/>
                                <a:chExt cx="5220" cy="3960"/>
                              </a:xfrm>
                            </wpg:grpSpPr>
                            <wps:wsp>
                              <wps:cNvPr id="45" name="Line 8"/>
                              <wps:cNvCnPr/>
                              <wps:spPr bwMode="auto">
                                <a:xfrm flipV="1">
                                  <a:off x="3861" y="9517"/>
                                  <a:ext cx="0" cy="396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9"/>
                              <wps:cNvCnPr/>
                              <wps:spPr bwMode="auto">
                                <a:xfrm>
                                  <a:off x="3861" y="13477"/>
                                  <a:ext cx="522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9" name="Line 10"/>
                            <wps:cNvCnPr/>
                            <wps:spPr bwMode="auto">
                              <a:xfrm>
                                <a:off x="3321" y="11317"/>
                                <a:ext cx="32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0" name="Line 11"/>
                            <wps:cNvCnPr/>
                            <wps:spPr bwMode="auto">
                              <a:xfrm>
                                <a:off x="6561" y="11317"/>
                                <a:ext cx="0" cy="21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1" name="Line 12"/>
                            <wps:cNvCnPr/>
                            <wps:spPr bwMode="auto">
                              <a:xfrm>
                                <a:off x="3321" y="12217"/>
                                <a:ext cx="46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2" name="Line 13"/>
                            <wps:cNvCnPr/>
                            <wps:spPr bwMode="auto">
                              <a:xfrm>
                                <a:off x="8001" y="12217"/>
                                <a:ext cx="0" cy="12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3" name="Line 14"/>
                            <wps:cNvCnPr/>
                            <wps:spPr bwMode="auto">
                              <a:xfrm flipV="1">
                                <a:off x="5121" y="12217"/>
                                <a:ext cx="0" cy="12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64" name="AutoShape 15"/>
                          <wps:cNvSpPr>
                            <a:spLocks/>
                          </wps:cNvSpPr>
                          <wps:spPr bwMode="auto">
                            <a:xfrm rot="-16200000">
                              <a:off x="6381" y="10957"/>
                              <a:ext cx="360" cy="2880"/>
                            </a:xfrm>
                            <a:prstGeom prst="rightBrace">
                              <a:avLst>
                                <a:gd name="adj1" fmla="val 66667"/>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16"/>
                          <wps:cNvSpPr>
                            <a:spLocks/>
                          </wps:cNvSpPr>
                          <wps:spPr bwMode="auto">
                            <a:xfrm>
                              <a:off x="4701" y="10102"/>
                              <a:ext cx="4140" cy="2640"/>
                            </a:xfrm>
                            <a:custGeom>
                              <a:avLst/>
                              <a:gdLst>
                                <a:gd name="T0" fmla="*/ 4140 w 4140"/>
                                <a:gd name="T1" fmla="*/ 2520 h 2520"/>
                                <a:gd name="T2" fmla="*/ 0 w 4140"/>
                                <a:gd name="T3" fmla="*/ 0 h 2520"/>
                              </a:gdLst>
                              <a:ahLst/>
                              <a:cxnLst>
                                <a:cxn ang="0">
                                  <a:pos x="T0" y="T1"/>
                                </a:cxn>
                                <a:cxn ang="0">
                                  <a:pos x="T2" y="T3"/>
                                </a:cxn>
                              </a:cxnLst>
                              <a:rect l="0" t="0" r="r" b="b"/>
                              <a:pathLst>
                                <a:path w="4140" h="2520">
                                  <a:moveTo>
                                    <a:pt x="4140" y="2520"/>
                                  </a:moveTo>
                                  <a:cubicBezTo>
                                    <a:pt x="2445" y="1530"/>
                                    <a:pt x="750" y="540"/>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Line 17"/>
                          <wps:cNvCnPr/>
                          <wps:spPr bwMode="auto">
                            <a:xfrm flipV="1">
                              <a:off x="4341" y="10042"/>
                              <a:ext cx="414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7" name="Text Box 18"/>
                        <wps:cNvSpPr txBox="1">
                          <a:spLocks noChangeArrowheads="1"/>
                        </wps:cNvSpPr>
                        <wps:spPr bwMode="auto">
                          <a:xfrm>
                            <a:off x="2779" y="8782"/>
                            <a:ext cx="720" cy="4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267" w:rsidRDefault="00BC0267" w:rsidP="0052076B">
                              <w:pPr>
                                <w:rPr>
                                  <w:lang w:val="en-US"/>
                                </w:rPr>
                              </w:pPr>
                              <w:r>
                                <w:rPr>
                                  <w:b/>
                                  <w:bCs/>
                                  <w:i/>
                                  <w:iCs/>
                                  <w:lang w:val="en-US"/>
                                </w:rPr>
                                <w:t>P</w:t>
                              </w:r>
                              <w:r>
                                <w:rPr>
                                  <w:vertAlign w:val="subscript"/>
                                  <w:lang w:val="en-US"/>
                                </w:rPr>
                                <w:t>X</w:t>
                              </w:r>
                            </w:p>
                            <w:p w:rsidR="00BC0267" w:rsidRDefault="00BC0267" w:rsidP="0052076B">
                              <w:pPr>
                                <w:pStyle w:val="NormalWeb"/>
                                <w:spacing w:before="0" w:beforeAutospacing="0" w:after="0" w:afterAutospacing="0"/>
                                <w:rPr>
                                  <w:lang w:val="en-US"/>
                                </w:rPr>
                              </w:pPr>
                            </w:p>
                            <w:p w:rsidR="00BC0267" w:rsidRDefault="00BC0267" w:rsidP="0052076B">
                              <w:pPr>
                                <w:rPr>
                                  <w:lang w:val="en-US"/>
                                </w:rPr>
                              </w:pPr>
                            </w:p>
                            <w:p w:rsidR="00BC0267" w:rsidRDefault="00BC0267" w:rsidP="0052076B">
                              <w:pPr>
                                <w:rPr>
                                  <w:vertAlign w:val="subscript"/>
                                  <w:lang w:val="en-US"/>
                                </w:rPr>
                              </w:pPr>
                              <w:r>
                                <w:rPr>
                                  <w:b/>
                                  <w:bCs/>
                                  <w:i/>
                                  <w:iCs/>
                                  <w:lang w:val="en-US"/>
                                </w:rPr>
                                <w:t>P</w:t>
                              </w:r>
                              <w:r>
                                <w:rPr>
                                  <w:vertAlign w:val="subscript"/>
                                  <w:lang w:val="en-US"/>
                                </w:rPr>
                                <w:t>0</w:t>
                              </w:r>
                            </w:p>
                            <w:p w:rsidR="00BC0267" w:rsidRDefault="00BC0267" w:rsidP="0052076B">
                              <w:pPr>
                                <w:rPr>
                                  <w:b/>
                                  <w:bCs/>
                                  <w:i/>
                                  <w:iCs/>
                                  <w:sz w:val="20"/>
                                  <w:szCs w:val="20"/>
                                  <w:lang w:val="en-US"/>
                                </w:rPr>
                              </w:pPr>
                            </w:p>
                            <w:p w:rsidR="00BC0267" w:rsidRPr="0052076B" w:rsidRDefault="00BC0267" w:rsidP="0052076B">
                              <w:pPr>
                                <w:rPr>
                                  <w:sz w:val="20"/>
                                  <w:szCs w:val="20"/>
                                  <w:lang w:val="en-US"/>
                                </w:rPr>
                              </w:pPr>
                              <w:r w:rsidRPr="0052076B">
                                <w:rPr>
                                  <w:b/>
                                  <w:bCs/>
                                  <w:i/>
                                  <w:iCs/>
                                  <w:sz w:val="20"/>
                                  <w:szCs w:val="20"/>
                                  <w:lang w:val="en-US"/>
                                </w:rPr>
                                <w:t>P</w:t>
                              </w:r>
                              <w:r w:rsidRPr="0052076B">
                                <w:rPr>
                                  <w:sz w:val="20"/>
                                  <w:szCs w:val="20"/>
                                  <w:vertAlign w:val="subscript"/>
                                  <w:lang w:val="en-US"/>
                                </w:rPr>
                                <w:t>1</w:t>
                              </w:r>
                            </w:p>
                            <w:p w:rsidR="00BC0267" w:rsidRDefault="00BC0267" w:rsidP="0052076B">
                              <w:pPr>
                                <w:rPr>
                                  <w:lang w:val="en-US"/>
                                </w:rPr>
                              </w:pPr>
                            </w:p>
                            <w:p w:rsidR="00BC0267" w:rsidRDefault="00BC0267" w:rsidP="0052076B">
                              <w:pPr>
                                <w:rPr>
                                  <w:lang w:val="en-US"/>
                                </w:rPr>
                              </w:pPr>
                            </w:p>
                            <w:p w:rsidR="00BC0267" w:rsidRDefault="00BC0267" w:rsidP="0052076B">
                              <w:pPr>
                                <w:pStyle w:val="NormalWeb"/>
                                <w:spacing w:before="0" w:beforeAutospacing="0" w:after="0" w:afterAutospacing="0"/>
                                <w:rPr>
                                  <w:lang w:val="en-US"/>
                                </w:rPr>
                              </w:pPr>
                            </w:p>
                            <w:p w:rsidR="00BC0267" w:rsidRDefault="00BC0267" w:rsidP="0052076B">
                              <w:pPr>
                                <w:pStyle w:val="NormalWeb"/>
                                <w:spacing w:before="0" w:beforeAutospacing="0" w:after="0" w:afterAutospacing="0"/>
                                <w:rPr>
                                  <w:lang w:val="en-US"/>
                                </w:rPr>
                              </w:pPr>
                            </w:p>
                            <w:p w:rsidR="00BC0267" w:rsidRDefault="00BC0267" w:rsidP="0052076B">
                              <w:pPr>
                                <w:rPr>
                                  <w:lang w:val="en-US"/>
                                </w:rPr>
                              </w:pPr>
                            </w:p>
                            <w:p w:rsidR="00BC0267" w:rsidRDefault="00BC0267" w:rsidP="0052076B">
                              <w:pPr>
                                <w:rPr>
                                  <w:lang w:val="en-US"/>
                                </w:rPr>
                              </w:pPr>
                            </w:p>
                          </w:txbxContent>
                        </wps:txbx>
                        <wps:bodyPr rot="0" vert="horz" wrap="square" lIns="91440" tIns="45720" rIns="91440" bIns="45720" anchor="t" anchorCtr="0" upright="1">
                          <a:noAutofit/>
                        </wps:bodyPr>
                      </wps:wsp>
                      <wps:wsp>
                        <wps:cNvPr id="68" name="Text Box 19"/>
                        <wps:cNvSpPr txBox="1">
                          <a:spLocks noChangeArrowheads="1"/>
                        </wps:cNvSpPr>
                        <wps:spPr bwMode="auto">
                          <a:xfrm>
                            <a:off x="5481" y="12531"/>
                            <a:ext cx="216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267" w:rsidRDefault="00BC0267" w:rsidP="0052076B">
                              <w:pPr>
                                <w:pStyle w:val="NormalWeb"/>
                                <w:spacing w:before="0" w:beforeAutospacing="0" w:after="0" w:afterAutospacing="0"/>
                                <w:jc w:val="center"/>
                                <w:rPr>
                                  <w:b/>
                                  <w:bCs/>
                                </w:rPr>
                              </w:pPr>
                              <w:r>
                                <w:rPr>
                                  <w:b/>
                                  <w:bCs/>
                                </w:rPr>
                                <w:t>Excesso</w:t>
                              </w:r>
                            </w:p>
                            <w:p w:rsidR="00BC0267" w:rsidRDefault="00BC0267" w:rsidP="0052076B">
                              <w:pPr>
                                <w:pStyle w:val="NormalWeb"/>
                                <w:spacing w:before="0" w:beforeAutospacing="0" w:after="0" w:afterAutospacing="0"/>
                                <w:jc w:val="center"/>
                                <w:rPr>
                                  <w:b/>
                                  <w:bCs/>
                                </w:rPr>
                              </w:pPr>
                              <w:proofErr w:type="gramStart"/>
                              <w:r>
                                <w:rPr>
                                  <w:b/>
                                  <w:bCs/>
                                </w:rPr>
                                <w:t>de</w:t>
                              </w:r>
                              <w:proofErr w:type="gramEnd"/>
                              <w:r>
                                <w:rPr>
                                  <w:b/>
                                  <w:bCs/>
                                </w:rPr>
                                <w:t xml:space="preserve"> demanda</w:t>
                              </w:r>
                            </w:p>
                          </w:txbxContent>
                        </wps:txbx>
                        <wps:bodyPr rot="0" vert="horz" wrap="square" lIns="91440" tIns="45720" rIns="91440" bIns="45720" anchor="t" anchorCtr="0" upright="1">
                          <a:noAutofit/>
                        </wps:bodyPr>
                      </wps:wsp>
                      <wps:wsp>
                        <wps:cNvPr id="69" name="Text Box 20"/>
                        <wps:cNvSpPr txBox="1">
                          <a:spLocks noChangeArrowheads="1"/>
                        </wps:cNvSpPr>
                        <wps:spPr bwMode="auto">
                          <a:xfrm>
                            <a:off x="4896" y="13401"/>
                            <a:ext cx="5580" cy="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267" w:rsidRDefault="00BC0267" w:rsidP="0052076B">
                              <w:pPr>
                                <w:rPr>
                                  <w:lang w:val="es-ES_tradnl"/>
                                </w:rPr>
                              </w:pPr>
                              <w:r>
                                <w:rPr>
                                  <w:b/>
                                  <w:bCs/>
                                  <w:lang w:val="es-ES_tradnl"/>
                                </w:rPr>
                                <w:t>Q</w:t>
                              </w:r>
                              <w:r>
                                <w:rPr>
                                  <w:vertAlign w:val="subscript"/>
                                  <w:lang w:val="es-ES_tradnl"/>
                                </w:rPr>
                                <w:t>S</w:t>
                              </w:r>
                              <w:r>
                                <w:rPr>
                                  <w:lang w:val="es-ES_tradnl"/>
                                </w:rPr>
                                <w:tab/>
                              </w:r>
                              <w:r>
                                <w:rPr>
                                  <w:lang w:val="es-ES_tradnl"/>
                                </w:rPr>
                                <w:tab/>
                              </w:r>
                              <w:r>
                                <w:rPr>
                                  <w:b/>
                                  <w:bCs/>
                                  <w:lang w:val="es-ES_tradnl"/>
                                </w:rPr>
                                <w:t>Q</w:t>
                              </w:r>
                              <w:r>
                                <w:rPr>
                                  <w:vertAlign w:val="subscript"/>
                                  <w:lang w:val="es-ES_tradnl"/>
                                </w:rPr>
                                <w:t>0</w:t>
                              </w:r>
                              <w:r>
                                <w:rPr>
                                  <w:lang w:val="es-ES_tradnl"/>
                                </w:rPr>
                                <w:tab/>
                              </w:r>
                              <w:r>
                                <w:rPr>
                                  <w:lang w:val="es-ES_tradnl"/>
                                </w:rPr>
                                <w:tab/>
                              </w:r>
                              <w:r>
                                <w:rPr>
                                  <w:b/>
                                  <w:bCs/>
                                  <w:lang w:val="es-ES_tradnl"/>
                                </w:rPr>
                                <w:t>Q</w:t>
                              </w:r>
                              <w:r>
                                <w:rPr>
                                  <w:vertAlign w:val="subscript"/>
                                  <w:lang w:val="es-ES_tradnl"/>
                                </w:rPr>
                                <w:t>D</w:t>
                              </w:r>
                              <w:r>
                                <w:rPr>
                                  <w:lang w:val="es-ES_tradnl"/>
                                </w:rPr>
                                <w:tab/>
                              </w:r>
                              <w:r>
                                <w:rPr>
                                  <w:lang w:val="es-ES_tradnl"/>
                                </w:rPr>
                                <w:tab/>
                              </w:r>
                              <w:r>
                                <w:rPr>
                                  <w:b/>
                                  <w:bCs/>
                                  <w:lang w:val="es-ES_tradnl"/>
                                </w:rPr>
                                <w:t>Q</w:t>
                              </w:r>
                              <w:r>
                                <w:rPr>
                                  <w:vertAlign w:val="subscript"/>
                                  <w:lang w:val="es-ES_tradnl"/>
                                </w:rPr>
                                <w:t>X</w:t>
                              </w:r>
                            </w:p>
                          </w:txbxContent>
                        </wps:txbx>
                        <wps:bodyPr rot="0" vert="horz" wrap="square" lIns="91440" tIns="45720" rIns="91440" bIns="45720" anchor="t" anchorCtr="0" upright="1">
                          <a:noAutofit/>
                        </wps:bodyPr>
                      </wps:wsp>
                      <wps:wsp>
                        <wps:cNvPr id="70" name="Text Box 21"/>
                        <wps:cNvSpPr txBox="1">
                          <a:spLocks noChangeArrowheads="1"/>
                        </wps:cNvSpPr>
                        <wps:spPr bwMode="auto">
                          <a:xfrm>
                            <a:off x="4266" y="10042"/>
                            <a:ext cx="54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267" w:rsidRDefault="00BC0267" w:rsidP="0052076B">
                              <w:r>
                                <w:t>D</w:t>
                              </w:r>
                            </w:p>
                          </w:txbxContent>
                        </wps:txbx>
                        <wps:bodyPr rot="0" vert="horz" wrap="square" lIns="91440" tIns="45720" rIns="91440" bIns="45720" anchor="t" anchorCtr="0" upright="1">
                          <a:noAutofit/>
                        </wps:bodyPr>
                      </wps:wsp>
                      <wps:wsp>
                        <wps:cNvPr id="71" name="Text Box 22"/>
                        <wps:cNvSpPr txBox="1">
                          <a:spLocks noChangeArrowheads="1"/>
                        </wps:cNvSpPr>
                        <wps:spPr bwMode="auto">
                          <a:xfrm>
                            <a:off x="8736" y="12427"/>
                            <a:ext cx="540"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267" w:rsidRDefault="00BC0267" w:rsidP="0052076B">
                              <w:r>
                                <w:t>D</w:t>
                              </w:r>
                            </w:p>
                          </w:txbxContent>
                        </wps:txbx>
                        <wps:bodyPr rot="0" vert="horz" wrap="square" lIns="91440" tIns="45720" rIns="91440" bIns="45720" anchor="t" anchorCtr="0" upright="1">
                          <a:noAutofit/>
                        </wps:bodyPr>
                      </wps:wsp>
                      <wps:wsp>
                        <wps:cNvPr id="72" name="Text Box 23"/>
                        <wps:cNvSpPr txBox="1">
                          <a:spLocks noChangeArrowheads="1"/>
                        </wps:cNvSpPr>
                        <wps:spPr bwMode="auto">
                          <a:xfrm>
                            <a:off x="8376" y="9937"/>
                            <a:ext cx="54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267" w:rsidRDefault="00BC0267" w:rsidP="0052076B">
                              <w:r>
                                <w:t>O</w:t>
                              </w:r>
                            </w:p>
                          </w:txbxContent>
                        </wps:txbx>
                        <wps:bodyPr rot="0" vert="horz" wrap="square" lIns="91440" tIns="45720" rIns="91440" bIns="45720" anchor="t" anchorCtr="0" upright="1">
                          <a:noAutofit/>
                        </wps:bodyPr>
                      </wps:wsp>
                      <wps:wsp>
                        <wps:cNvPr id="73" name="Text Box 24"/>
                        <wps:cNvSpPr txBox="1">
                          <a:spLocks noChangeArrowheads="1"/>
                        </wps:cNvSpPr>
                        <wps:spPr bwMode="auto">
                          <a:xfrm>
                            <a:off x="3951" y="12487"/>
                            <a:ext cx="540"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267" w:rsidRDefault="00BC0267" w:rsidP="0052076B">
                              <w:r>
                                <w:t>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38" o:spid="_x0000_s1026" style="position:absolute;margin-left:102.15pt;margin-top:-103.7pt;width:266.05pt;height:173.95pt;z-index:251675648" coordorigin="2779,8782" coordsize="7697,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">
                <v:group id="Group 5" o:spid="_x0000_s1027" style="position:absolute;left:3321;top:9337;width:6120;height:4140" coordorigin="3321,9337" coordsize="612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group id="Group 6" o:spid="_x0000_s1028" style="position:absolute;left:3321;top:9337;width:6120;height:4140" coordorigin="3321,9337" coordsize="612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group id="Group 7" o:spid="_x0000_s1029" style="position:absolute;left:3321;top:9337;width:6120;height:4140" coordorigin="3861,9517" coordsize="522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8" o:spid="_x0000_s1030" style="position:absolute;flip:y;visibility:visible;mso-wrap-style:square" from="3861,9517" to="3861,13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LScsQAAADbAAAADwAAAGRycy9kb3ducmV2LnhtbESPzWrDMBCE74W8g9hALyWRHZofXMsm&#10;BFJML6VJIdfF2lrG1spYSuK+fVUo9DjMzDdMXk62FzcafetYQbpMQBDXTrfcKPg8Hxc7ED4ga+wd&#10;k4Jv8lAWs4ccM+3u/EG3U2hEhLDPUIEJYcik9LUhi37pBuLofbnRYohybKQe8R7htperJNlIiy3H&#10;BYMDHQzV3elqFWzS93VVnY1/PVAX2reL2T6lRqnH+bR/ARFoCv/hv3alFTyv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ktJyxAAAANsAAAAPAAAAAAAAAAAA&#10;AAAAAKECAABkcnMvZG93bnJldi54bWxQSwUGAAAAAAQABAD5AAAAkgMAAAAA&#10;" strokeweight="2.25pt">
                        <v:stroke endarrow="block"/>
                      </v:line>
                      <v:line id="Line 9" o:spid="_x0000_s1031" style="position:absolute;visibility:visible;mso-wrap-style:square" from="3861,13477" to="9081,13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ZFNMUAAADbAAAADwAAAGRycy9kb3ducmV2LnhtbESP3WrCQBSE74W+w3IKvRHdxEqQ1FVE&#10;EdqCtv7g9SF7mgSzZ0N2q4lP3xUKXg4z8w0znbemEhdqXGlZQTyMQBBnVpecKzge1oMJCOeRNVaW&#10;SUFHDuazp94UU22vvKPL3uciQNilqKDwvk6ldFlBBt3Q1sTB+7GNQR9kk0vd4DXATSVHUZRIgyWH&#10;hQJrWhaUnfe/RsEn3VbJR/9rg2Mff5+6137clVulXp7bxRsIT61/hP/b71rBOIH7l/AD5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MZFNMUAAADbAAAADwAAAAAAAAAA&#10;AAAAAAChAgAAZHJzL2Rvd25yZXYueG1sUEsFBgAAAAAEAAQA+QAAAJMDAAAAAA==&#10;" strokeweight="2.25pt">
                        <v:stroke endarrow="block"/>
                      </v:line>
                    </v:group>
                    <v:line id="Line 10" o:spid="_x0000_s1032" style="position:absolute;visibility:visible;mso-wrap-style:square" from="3321,11317" to="6561,11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YCWcIAAADbAAAADwAAAGRycy9kb3ducmV2LnhtbESPS4vCMBSF98L8h3AH3Gk6IqIdo8iA&#10;4MJRfDDrS3Ntq81NTWLt/HsjCC4P5/FxpvPWVKIh50vLCr76CQjizOqScwXHw7I3BuEDssbKMin4&#10;Jw/z2Udniqm2d95Rsw+5iCPsU1RQhFCnUvqsIIO+b2vi6J2sMxiidLnUDu9x3FRykCQjabDkSCiw&#10;pp+Cssv+ZiI3y9fu+ne+tKvT73p55WayOWyV6n62i28QgdrwDr/aK61gOIHnl/g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RYCWcIAAADbAAAADwAAAAAAAAAAAAAA&#10;AAChAgAAZHJzL2Rvd25yZXYueG1sUEsFBgAAAAAEAAQA+QAAAJADAAAAAA==&#10;">
                      <v:stroke dashstyle="dash"/>
                    </v:line>
                    <v:line id="Line 11" o:spid="_x0000_s1033" style="position:absolute;visibility:visible;mso-wrap-style:square" from="6561,11317" to="6561,13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3pMAAAADbAAAADwAAAGRycy9kb3ducmV2LnhtbERPTWvCQBC9F/wPywje6kYPoqmrlILg&#10;wSrV0vOQHZPU7Gzc3cb4751DwePjfS/XvWtURyHWng1Mxhko4sLbmksD36fN6xxUTMgWG89k4E4R&#10;1qvByxJz62/8Rd0xlUpCOOZooEqpzbWORUUO49i3xMKdfXCYBIZS24A3CXeNnmbZTDusWRoqbOmj&#10;ouJy/HPSW5S7cP35vfTb8+duc+VusT8djBkN+/c3UIn69BT/u7fWwEzWyxf5AXr1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96TAAAAA2wAAAA8AAAAAAAAAAAAAAAAA&#10;oQIAAGRycy9kb3ducmV2LnhtbFBLBQYAAAAABAAEAPkAAACOAwAAAAA=&#10;">
                      <v:stroke dashstyle="dash"/>
                    </v:line>
                    <v:line id="Line 12" o:spid="_x0000_s1034" style="position:absolute;visibility:visible;mso-wrap-style:square" from="3321,12217" to="8001,12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VSP8IAAADbAAAADwAAAGRycy9kb3ducmV2LnhtbESPzYrCMBSF98K8Q7gDs9PUWYh2jCKC&#10;4MJRtOL60lzbjs1NTTK1vr0RBJeH8/NxpvPO1KIl5yvLCoaDBARxbnXFhYJjtuqPQfiArLG2TAru&#10;5GE+++hNMdX2xntqD6EQcYR9igrKEJpUSp+XZNAPbEMcvbN1BkOUrpDa4S2Om1p+J8lIGqw4Ekps&#10;aFlSfjn8m8jNi427nv4u3fr8u1lduZ1ss51SX5/d4gdEoC68w6/2WisYDeH5Jf4AO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NVSP8IAAADbAAAADwAAAAAAAAAAAAAA&#10;AAChAgAAZHJzL2Rvd25yZXYueG1sUEsFBgAAAAAEAAQA+QAAAJADAAAAAA==&#10;">
                      <v:stroke dashstyle="dash"/>
                    </v:line>
                    <v:line id="Line 13" o:spid="_x0000_s1035" style="position:absolute;visibility:visible;mso-wrap-style:square" from="8001,12217" to="8001,13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fMSMIAAADbAAAADwAAAGRycy9kb3ducmV2LnhtbESPzYrCMBSF98K8Q7gD7jQdF6Ido4gg&#10;uNARrbi+NNe2Y3NTk0ztvL0RBJeH8/NxZovO1KIl5yvLCr6GCQji3OqKCwWnbD2YgPABWWNtmRT8&#10;k4fF/KM3w1TbOx+oPYZCxBH2KSooQ2hSKX1ekkE/tA1x9C7WGQxRukJqh/c4bmo5SpKxNFhxJJTY&#10;0Kqk/Hr8M5GbF1t3O/9eu81lt13fuJ3+ZHul+p/d8htEoC68w6/2RisYj+D5Jf4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AfMSMIAAADbAAAADwAAAAAAAAAAAAAA&#10;AAChAgAAZHJzL2Rvd25yZXYueG1sUEsFBgAAAAAEAAQA+QAAAJADAAAAAA==&#10;">
                      <v:stroke dashstyle="dash"/>
                    </v:line>
                    <v:line id="Line 14" o:spid="_x0000_s1036" style="position:absolute;flip:y;visibility:visible;mso-wrap-style:square" from="5121,12217" to="5121,13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Oe0sEAAADbAAAADwAAAGRycy9kb3ducmV2LnhtbESPQYvCMBSE74L/ITxhb5rqoizVKLK4&#10;i4gX63p/bZ5psXkpTVbrvzeC4HGYmW+YxaqztbhS6yvHCsajBARx4XTFRsHf8Wf4BcIHZI21Y1Jw&#10;Jw+rZb+3wFS7Gx/omgUjIoR9igrKEJpUSl+UZNGPXEMcvbNrLYYoWyN1i7cIt7WcJMlMWqw4LpTY&#10;0HdJxSX7twryzfpkdvlpYye8179mmuUsM6U+Bt16DiJQF97hV3urFcw+4fkl/gC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857SwQAAANsAAAAPAAAAAAAAAAAAAAAA&#10;AKECAABkcnMvZG93bnJldi54bWxQSwUGAAAAAAQABAD5AAAAjwMAAAAA&#10;">
                      <v:stroke dashstyle="dash"/>
                    </v:line>
                  </v:group>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5" o:spid="_x0000_s1037" type="#_x0000_t88" style="position:absolute;left:6381;top:10957;width:360;height:288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XerMQA&#10;AADbAAAADwAAAGRycy9kb3ducmV2LnhtbESPT2sCMRTE7wW/Q3hCbzVbKbJdzS5FEHqRUv9QvD02&#10;z83i5iVsUt366U1B8DjMzG+YRTXYTpypD61jBa+TDARx7XTLjYLddvWSgwgRWWPnmBT8UYCqHD0t&#10;sNDuwt903sRGJAiHAhWYGH0hZagNWQwT54mTd3S9xZhk30jd4yXBbSenWTaTFltOCwY9LQ3Vp82v&#10;VZCZ9Vr7lfzaX9/zn7DPD1pvvVLP4+FjDiLSEB/he/tTK5i9wf+X9ANk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13qzEAAAA2wAAAA8AAAAAAAAAAAAAAAAAmAIAAGRycy9k&#10;b3ducmV2LnhtbFBLBQYAAAAABAAEAPUAAACJAwAAAAA=&#10;" strokeweight="1pt"/>
                  <v:shape id="Freeform 16" o:spid="_x0000_s1038" style="position:absolute;left:4701;top:10102;width:4140;height:2640;visibility:visible;mso-wrap-style:square;v-text-anchor:top" coordsize="4140,2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Z8z8IA&#10;AADbAAAADwAAAGRycy9kb3ducmV2LnhtbESPQYvCMBSE74L/ITxhb5quu0qpRhFhwZOwKurx0Tzb&#10;ss1LSaJt//1GEDwOM/MNs1x3phYPcr6yrOBzkoAgzq2uuFBwOv6MUxA+IGusLZOCnjysV8PBEjNt&#10;W/6lxyEUIkLYZ6igDKHJpPR5SQb9xDbE0btZZzBE6QqpHbYRbmo5TZK5NFhxXCixoW1J+d/hbhRc&#10;L5vb+ZTuZ73Zf/W+Ta3bTb+V+hh1mwWIQF14h1/tnVYwn8HzS/w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dnzPwgAAANsAAAAPAAAAAAAAAAAAAAAAAJgCAABkcnMvZG93&#10;bnJldi54bWxQSwUGAAAAAAQABAD1AAAAhwMAAAAA&#10;" path="m4140,2520c2445,1530,750,540,,e" filled="f">
                    <v:path arrowok="t" o:connecttype="custom" o:connectlocs="4140,2640;0,0" o:connectangles="0,0"/>
                  </v:shape>
                  <v:line id="Line 17" o:spid="_x0000_s1039" style="position:absolute;flip:y;visibility:visible;mso-wrap-style:square" from="4341,10042" to="8481,12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8cUAAADbAAAADwAAAGRycy9kb3ducmV2LnhtbESPQWsCMRSE70L/Q3gFL1KzlrLY1Sgi&#10;FHrwUltWentuXjfLbl62SarrvzdCweMwM98wy/VgO3EiHxrHCmbTDARx5XTDtYKvz7enOYgQkTV2&#10;jknBhQKsVw+jJRbanfmDTvtYiwThUKACE2NfSBkqQxbD1PXEyftx3mJM0tdSezwnuO3kc5bl0mLD&#10;acFgT1tDVbv/swrkfDf59ZvjS1u2h8OrKauy/94pNX4cNgsQkYZ4D/+337WCPI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s8cUAAADbAAAADwAAAAAAAAAA&#10;AAAAAAChAgAAZHJzL2Rvd25yZXYueG1sUEsFBgAAAAAEAAQA+QAAAJMDAAAAAA==&#10;"/>
                </v:group>
                <v:shapetype id="_x0000_t202" coordsize="21600,21600" o:spt="202" path="m,l,21600r21600,l21600,xe">
                  <v:stroke joinstyle="miter"/>
                  <v:path gradientshapeok="t" o:connecttype="rect"/>
                </v:shapetype>
                <v:shape id="Text Box 18" o:spid="_x0000_s1040" type="#_x0000_t202" style="position:absolute;left:2779;top:8782;width:720;height:4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rsidR="00BC0267" w:rsidRDefault="00BC0267" w:rsidP="0052076B">
                        <w:pPr>
                          <w:rPr>
                            <w:lang w:val="en-US"/>
                          </w:rPr>
                        </w:pPr>
                        <w:r>
                          <w:rPr>
                            <w:b/>
                            <w:bCs/>
                            <w:i/>
                            <w:iCs/>
                            <w:lang w:val="en-US"/>
                          </w:rPr>
                          <w:t>P</w:t>
                        </w:r>
                        <w:r>
                          <w:rPr>
                            <w:vertAlign w:val="subscript"/>
                            <w:lang w:val="en-US"/>
                          </w:rPr>
                          <w:t>X</w:t>
                        </w:r>
                      </w:p>
                      <w:p w:rsidR="00BC0267" w:rsidRDefault="00BC0267" w:rsidP="0052076B">
                        <w:pPr>
                          <w:pStyle w:val="NormalWeb"/>
                          <w:spacing w:before="0" w:beforeAutospacing="0" w:after="0" w:afterAutospacing="0"/>
                          <w:rPr>
                            <w:lang w:val="en-US"/>
                          </w:rPr>
                        </w:pPr>
                      </w:p>
                      <w:p w:rsidR="00BC0267" w:rsidRDefault="00BC0267" w:rsidP="0052076B">
                        <w:pPr>
                          <w:rPr>
                            <w:lang w:val="en-US"/>
                          </w:rPr>
                        </w:pPr>
                      </w:p>
                      <w:p w:rsidR="00BC0267" w:rsidRDefault="00BC0267" w:rsidP="0052076B">
                        <w:pPr>
                          <w:rPr>
                            <w:vertAlign w:val="subscript"/>
                            <w:lang w:val="en-US"/>
                          </w:rPr>
                        </w:pPr>
                        <w:r>
                          <w:rPr>
                            <w:b/>
                            <w:bCs/>
                            <w:i/>
                            <w:iCs/>
                            <w:lang w:val="en-US"/>
                          </w:rPr>
                          <w:t>P</w:t>
                        </w:r>
                        <w:r>
                          <w:rPr>
                            <w:vertAlign w:val="subscript"/>
                            <w:lang w:val="en-US"/>
                          </w:rPr>
                          <w:t>0</w:t>
                        </w:r>
                      </w:p>
                      <w:p w:rsidR="00BC0267" w:rsidRDefault="00BC0267" w:rsidP="0052076B">
                        <w:pPr>
                          <w:rPr>
                            <w:b/>
                            <w:bCs/>
                            <w:i/>
                            <w:iCs/>
                            <w:sz w:val="20"/>
                            <w:szCs w:val="20"/>
                            <w:lang w:val="en-US"/>
                          </w:rPr>
                        </w:pPr>
                      </w:p>
                      <w:p w:rsidR="00BC0267" w:rsidRPr="0052076B" w:rsidRDefault="00BC0267" w:rsidP="0052076B">
                        <w:pPr>
                          <w:rPr>
                            <w:sz w:val="20"/>
                            <w:szCs w:val="20"/>
                            <w:lang w:val="en-US"/>
                          </w:rPr>
                        </w:pPr>
                        <w:r w:rsidRPr="0052076B">
                          <w:rPr>
                            <w:b/>
                            <w:bCs/>
                            <w:i/>
                            <w:iCs/>
                            <w:sz w:val="20"/>
                            <w:szCs w:val="20"/>
                            <w:lang w:val="en-US"/>
                          </w:rPr>
                          <w:t>P</w:t>
                        </w:r>
                        <w:r w:rsidRPr="0052076B">
                          <w:rPr>
                            <w:sz w:val="20"/>
                            <w:szCs w:val="20"/>
                            <w:vertAlign w:val="subscript"/>
                            <w:lang w:val="en-US"/>
                          </w:rPr>
                          <w:t>1</w:t>
                        </w:r>
                      </w:p>
                      <w:p w:rsidR="00BC0267" w:rsidRDefault="00BC0267" w:rsidP="0052076B">
                        <w:pPr>
                          <w:rPr>
                            <w:lang w:val="en-US"/>
                          </w:rPr>
                        </w:pPr>
                      </w:p>
                      <w:p w:rsidR="00BC0267" w:rsidRDefault="00BC0267" w:rsidP="0052076B">
                        <w:pPr>
                          <w:rPr>
                            <w:lang w:val="en-US"/>
                          </w:rPr>
                        </w:pPr>
                      </w:p>
                      <w:p w:rsidR="00BC0267" w:rsidRDefault="00BC0267" w:rsidP="0052076B">
                        <w:pPr>
                          <w:pStyle w:val="NormalWeb"/>
                          <w:spacing w:before="0" w:beforeAutospacing="0" w:after="0" w:afterAutospacing="0"/>
                          <w:rPr>
                            <w:lang w:val="en-US"/>
                          </w:rPr>
                        </w:pPr>
                      </w:p>
                      <w:p w:rsidR="00BC0267" w:rsidRDefault="00BC0267" w:rsidP="0052076B">
                        <w:pPr>
                          <w:pStyle w:val="NormalWeb"/>
                          <w:spacing w:before="0" w:beforeAutospacing="0" w:after="0" w:afterAutospacing="0"/>
                          <w:rPr>
                            <w:lang w:val="en-US"/>
                          </w:rPr>
                        </w:pPr>
                      </w:p>
                      <w:p w:rsidR="00BC0267" w:rsidRDefault="00BC0267" w:rsidP="0052076B">
                        <w:pPr>
                          <w:rPr>
                            <w:lang w:val="en-US"/>
                          </w:rPr>
                        </w:pPr>
                      </w:p>
                      <w:p w:rsidR="00BC0267" w:rsidRDefault="00BC0267" w:rsidP="0052076B">
                        <w:pPr>
                          <w:rPr>
                            <w:lang w:val="en-US"/>
                          </w:rPr>
                        </w:pPr>
                      </w:p>
                    </w:txbxContent>
                  </v:textbox>
                </v:shape>
                <v:shape id="Text Box 19" o:spid="_x0000_s1041" type="#_x0000_t202" style="position:absolute;left:5481;top:12531;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gr4A&#10;AADbAAAADwAAAGRycy9kb3ducmV2LnhtbERPy4rCMBTdC/5DuMLsNFFUtBpFFGFWI+ML3F2aa1ts&#10;bkoTbefvzUKY5eG8l+vWluJFtS8caxgOFAji1JmCMw3n074/A+EDssHSMWn4Iw/rVbezxMS4hn/p&#10;dQyZiCHsE9SQh1AlUvo0J4t+4CriyN1dbTFEWGfS1NjEcFvKkVJTabHg2JBjRduc0sfxaTVcfu63&#10;61gdsp2dVI1rlWQ7l1p/9drNAkSgNvyLP+5vo2Eax8Y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wqoK+AAAA2wAAAA8AAAAAAAAAAAAAAAAAmAIAAGRycy9kb3ducmV2&#10;LnhtbFBLBQYAAAAABAAEAPUAAACDAwAAAAA=&#10;" filled="f" stroked="f">
                  <v:textbox>
                    <w:txbxContent>
                      <w:p w:rsidR="00BC0267" w:rsidRDefault="00BC0267" w:rsidP="0052076B">
                        <w:pPr>
                          <w:pStyle w:val="NormalWeb"/>
                          <w:spacing w:before="0" w:beforeAutospacing="0" w:after="0" w:afterAutospacing="0"/>
                          <w:jc w:val="center"/>
                          <w:rPr>
                            <w:b/>
                            <w:bCs/>
                          </w:rPr>
                        </w:pPr>
                        <w:r>
                          <w:rPr>
                            <w:b/>
                            <w:bCs/>
                          </w:rPr>
                          <w:t>Excesso</w:t>
                        </w:r>
                      </w:p>
                      <w:p w:rsidR="00BC0267" w:rsidRDefault="00BC0267" w:rsidP="0052076B">
                        <w:pPr>
                          <w:pStyle w:val="NormalWeb"/>
                          <w:spacing w:before="0" w:beforeAutospacing="0" w:after="0" w:afterAutospacing="0"/>
                          <w:jc w:val="center"/>
                          <w:rPr>
                            <w:b/>
                            <w:bCs/>
                          </w:rPr>
                        </w:pPr>
                        <w:proofErr w:type="gramStart"/>
                        <w:r>
                          <w:rPr>
                            <w:b/>
                            <w:bCs/>
                          </w:rPr>
                          <w:t>de</w:t>
                        </w:r>
                        <w:proofErr w:type="gramEnd"/>
                        <w:r>
                          <w:rPr>
                            <w:b/>
                            <w:bCs/>
                          </w:rPr>
                          <w:t xml:space="preserve"> demanda</w:t>
                        </w:r>
                      </w:p>
                    </w:txbxContent>
                  </v:textbox>
                </v:shape>
                <v:shape id="Text Box 20" o:spid="_x0000_s1042" type="#_x0000_t202" style="position:absolute;left:4896;top:13401;width:5580;height: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rsidR="00BC0267" w:rsidRDefault="00BC0267" w:rsidP="0052076B">
                        <w:pPr>
                          <w:rPr>
                            <w:lang w:val="es-ES_tradnl"/>
                          </w:rPr>
                        </w:pPr>
                        <w:r>
                          <w:rPr>
                            <w:b/>
                            <w:bCs/>
                            <w:lang w:val="es-ES_tradnl"/>
                          </w:rPr>
                          <w:t>Q</w:t>
                        </w:r>
                        <w:r>
                          <w:rPr>
                            <w:vertAlign w:val="subscript"/>
                            <w:lang w:val="es-ES_tradnl"/>
                          </w:rPr>
                          <w:t>S</w:t>
                        </w:r>
                        <w:r>
                          <w:rPr>
                            <w:lang w:val="es-ES_tradnl"/>
                          </w:rPr>
                          <w:tab/>
                        </w:r>
                        <w:r>
                          <w:rPr>
                            <w:lang w:val="es-ES_tradnl"/>
                          </w:rPr>
                          <w:tab/>
                        </w:r>
                        <w:r>
                          <w:rPr>
                            <w:b/>
                            <w:bCs/>
                            <w:lang w:val="es-ES_tradnl"/>
                          </w:rPr>
                          <w:t>Q</w:t>
                        </w:r>
                        <w:r>
                          <w:rPr>
                            <w:vertAlign w:val="subscript"/>
                            <w:lang w:val="es-ES_tradnl"/>
                          </w:rPr>
                          <w:t>0</w:t>
                        </w:r>
                        <w:r>
                          <w:rPr>
                            <w:lang w:val="es-ES_tradnl"/>
                          </w:rPr>
                          <w:tab/>
                        </w:r>
                        <w:r>
                          <w:rPr>
                            <w:lang w:val="es-ES_tradnl"/>
                          </w:rPr>
                          <w:tab/>
                        </w:r>
                        <w:r>
                          <w:rPr>
                            <w:b/>
                            <w:bCs/>
                            <w:lang w:val="es-ES_tradnl"/>
                          </w:rPr>
                          <w:t>Q</w:t>
                        </w:r>
                        <w:r>
                          <w:rPr>
                            <w:vertAlign w:val="subscript"/>
                            <w:lang w:val="es-ES_tradnl"/>
                          </w:rPr>
                          <w:t>D</w:t>
                        </w:r>
                        <w:r>
                          <w:rPr>
                            <w:lang w:val="es-ES_tradnl"/>
                          </w:rPr>
                          <w:tab/>
                        </w:r>
                        <w:r>
                          <w:rPr>
                            <w:lang w:val="es-ES_tradnl"/>
                          </w:rPr>
                          <w:tab/>
                        </w:r>
                        <w:r>
                          <w:rPr>
                            <w:b/>
                            <w:bCs/>
                            <w:lang w:val="es-ES_tradnl"/>
                          </w:rPr>
                          <w:t>Q</w:t>
                        </w:r>
                        <w:r>
                          <w:rPr>
                            <w:vertAlign w:val="subscript"/>
                            <w:lang w:val="es-ES_tradnl"/>
                          </w:rPr>
                          <w:t>X</w:t>
                        </w:r>
                      </w:p>
                    </w:txbxContent>
                  </v:textbox>
                </v:shape>
                <v:shape id="Text Box 21" o:spid="_x0000_s1043" type="#_x0000_t202" style="position:absolute;left:4266;top:10042;width:54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rsidR="00BC0267" w:rsidRDefault="00BC0267" w:rsidP="0052076B">
                        <w:r>
                          <w:t>D</w:t>
                        </w:r>
                      </w:p>
                    </w:txbxContent>
                  </v:textbox>
                </v:shape>
                <v:shape id="Text Box 22" o:spid="_x0000_s1044" type="#_x0000_t202" style="position:absolute;left:8736;top:12427;width:540;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w:txbxContent>
                      <w:p w:rsidR="00BC0267" w:rsidRDefault="00BC0267" w:rsidP="0052076B">
                        <w:r>
                          <w:t>D</w:t>
                        </w:r>
                      </w:p>
                    </w:txbxContent>
                  </v:textbox>
                </v:shape>
                <v:shape id="Text Box 23" o:spid="_x0000_s1045" type="#_x0000_t202" style="position:absolute;left:8376;top:9937;width:54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LtcQA&#10;AADbAAAADwAAAGRycy9kb3ducmV2LnhtbESPQWvCQBSE7wX/w/IEb7qr2FbTbESUQk8tpip4e2Sf&#10;SWj2bchuTfrvuwWhx2FmvmHSzWAbcaPO1441zGcKBHHhTM2lhuPn63QFwgdkg41j0vBDHjbZ6CHF&#10;xLieD3TLQykihH2CGqoQ2kRKX1Rk0c9cSxy9q+sshii7UpoO+wi3jVwo9SQt1hwXKmxpV1HxlX9b&#10;Daf36+W8VB/l3j62vRuUZLuWWk/Gw/YFRKAh/Ifv7Tej4Xk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C7XEAAAA2wAAAA8AAAAAAAAAAAAAAAAAmAIAAGRycy9k&#10;b3ducmV2LnhtbFBLBQYAAAAABAAEAPUAAACJAwAAAAA=&#10;" filled="f" stroked="f">
                  <v:textbox>
                    <w:txbxContent>
                      <w:p w:rsidR="00BC0267" w:rsidRDefault="00BC0267" w:rsidP="0052076B">
                        <w:r>
                          <w:t>O</w:t>
                        </w:r>
                      </w:p>
                    </w:txbxContent>
                  </v:textbox>
                </v:shape>
                <v:shape id="Text Box 24" o:spid="_x0000_s1046" type="#_x0000_t202" style="position:absolute;left:3951;top:12487;width:540;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uLsQA&#10;AADbAAAADwAAAGRycy9kb3ducmV2LnhtbESPT2sCMRTE7wW/Q3hCb5rUqm23G0UsgqeKVgu9PTZv&#10;/+DmZdmk7vrtG0HocZiZ3zDpsre1uFDrK8cansYKBHHmTMWFhuPXZvQKwgdkg7Vj0nAlD8vF4CHF&#10;xLiO93Q5hEJECPsENZQhNImUPivJoh+7hjh6uWsthijbQpoWuwi3tZwoNZcWK44LJTa0Lik7H36t&#10;htNn/vM9Vbviw86azvVKsn2TWj8O+9U7iEB9+A/f21uj4eUZ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Nri7EAAAA2wAAAA8AAAAAAAAAAAAAAAAAmAIAAGRycy9k&#10;b3ducmV2LnhtbFBLBQYAAAAABAAEAPUAAACJAwAAAAA=&#10;" filled="f" stroked="f">
                  <v:textbox>
                    <w:txbxContent>
                      <w:p w:rsidR="00BC0267" w:rsidRDefault="00BC0267" w:rsidP="0052076B">
                        <w:r>
                          <w:t>O</w:t>
                        </w:r>
                      </w:p>
                    </w:txbxContent>
                  </v:textbox>
                </v:shape>
                <w10:anchorlock/>
              </v:group>
            </w:pict>
          </mc:Fallback>
        </mc:AlternateContent>
      </w:r>
    </w:p>
    <w:p w:rsidR="0052076B" w:rsidRDefault="0052076B" w:rsidP="00F335BE">
      <w:pPr>
        <w:pStyle w:val="DISSERTgrficos"/>
        <w:spacing w:line="240" w:lineRule="auto"/>
      </w:pPr>
    </w:p>
    <w:p w:rsidR="0052076B" w:rsidRPr="00500558" w:rsidRDefault="0052076B" w:rsidP="00F335BE">
      <w:pPr>
        <w:pStyle w:val="DISSERTgrficos"/>
        <w:spacing w:line="240" w:lineRule="auto"/>
      </w:pPr>
    </w:p>
    <w:p w:rsidR="0052076B" w:rsidRDefault="0052076B" w:rsidP="00F335BE">
      <w:pPr>
        <w:tabs>
          <w:tab w:val="left" w:pos="1080"/>
        </w:tabs>
        <w:spacing w:after="0" w:line="240" w:lineRule="auto"/>
        <w:jc w:val="both"/>
        <w:rPr>
          <w:rFonts w:ascii="Arial" w:hAnsi="Arial" w:cs="Arial"/>
        </w:rPr>
      </w:pPr>
      <w:r w:rsidRPr="00500558">
        <w:rPr>
          <w:rFonts w:ascii="Arial" w:hAnsi="Arial" w:cs="Arial"/>
        </w:rPr>
        <w:tab/>
      </w:r>
    </w:p>
    <w:p w:rsidR="00CE08E6" w:rsidRDefault="00CE08E6" w:rsidP="00F335BE">
      <w:pPr>
        <w:pStyle w:val="DISSERTcitao"/>
        <w:ind w:left="2124"/>
      </w:pPr>
    </w:p>
    <w:p w:rsidR="00CE08E6" w:rsidRDefault="00CE08E6" w:rsidP="00F335BE">
      <w:pPr>
        <w:pStyle w:val="DISSERTcitao"/>
        <w:ind w:left="2124"/>
      </w:pPr>
    </w:p>
    <w:p w:rsidR="0052076B" w:rsidRPr="00797CDF" w:rsidRDefault="00523716" w:rsidP="00F335BE">
      <w:pPr>
        <w:pStyle w:val="DISSERTcitao"/>
        <w:ind w:left="2124"/>
      </w:pPr>
      <w:r>
        <w:t>F</w:t>
      </w:r>
      <w:r w:rsidR="0052076B" w:rsidRPr="00797CDF">
        <w:t>onte: Pinho</w:t>
      </w:r>
      <w:r w:rsidR="00E42ED5">
        <w:t xml:space="preserve"> &amp; Vasconcelos (2004, p. 153)</w:t>
      </w:r>
      <w:r w:rsidR="0052076B" w:rsidRPr="00797CDF">
        <w:t>.</w:t>
      </w:r>
    </w:p>
    <w:p w:rsidR="0052076B" w:rsidRPr="00500558" w:rsidRDefault="0052076B" w:rsidP="00F335BE">
      <w:pPr>
        <w:tabs>
          <w:tab w:val="left" w:pos="1080"/>
        </w:tabs>
        <w:spacing w:after="0" w:line="240" w:lineRule="auto"/>
        <w:jc w:val="both"/>
        <w:rPr>
          <w:rFonts w:ascii="Arial" w:hAnsi="Arial" w:cs="Arial"/>
        </w:rPr>
      </w:pPr>
    </w:p>
    <w:p w:rsidR="007D0638" w:rsidRPr="00432B6B" w:rsidRDefault="0052076B" w:rsidP="00F335BE">
      <w:pPr>
        <w:pStyle w:val="DISSERTgrficos"/>
        <w:spacing w:line="240" w:lineRule="auto"/>
        <w:jc w:val="both"/>
      </w:pPr>
      <w:r>
        <w:t xml:space="preserve"> </w:t>
      </w:r>
      <w:r>
        <w:tab/>
      </w:r>
      <w:r>
        <w:tab/>
        <w:t>Considere-se n</w:t>
      </w:r>
      <w:r w:rsidRPr="00500558">
        <w:t>esse gráfico a existência de um ponto de equilíbrio entre a curva de oferta agregada e a curva de demanda agregada numa economia com tributação, pela interseção da oferta “Qo”</w:t>
      </w:r>
      <w:r>
        <w:t xml:space="preserve"> e “Po”</w:t>
      </w:r>
      <w:r w:rsidRPr="00500558">
        <w:t>.</w:t>
      </w:r>
      <w:r>
        <w:t xml:space="preserve"> </w:t>
      </w:r>
      <w:r w:rsidR="007D0638" w:rsidRPr="00432B6B">
        <w:t>Pode-se observar, neste gráfico, a existência de um ponto de equilíbrio entre a curva de oferta agregada e a curva de demanda agregada numa economia com tributação, pela interseção da oferta “Qo”, com o preço de “P1”. A partir do momento em que se retira a tributação, como no caso da criação de imunidades, tal fato gera</w:t>
      </w:r>
      <w:proofErr w:type="gramStart"/>
      <w:r w:rsidR="007D0638" w:rsidRPr="00432B6B">
        <w:t xml:space="preserve">  </w:t>
      </w:r>
      <w:proofErr w:type="gramEnd"/>
      <w:r w:rsidR="007D0638" w:rsidRPr="00432B6B">
        <w:t xml:space="preserve">uma </w:t>
      </w:r>
      <w:proofErr w:type="spellStart"/>
      <w:r w:rsidR="007D0638" w:rsidRPr="00432B6B">
        <w:t>epreciação</w:t>
      </w:r>
      <w:proofErr w:type="spellEnd"/>
      <w:r w:rsidR="007D0638" w:rsidRPr="00432B6B">
        <w:t xml:space="preserve"> de “</w:t>
      </w:r>
      <w:proofErr w:type="spellStart"/>
      <w:r w:rsidR="007D0638" w:rsidRPr="00432B6B">
        <w:t>Po</w:t>
      </w:r>
      <w:proofErr w:type="spellEnd"/>
      <w:r w:rsidR="007D0638" w:rsidRPr="00432B6B">
        <w:t>” para “P1”, nos setores em razão da imunidade oferecida incidir e, com isso, observar-se-á, como consequência, um excesso de demanda nos setores atingidos pelas imunidades pelo rebaixamento dos preços.</w:t>
      </w:r>
      <w:r w:rsidR="008866CD">
        <w:t xml:space="preserve"> Assim, pode-se observar que as escolhas estabelecidas nas políticas públicas podem influenciar nos excedentes dos consumidores e produtores.</w:t>
      </w:r>
    </w:p>
    <w:p w:rsidR="00D31BD3" w:rsidRDefault="00D448B9" w:rsidP="00F335BE">
      <w:pPr>
        <w:pStyle w:val="NormalWeb"/>
        <w:tabs>
          <w:tab w:val="left" w:pos="1080"/>
        </w:tabs>
        <w:spacing w:before="0" w:beforeAutospacing="0" w:after="0" w:afterAutospacing="0"/>
        <w:jc w:val="both"/>
        <w:rPr>
          <w:rFonts w:ascii="Arial" w:hAnsi="Arial" w:cs="Arial"/>
        </w:rPr>
      </w:pPr>
      <w:r w:rsidRPr="00432B6B">
        <w:rPr>
          <w:rFonts w:ascii="Arial" w:hAnsi="Arial" w:cs="Arial"/>
        </w:rPr>
        <w:tab/>
        <w:t>Pel</w:t>
      </w:r>
      <w:r w:rsidR="008866CD">
        <w:rPr>
          <w:rFonts w:ascii="Arial" w:hAnsi="Arial" w:cs="Arial"/>
        </w:rPr>
        <w:t xml:space="preserve">o critério de Kaldor-Hicks faz-se possível examinar </w:t>
      </w:r>
      <w:proofErr w:type="gramStart"/>
      <w:r w:rsidR="008866CD">
        <w:rPr>
          <w:rFonts w:ascii="Arial" w:hAnsi="Arial" w:cs="Arial"/>
        </w:rPr>
        <w:t>quem ganha e quem perde</w:t>
      </w:r>
      <w:proofErr w:type="gramEnd"/>
      <w:r w:rsidR="008866CD">
        <w:rPr>
          <w:rFonts w:ascii="Arial" w:hAnsi="Arial" w:cs="Arial"/>
        </w:rPr>
        <w:t xml:space="preserve">, </w:t>
      </w:r>
      <w:r w:rsidRPr="00432B6B">
        <w:rPr>
          <w:rFonts w:ascii="Arial" w:hAnsi="Arial" w:cs="Arial"/>
        </w:rPr>
        <w:t>bem como,</w:t>
      </w:r>
      <w:r w:rsidR="008866CD">
        <w:rPr>
          <w:rFonts w:ascii="Arial" w:hAnsi="Arial" w:cs="Arial"/>
        </w:rPr>
        <w:t xml:space="preserve"> se será possível obter compensação futura para os perdedores diante de alguma alteração legislativa ou política pública. </w:t>
      </w:r>
      <w:r w:rsidRPr="00432B6B">
        <w:rPr>
          <w:rFonts w:ascii="Arial" w:hAnsi="Arial" w:cs="Arial"/>
        </w:rPr>
        <w:t xml:space="preserve"> </w:t>
      </w:r>
      <w:r w:rsidR="008866CD">
        <w:rPr>
          <w:rFonts w:ascii="Arial" w:hAnsi="Arial" w:cs="Arial"/>
        </w:rPr>
        <w:t>Isso, porém, não mitiga a importância de se observ</w:t>
      </w:r>
      <w:r w:rsidRPr="00432B6B">
        <w:rPr>
          <w:rFonts w:ascii="Arial" w:hAnsi="Arial" w:cs="Arial"/>
        </w:rPr>
        <w:t>ar a eficiência econômica</w:t>
      </w:r>
      <w:r w:rsidR="003C70AB">
        <w:rPr>
          <w:rFonts w:ascii="Arial" w:hAnsi="Arial" w:cs="Arial"/>
        </w:rPr>
        <w:t xml:space="preserve"> na realidade da concorrência mercadológica</w:t>
      </w:r>
      <w:r w:rsidRPr="00432B6B">
        <w:rPr>
          <w:rFonts w:ascii="Arial" w:hAnsi="Arial" w:cs="Arial"/>
        </w:rPr>
        <w:t>.</w:t>
      </w:r>
      <w:r w:rsidR="003C70AB">
        <w:rPr>
          <w:rFonts w:ascii="Arial" w:hAnsi="Arial" w:cs="Arial"/>
        </w:rPr>
        <w:t xml:space="preserve"> </w:t>
      </w:r>
    </w:p>
    <w:p w:rsidR="00F414B8" w:rsidRPr="00F414B8" w:rsidRDefault="00F414B8" w:rsidP="00F335BE">
      <w:pPr>
        <w:pStyle w:val="NormalWeb"/>
        <w:tabs>
          <w:tab w:val="left" w:pos="1080"/>
        </w:tabs>
        <w:spacing w:before="0" w:beforeAutospacing="0" w:after="0" w:afterAutospacing="0"/>
        <w:jc w:val="both"/>
        <w:rPr>
          <w:rFonts w:ascii="Arial" w:hAnsi="Arial" w:cs="Arial"/>
        </w:rPr>
      </w:pPr>
    </w:p>
    <w:p w:rsidR="001541BC" w:rsidRDefault="001541BC" w:rsidP="00F335BE">
      <w:pPr>
        <w:pStyle w:val="DISSSERTtextonormal"/>
        <w:spacing w:line="240" w:lineRule="auto"/>
      </w:pPr>
    </w:p>
    <w:p w:rsidR="00411B63" w:rsidRPr="007B10F9" w:rsidRDefault="007B10F9" w:rsidP="00F335BE">
      <w:pPr>
        <w:pStyle w:val="DISSSERTtextonormal"/>
        <w:spacing w:line="240" w:lineRule="auto"/>
        <w:ind w:firstLine="0"/>
        <w:rPr>
          <w:b/>
        </w:rPr>
      </w:pPr>
      <w:r w:rsidRPr="007B10F9">
        <w:rPr>
          <w:b/>
        </w:rPr>
        <w:t>6</w:t>
      </w:r>
      <w:r w:rsidR="00F414B8" w:rsidRPr="007B10F9">
        <w:rPr>
          <w:b/>
        </w:rPr>
        <w:t xml:space="preserve"> </w:t>
      </w:r>
      <w:r w:rsidR="00411B63" w:rsidRPr="007B10F9">
        <w:rPr>
          <w:b/>
        </w:rPr>
        <w:t>5</w:t>
      </w:r>
      <w:r w:rsidRPr="007B10F9">
        <w:rPr>
          <w:b/>
        </w:rPr>
        <w:t xml:space="preserve">. </w:t>
      </w:r>
      <w:r w:rsidR="00411B63" w:rsidRPr="007B10F9">
        <w:rPr>
          <w:b/>
        </w:rPr>
        <w:t xml:space="preserve"> A </w:t>
      </w:r>
      <w:r w:rsidRPr="007B10F9">
        <w:rPr>
          <w:b/>
        </w:rPr>
        <w:t>Rigidez Concorrencial</w:t>
      </w:r>
    </w:p>
    <w:p w:rsidR="00411B63" w:rsidRDefault="00411B63" w:rsidP="00F335BE">
      <w:pPr>
        <w:pStyle w:val="DISSSERTtextonormal"/>
        <w:spacing w:line="240" w:lineRule="auto"/>
        <w:ind w:firstLine="0"/>
      </w:pPr>
    </w:p>
    <w:p w:rsidR="00411B63" w:rsidRDefault="00E42ED5" w:rsidP="00F335BE">
      <w:pPr>
        <w:pStyle w:val="Corpodetexto"/>
        <w:tabs>
          <w:tab w:val="left" w:pos="1080"/>
        </w:tabs>
        <w:ind w:firstLine="709"/>
        <w:rPr>
          <w:rFonts w:ascii="Arial" w:hAnsi="Arial" w:cs="Arial"/>
        </w:rPr>
      </w:pPr>
      <w:r>
        <w:rPr>
          <w:rFonts w:ascii="Arial" w:hAnsi="Arial" w:cs="Arial"/>
        </w:rPr>
        <w:t>Notório o fato de que o</w:t>
      </w:r>
      <w:r w:rsidR="00411B63">
        <w:rPr>
          <w:rFonts w:ascii="Arial" w:hAnsi="Arial" w:cs="Arial"/>
        </w:rPr>
        <w:t xml:space="preserve">s grandes oligopólios têm </w:t>
      </w:r>
      <w:r>
        <w:rPr>
          <w:rFonts w:ascii="Arial" w:hAnsi="Arial" w:cs="Arial"/>
        </w:rPr>
        <w:t>grande</w:t>
      </w:r>
      <w:r w:rsidR="00411B63">
        <w:rPr>
          <w:rFonts w:ascii="Arial" w:hAnsi="Arial" w:cs="Arial"/>
        </w:rPr>
        <w:t xml:space="preserve"> poder de mercado. A</w:t>
      </w:r>
      <w:r w:rsidR="00411B63" w:rsidRPr="00432B6B">
        <w:rPr>
          <w:rFonts w:ascii="Arial" w:hAnsi="Arial" w:cs="Arial"/>
        </w:rPr>
        <w:t xml:space="preserve"> fragilidade da “franja</w:t>
      </w:r>
      <w:r w:rsidR="00411B63">
        <w:rPr>
          <w:rFonts w:ascii="Arial" w:hAnsi="Arial" w:cs="Arial"/>
        </w:rPr>
        <w:t>” (</w:t>
      </w:r>
      <w:r>
        <w:rPr>
          <w:rFonts w:ascii="Arial" w:hAnsi="Arial" w:cs="Arial"/>
        </w:rPr>
        <w:t xml:space="preserve">das </w:t>
      </w:r>
      <w:r w:rsidR="00411B63">
        <w:rPr>
          <w:rFonts w:ascii="Arial" w:hAnsi="Arial" w:cs="Arial"/>
        </w:rPr>
        <w:t xml:space="preserve">pequenas e médias gravadoras) </w:t>
      </w:r>
      <w:r w:rsidR="00411B63" w:rsidRPr="00432B6B">
        <w:rPr>
          <w:rFonts w:ascii="Arial" w:hAnsi="Arial" w:cs="Arial"/>
        </w:rPr>
        <w:t>dentro do modelo oligopolista musical</w:t>
      </w:r>
      <w:r w:rsidR="00411B63">
        <w:rPr>
          <w:rFonts w:ascii="Arial" w:hAnsi="Arial" w:cs="Arial"/>
        </w:rPr>
        <w:t xml:space="preserve"> não deve ser desprezada no Brasil, se as </w:t>
      </w:r>
      <w:r w:rsidR="00411B63" w:rsidRPr="00432B6B">
        <w:rPr>
          <w:rFonts w:ascii="Arial" w:hAnsi="Arial" w:cs="Arial"/>
        </w:rPr>
        <w:t>“majors” det</w:t>
      </w:r>
      <w:r w:rsidR="00411B63">
        <w:rPr>
          <w:rFonts w:ascii="Arial" w:hAnsi="Arial" w:cs="Arial"/>
        </w:rPr>
        <w:t xml:space="preserve">iveram </w:t>
      </w:r>
      <w:r w:rsidR="00411B63" w:rsidRPr="00432B6B">
        <w:rPr>
          <w:rFonts w:ascii="Arial" w:hAnsi="Arial" w:cs="Arial"/>
        </w:rPr>
        <w:t>88% de participação nos resultados do setor musical no Brasil, em 2012</w:t>
      </w:r>
      <w:r w:rsidR="00411B63">
        <w:rPr>
          <w:rFonts w:ascii="Arial" w:hAnsi="Arial" w:cs="Arial"/>
        </w:rPr>
        <w:t>, a merecer mais estudos</w:t>
      </w:r>
      <w:r w:rsidR="00411B63" w:rsidRPr="00432B6B">
        <w:rPr>
          <w:rFonts w:ascii="Arial" w:hAnsi="Arial" w:cs="Arial"/>
        </w:rPr>
        <w:t xml:space="preserve">. </w:t>
      </w:r>
    </w:p>
    <w:p w:rsidR="00411B63" w:rsidRDefault="00411B63" w:rsidP="00F335BE">
      <w:pPr>
        <w:pStyle w:val="Corpodetexto"/>
        <w:tabs>
          <w:tab w:val="left" w:pos="1080"/>
        </w:tabs>
        <w:ind w:firstLine="709"/>
        <w:rPr>
          <w:rFonts w:ascii="Arial" w:hAnsi="Arial" w:cs="Arial"/>
        </w:rPr>
      </w:pPr>
      <w:r w:rsidRPr="007572ED">
        <w:rPr>
          <w:rFonts w:ascii="Arial" w:hAnsi="Arial" w:cs="Arial"/>
        </w:rPr>
        <w:lastRenderedPageBreak/>
        <w:t>A</w:t>
      </w:r>
      <w:r>
        <w:rPr>
          <w:rFonts w:ascii="Arial" w:hAnsi="Arial" w:cs="Arial"/>
        </w:rPr>
        <w:t xml:space="preserve"> concentração no setor musical continua</w:t>
      </w:r>
      <w:r w:rsidR="00E42ED5">
        <w:rPr>
          <w:rFonts w:ascii="Arial" w:hAnsi="Arial" w:cs="Arial"/>
        </w:rPr>
        <w:t xml:space="preserve"> ocorrendo</w:t>
      </w:r>
      <w:r>
        <w:rPr>
          <w:rFonts w:ascii="Arial" w:hAnsi="Arial" w:cs="Arial"/>
        </w:rPr>
        <w:t>. A</w:t>
      </w:r>
      <w:r w:rsidRPr="007572ED">
        <w:rPr>
          <w:rFonts w:ascii="Arial" w:hAnsi="Arial" w:cs="Arial"/>
        </w:rPr>
        <w:t xml:space="preserve"> propósito, em 2012, foi julgad</w:t>
      </w:r>
      <w:r w:rsidR="00E42ED5">
        <w:rPr>
          <w:rFonts w:ascii="Arial" w:hAnsi="Arial" w:cs="Arial"/>
        </w:rPr>
        <w:t>a</w:t>
      </w:r>
      <w:r w:rsidRPr="007572ED">
        <w:rPr>
          <w:rFonts w:ascii="Arial" w:hAnsi="Arial" w:cs="Arial"/>
        </w:rPr>
        <w:t xml:space="preserve"> pelo CADE</w:t>
      </w:r>
      <w:r w:rsidR="00E42ED5">
        <w:rPr>
          <w:rFonts w:ascii="Arial" w:hAnsi="Arial" w:cs="Arial"/>
        </w:rPr>
        <w:t xml:space="preserve"> – Conselho Administrativo de Defesa Econômica uma concentração empresarial</w:t>
      </w:r>
      <w:r w:rsidRPr="007572ED">
        <w:rPr>
          <w:rFonts w:ascii="Arial" w:hAnsi="Arial" w:cs="Arial"/>
        </w:rPr>
        <w:t xml:space="preserve"> sob o número 08012.012428/2011-39</w:t>
      </w:r>
      <w:r w:rsidR="00E42ED5">
        <w:rPr>
          <w:rFonts w:ascii="Arial" w:hAnsi="Arial" w:cs="Arial"/>
        </w:rPr>
        <w:t xml:space="preserve">: </w:t>
      </w:r>
      <w:r w:rsidRPr="007572ED">
        <w:rPr>
          <w:rFonts w:ascii="Arial" w:hAnsi="Arial" w:cs="Arial"/>
        </w:rPr>
        <w:t xml:space="preserve">a compra internacional do grupo musical EMI, pertencente ao Citybank, pela Universal Music Holdings Limited, em face da existência de concentração horizontal. Nesse julgamento, o CADE fez alguns estudos que </w:t>
      </w:r>
      <w:r>
        <w:rPr>
          <w:rFonts w:ascii="Arial" w:hAnsi="Arial" w:cs="Arial"/>
        </w:rPr>
        <w:t xml:space="preserve">ajudaram </w:t>
      </w:r>
      <w:r w:rsidRPr="007572ED">
        <w:rPr>
          <w:rFonts w:ascii="Arial" w:hAnsi="Arial" w:cs="Arial"/>
        </w:rPr>
        <w:t>a compreensão deste complexo mercado</w:t>
      </w:r>
      <w:r>
        <w:rPr>
          <w:rFonts w:ascii="Arial" w:hAnsi="Arial" w:cs="Arial"/>
        </w:rPr>
        <w:t>.</w:t>
      </w:r>
    </w:p>
    <w:p w:rsidR="00411B63" w:rsidRDefault="00411B63" w:rsidP="00F335BE">
      <w:pPr>
        <w:pStyle w:val="Corpodetexto"/>
        <w:tabs>
          <w:tab w:val="left" w:pos="1080"/>
        </w:tabs>
        <w:ind w:firstLine="709"/>
        <w:rPr>
          <w:rFonts w:ascii="Arial" w:hAnsi="Arial" w:cs="Arial"/>
        </w:rPr>
      </w:pPr>
      <w:r>
        <w:rPr>
          <w:rFonts w:ascii="Arial" w:hAnsi="Arial" w:cs="Arial"/>
        </w:rPr>
        <w:t>Vide algumas constatações do CADE neste processo</w:t>
      </w:r>
      <w:r w:rsidRPr="007572ED">
        <w:rPr>
          <w:rFonts w:ascii="Arial" w:hAnsi="Arial" w:cs="Arial"/>
        </w:rPr>
        <w:t xml:space="preserve">: a) a Universal Music, com sede em Londres; b) a aquisição pela Universal Group englobou todos os direitos e obrigações da EMI Group Limited em todo mundo; c) as grandes redes varejistas vendem todos os segmentos de músicas (Americanas, Submarino, Fnac, Livraria Cultura, Saraiva, supermercados e hipermercados, entre outros) </w:t>
      </w:r>
      <w:r>
        <w:rPr>
          <w:rFonts w:ascii="Arial" w:hAnsi="Arial" w:cs="Arial"/>
        </w:rPr>
        <w:t>com</w:t>
      </w:r>
      <w:r w:rsidRPr="007572ED">
        <w:rPr>
          <w:rFonts w:ascii="Arial" w:hAnsi="Arial" w:cs="Arial"/>
        </w:rPr>
        <w:t xml:space="preserve"> grande poder para alcançarem descontos e influenciar </w:t>
      </w:r>
      <w:proofErr w:type="gramStart"/>
      <w:r w:rsidRPr="007572ED">
        <w:rPr>
          <w:rFonts w:ascii="Arial" w:hAnsi="Arial" w:cs="Arial"/>
        </w:rPr>
        <w:t>no p</w:t>
      </w:r>
      <w:r>
        <w:rPr>
          <w:rFonts w:ascii="Arial" w:hAnsi="Arial" w:cs="Arial"/>
        </w:rPr>
        <w:t>reços</w:t>
      </w:r>
      <w:proofErr w:type="gramEnd"/>
      <w:r>
        <w:rPr>
          <w:rFonts w:ascii="Arial" w:hAnsi="Arial" w:cs="Arial"/>
        </w:rPr>
        <w:t xml:space="preserve"> de vendas de CDs e DVDs; e</w:t>
      </w:r>
      <w:r w:rsidRPr="007572ED">
        <w:rPr>
          <w:rFonts w:ascii="Arial" w:hAnsi="Arial" w:cs="Arial"/>
        </w:rPr>
        <w:t xml:space="preserve">) a ABPD congrega 10 gravadoras associadas, entre elas, todas as </w:t>
      </w:r>
      <w:r w:rsidRPr="007572ED">
        <w:rPr>
          <w:rFonts w:ascii="Arial" w:hAnsi="Arial" w:cs="Arial"/>
          <w:i/>
        </w:rPr>
        <w:t>majors</w:t>
      </w:r>
      <w:r w:rsidRPr="007572ED">
        <w:rPr>
          <w:rFonts w:ascii="Arial" w:hAnsi="Arial" w:cs="Arial"/>
        </w:rPr>
        <w:t>; já a ABMI tem 100 gravadoras associadas, mas ao todo são 340 gra</w:t>
      </w:r>
      <w:r>
        <w:rPr>
          <w:rFonts w:ascii="Arial" w:hAnsi="Arial" w:cs="Arial"/>
        </w:rPr>
        <w:t>vadoras independentes no Brasil</w:t>
      </w:r>
      <w:r w:rsidRPr="007572ED">
        <w:rPr>
          <w:rFonts w:ascii="Arial" w:hAnsi="Arial" w:cs="Arial"/>
        </w:rPr>
        <w:t>;</w:t>
      </w:r>
      <w:r>
        <w:rPr>
          <w:rFonts w:ascii="Arial" w:hAnsi="Arial" w:cs="Arial"/>
        </w:rPr>
        <w:t xml:space="preserve"> f</w:t>
      </w:r>
      <w:r w:rsidRPr="007572ED">
        <w:rPr>
          <w:rFonts w:ascii="Arial" w:hAnsi="Arial" w:cs="Arial"/>
        </w:rPr>
        <w:t xml:space="preserve">) uma das barreiras potenciais ao acesso das gravadoras independentes está na dificuldade de acesso aos catálogos musicais das </w:t>
      </w:r>
      <w:r w:rsidRPr="007572ED">
        <w:rPr>
          <w:rFonts w:ascii="Arial" w:hAnsi="Arial" w:cs="Arial"/>
          <w:i/>
        </w:rPr>
        <w:t>majors</w:t>
      </w:r>
      <w:r w:rsidRPr="007572ED">
        <w:rPr>
          <w:rFonts w:ascii="Arial" w:hAnsi="Arial" w:cs="Arial"/>
        </w:rPr>
        <w:t xml:space="preserve">, insumo importante para a divulgação dos músicos e reprodução das músicas que exigem licenças das editoras, sobretudo, para atuar no mercado de </w:t>
      </w:r>
      <w:r w:rsidRPr="007572ED">
        <w:rPr>
          <w:rFonts w:ascii="Arial" w:hAnsi="Arial" w:cs="Arial"/>
          <w:i/>
        </w:rPr>
        <w:t xml:space="preserve">downstream </w:t>
      </w:r>
      <w:r w:rsidRPr="007572ED">
        <w:rPr>
          <w:rFonts w:ascii="Arial" w:hAnsi="Arial" w:cs="Arial"/>
        </w:rPr>
        <w:t>de gravação, para nova gravação ou interpretação d</w:t>
      </w:r>
      <w:r>
        <w:rPr>
          <w:rFonts w:ascii="Arial" w:hAnsi="Arial" w:cs="Arial"/>
        </w:rPr>
        <w:t>e músicas de outros músicos; g</w:t>
      </w:r>
      <w:r w:rsidRPr="007572ED">
        <w:rPr>
          <w:rFonts w:ascii="Arial" w:hAnsi="Arial" w:cs="Arial"/>
        </w:rPr>
        <w:t xml:space="preserve">) as </w:t>
      </w:r>
      <w:r w:rsidRPr="007572ED">
        <w:rPr>
          <w:rFonts w:ascii="Arial" w:hAnsi="Arial" w:cs="Arial"/>
          <w:i/>
        </w:rPr>
        <w:t>majors</w:t>
      </w:r>
      <w:r w:rsidRPr="007572ED">
        <w:rPr>
          <w:rFonts w:ascii="Arial" w:hAnsi="Arial" w:cs="Arial"/>
        </w:rPr>
        <w:t xml:space="preserve"> atuam em estrutura verticalizada, o que lhes permite posição dominante</w:t>
      </w:r>
      <w:r>
        <w:rPr>
          <w:rFonts w:ascii="Arial" w:hAnsi="Arial" w:cs="Arial"/>
        </w:rPr>
        <w:t>; h</w:t>
      </w:r>
      <w:r w:rsidRPr="007572ED">
        <w:rPr>
          <w:rFonts w:ascii="Arial" w:hAnsi="Arial" w:cs="Arial"/>
        </w:rPr>
        <w:t>) tem poder de mercado</w:t>
      </w:r>
      <w:r>
        <w:rPr>
          <w:rFonts w:ascii="Arial" w:hAnsi="Arial" w:cs="Arial"/>
        </w:rPr>
        <w:t xml:space="preserve"> </w:t>
      </w:r>
      <w:r w:rsidRPr="007572ED">
        <w:rPr>
          <w:rFonts w:ascii="Arial" w:hAnsi="Arial" w:cs="Arial"/>
        </w:rPr>
        <w:t xml:space="preserve">no Brasil, a Apple (iTunes), Amazon, Terra Sonora, UOL Megastore e iMusica, seja por </w:t>
      </w:r>
      <w:r w:rsidRPr="007572ED">
        <w:rPr>
          <w:rFonts w:ascii="Arial" w:hAnsi="Arial" w:cs="Arial"/>
          <w:i/>
        </w:rPr>
        <w:t>download</w:t>
      </w:r>
      <w:r w:rsidRPr="007572ED">
        <w:rPr>
          <w:rFonts w:ascii="Arial" w:hAnsi="Arial" w:cs="Arial"/>
        </w:rPr>
        <w:t xml:space="preserve"> ou via </w:t>
      </w:r>
      <w:r w:rsidRPr="007572ED">
        <w:rPr>
          <w:rFonts w:ascii="Arial" w:hAnsi="Arial" w:cs="Arial"/>
          <w:i/>
        </w:rPr>
        <w:t>streaming</w:t>
      </w:r>
      <w:r w:rsidRPr="007572ED">
        <w:rPr>
          <w:rFonts w:ascii="Arial" w:hAnsi="Arial" w:cs="Arial"/>
        </w:rPr>
        <w:t xml:space="preserve"> da Rdio (que pertence à Skype); </w:t>
      </w:r>
      <w:r>
        <w:rPr>
          <w:rFonts w:ascii="Arial" w:hAnsi="Arial" w:cs="Arial"/>
        </w:rPr>
        <w:t>i</w:t>
      </w:r>
      <w:r w:rsidRPr="007572ED">
        <w:rPr>
          <w:rFonts w:ascii="Arial" w:hAnsi="Arial" w:cs="Arial"/>
        </w:rPr>
        <w:t>) as vendas por assinaturas de músicas já representam 53% do mercado dos Estados Unidos e 70% na China; em 2011 representava</w:t>
      </w:r>
      <w:r>
        <w:rPr>
          <w:rFonts w:ascii="Arial" w:hAnsi="Arial" w:cs="Arial"/>
        </w:rPr>
        <w:t xml:space="preserve"> na época</w:t>
      </w:r>
      <w:r w:rsidRPr="007572ED">
        <w:rPr>
          <w:rFonts w:ascii="Arial" w:hAnsi="Arial" w:cs="Arial"/>
        </w:rPr>
        <w:t xml:space="preserve"> 16% do mercado brasileiro; </w:t>
      </w:r>
      <w:r>
        <w:rPr>
          <w:rFonts w:ascii="Arial" w:hAnsi="Arial" w:cs="Arial"/>
        </w:rPr>
        <w:t>j)</w:t>
      </w:r>
      <w:r w:rsidRPr="007572ED">
        <w:rPr>
          <w:rFonts w:ascii="Arial" w:hAnsi="Arial" w:cs="Arial"/>
        </w:rPr>
        <w:t xml:space="preserve"> a aquisição da EMI Music pela Universal Music não </w:t>
      </w:r>
      <w:r>
        <w:rPr>
          <w:rFonts w:ascii="Arial" w:hAnsi="Arial" w:cs="Arial"/>
        </w:rPr>
        <w:t xml:space="preserve">lhe </w:t>
      </w:r>
      <w:proofErr w:type="spellStart"/>
      <w:r>
        <w:rPr>
          <w:rFonts w:ascii="Arial" w:hAnsi="Arial" w:cs="Arial"/>
        </w:rPr>
        <w:t>drá</w:t>
      </w:r>
      <w:proofErr w:type="spellEnd"/>
      <w:r>
        <w:rPr>
          <w:rFonts w:ascii="Arial" w:hAnsi="Arial" w:cs="Arial"/>
        </w:rPr>
        <w:t xml:space="preserve"> mais de </w:t>
      </w:r>
      <w:r w:rsidRPr="007572ED">
        <w:rPr>
          <w:rFonts w:ascii="Arial" w:hAnsi="Arial" w:cs="Arial"/>
        </w:rPr>
        <w:t>40% do mercado nacional (</w:t>
      </w:r>
      <w:r>
        <w:rPr>
          <w:rFonts w:ascii="Arial" w:hAnsi="Arial" w:cs="Arial"/>
        </w:rPr>
        <w:t xml:space="preserve">máximo autorizativo para um fusão na Comissão Europeia), o que permitiu ao </w:t>
      </w:r>
      <w:r w:rsidRPr="007572ED">
        <w:rPr>
          <w:rFonts w:ascii="Arial" w:hAnsi="Arial" w:cs="Arial"/>
        </w:rPr>
        <w:t>CADE aprovar a compra da EMI Music pela Universal Music</w:t>
      </w:r>
      <w:r w:rsidR="00E42ED5">
        <w:rPr>
          <w:rFonts w:ascii="Arial" w:hAnsi="Arial" w:cs="Arial"/>
        </w:rPr>
        <w:t xml:space="preserve"> (Conselho Administrativo de Defesa Econômica, 2013)</w:t>
      </w:r>
      <w:r w:rsidRPr="007572ED">
        <w:rPr>
          <w:rFonts w:ascii="Arial" w:hAnsi="Arial" w:cs="Arial"/>
        </w:rPr>
        <w:t xml:space="preserve">. </w:t>
      </w:r>
    </w:p>
    <w:p w:rsidR="00411B63" w:rsidRPr="00432B6B" w:rsidRDefault="00411B63" w:rsidP="00F335BE">
      <w:pPr>
        <w:pStyle w:val="Corpodetexto"/>
        <w:tabs>
          <w:tab w:val="left" w:pos="1080"/>
        </w:tabs>
        <w:ind w:firstLine="709"/>
      </w:pPr>
      <w:r w:rsidRPr="007572ED">
        <w:rPr>
          <w:rFonts w:ascii="Arial" w:hAnsi="Arial" w:cs="Arial"/>
        </w:rPr>
        <w:t>Neste viés, Michael Baye explica que o monopólio geralmente tem “grande poder de mercado”, por isso, tem capacidade para impor a quantidade demandada</w:t>
      </w:r>
      <w:r>
        <w:rPr>
          <w:rFonts w:ascii="Arial" w:hAnsi="Arial" w:cs="Arial"/>
        </w:rPr>
        <w:t xml:space="preserve"> e, por isso, o preço</w:t>
      </w:r>
      <w:r w:rsidR="00E42ED5">
        <w:rPr>
          <w:rFonts w:ascii="Arial" w:hAnsi="Arial" w:cs="Arial"/>
        </w:rPr>
        <w:t xml:space="preserve"> (</w:t>
      </w:r>
      <w:proofErr w:type="spellStart"/>
      <w:r w:rsidR="00E42ED5">
        <w:rPr>
          <w:rFonts w:ascii="Arial" w:hAnsi="Arial" w:cs="Arial"/>
        </w:rPr>
        <w:t>Baye</w:t>
      </w:r>
      <w:proofErr w:type="spellEnd"/>
      <w:r w:rsidR="00E42ED5">
        <w:rPr>
          <w:rFonts w:ascii="Arial" w:hAnsi="Arial" w:cs="Arial"/>
        </w:rPr>
        <w:t>, 2010, pp. 266-276)</w:t>
      </w:r>
      <w:r w:rsidRPr="007572ED">
        <w:rPr>
          <w:rFonts w:ascii="Arial" w:hAnsi="Arial" w:cs="Arial"/>
        </w:rPr>
        <w:t>.</w:t>
      </w:r>
      <w:r>
        <w:rPr>
          <w:rFonts w:ascii="Arial" w:hAnsi="Arial" w:cs="Arial"/>
        </w:rPr>
        <w:t xml:space="preserve"> </w:t>
      </w:r>
      <w:r w:rsidRPr="00EB68AB">
        <w:rPr>
          <w:rFonts w:ascii="Arial" w:hAnsi="Arial" w:cs="Arial"/>
        </w:rPr>
        <w:t>Entre o monopólio e a concorrência perfeita, t</w:t>
      </w:r>
      <w:r>
        <w:rPr>
          <w:rFonts w:ascii="Arial" w:hAnsi="Arial" w:cs="Arial"/>
        </w:rPr>
        <w:t>em-se a competição monopolista, em que o</w:t>
      </w:r>
      <w:r w:rsidRPr="00EB68AB">
        <w:rPr>
          <w:rFonts w:ascii="Arial" w:hAnsi="Arial" w:cs="Arial"/>
        </w:rPr>
        <w:t xml:space="preserve">s bens dos concorrentes são substitutos não perfeitos um do outro, em razão do diferencial agregado em cada um. </w:t>
      </w:r>
    </w:p>
    <w:p w:rsidR="00411B63" w:rsidRPr="00432B6B" w:rsidRDefault="00411B63" w:rsidP="00F335BE">
      <w:pPr>
        <w:pStyle w:val="DISSSERTtextonormal"/>
        <w:spacing w:line="240" w:lineRule="auto"/>
      </w:pPr>
      <w:r w:rsidRPr="00432B6B">
        <w:t xml:space="preserve">Mas existem também os oligopólios. </w:t>
      </w:r>
      <w:r>
        <w:t>A</w:t>
      </w:r>
      <w:r w:rsidRPr="00432B6B">
        <w:t xml:space="preserve"> denominação de “oligopólio de franja” concebida i</w:t>
      </w:r>
      <w:r>
        <w:t>nicialmente por Georges Stigler está presente nos</w:t>
      </w:r>
      <w:r w:rsidRPr="00432B6B">
        <w:t xml:space="preserve"> </w:t>
      </w:r>
      <w:r>
        <w:t xml:space="preserve">estudos de </w:t>
      </w:r>
      <w:r w:rsidRPr="00432B6B">
        <w:t>Paul Tolila</w:t>
      </w:r>
      <w:r>
        <w:t xml:space="preserve">, que examina fragilidade das </w:t>
      </w:r>
      <w:r w:rsidRPr="00A70C32">
        <w:rPr>
          <w:i/>
        </w:rPr>
        <w:t>Indies</w:t>
      </w:r>
      <w:r>
        <w:rPr>
          <w:i/>
        </w:rPr>
        <w:t xml:space="preserve"> </w:t>
      </w:r>
      <w:r w:rsidRPr="00A70C32">
        <w:t>(da franja)</w:t>
      </w:r>
      <w:r>
        <w:t xml:space="preserve"> no mercado musical: </w:t>
      </w:r>
      <w:proofErr w:type="gramStart"/>
      <w:r>
        <w:t xml:space="preserve">“o </w:t>
      </w:r>
      <w:r w:rsidRPr="00432B6B">
        <w:t>oligopólio de franja é a estrutura dominante nas indústrias culturais em que a estrutura oligopolística é acompanhada por uma mul</w:t>
      </w:r>
      <w:r>
        <w:t>tidão de empresas independentes</w:t>
      </w:r>
      <w:r w:rsidR="00B86560">
        <w:t xml:space="preserve"> (</w:t>
      </w:r>
      <w:proofErr w:type="spellStart"/>
      <w:r w:rsidR="00B86560">
        <w:t>Tolila</w:t>
      </w:r>
      <w:proofErr w:type="spellEnd"/>
      <w:r w:rsidR="00B86560">
        <w:t>, 2007, p. 43)</w:t>
      </w:r>
      <w:r w:rsidRPr="00432B6B">
        <w:t>.</w:t>
      </w:r>
      <w:proofErr w:type="gramEnd"/>
    </w:p>
    <w:p w:rsidR="00411B63" w:rsidRDefault="00411B63" w:rsidP="00F335BE">
      <w:pPr>
        <w:pStyle w:val="DISSSERTtextonormal"/>
        <w:spacing w:line="240" w:lineRule="auto"/>
        <w:ind w:firstLine="0"/>
      </w:pPr>
      <w:r>
        <w:t xml:space="preserve"> </w:t>
      </w:r>
      <w:r>
        <w:tab/>
      </w:r>
      <w:r w:rsidRPr="00432B6B">
        <w:t xml:space="preserve">Nesse particular </w:t>
      </w:r>
      <w:r>
        <w:t xml:space="preserve">não se pode negligenciar a possível formação de conluios empresariais a impor </w:t>
      </w:r>
      <w:r w:rsidRPr="00432B6B">
        <w:t>práticas restritivas horizontais (</w:t>
      </w:r>
      <w:r>
        <w:t xml:space="preserve">acordos </w:t>
      </w:r>
      <w:r w:rsidRPr="00432B6B">
        <w:t>entre empresas) e as condutas restritivas verticais (ao longo da cadeia produtiva)</w:t>
      </w:r>
      <w:r>
        <w:t>, c</w:t>
      </w:r>
      <w:r w:rsidRPr="00432B6B">
        <w:t xml:space="preserve">onforme as </w:t>
      </w:r>
      <w:r>
        <w:t xml:space="preserve">infrações detalhadas </w:t>
      </w:r>
      <w:r w:rsidRPr="00432B6B">
        <w:t>descritas na Resolução n. 20/1999 do CADE</w:t>
      </w:r>
      <w:r w:rsidR="00B86560">
        <w:t>.</w:t>
      </w:r>
      <w:r w:rsidRPr="00432B6B">
        <w:tab/>
      </w:r>
      <w:r w:rsidR="00B86560">
        <w:t>Mas, g</w:t>
      </w:r>
      <w:r w:rsidR="00B86560" w:rsidRPr="00432B6B">
        <w:t xml:space="preserve">eralmente o Estado age com </w:t>
      </w:r>
      <w:proofErr w:type="gramStart"/>
      <w:r w:rsidR="00B86560" w:rsidRPr="00432B6B">
        <w:t>med</w:t>
      </w:r>
      <w:r w:rsidR="00B86560">
        <w:t xml:space="preserve">idas antitruste, para evitar </w:t>
      </w:r>
      <w:r w:rsidR="00B86560" w:rsidRPr="00432B6B">
        <w:t>práticas de conluio</w:t>
      </w:r>
      <w:proofErr w:type="gramEnd"/>
      <w:r w:rsidR="00B86560">
        <w:t xml:space="preserve"> (</w:t>
      </w:r>
      <w:proofErr w:type="spellStart"/>
      <w:r w:rsidR="00B86560">
        <w:t>Baye</w:t>
      </w:r>
      <w:proofErr w:type="spellEnd"/>
      <w:r w:rsidR="00B86560">
        <w:t>, 2010, 276)</w:t>
      </w:r>
      <w:r w:rsidR="00B86560" w:rsidRPr="00432B6B">
        <w:t>.</w:t>
      </w:r>
    </w:p>
    <w:p w:rsidR="00B86560" w:rsidRDefault="00B86560" w:rsidP="00F335BE">
      <w:pPr>
        <w:pStyle w:val="DISSSERTtextonormal"/>
        <w:spacing w:line="240" w:lineRule="auto"/>
        <w:ind w:firstLine="0"/>
      </w:pPr>
      <w:r>
        <w:t xml:space="preserve"> </w:t>
      </w:r>
      <w:r>
        <w:tab/>
        <w:t xml:space="preserve">Garantir o fomento da música tem sido uma preocupação no Brasil, razão inclusive, da edição da Emenda Constitucional n. 75, de 2013. Porém, </w:t>
      </w:r>
      <w:proofErr w:type="gramStart"/>
      <w:r>
        <w:t xml:space="preserve">diversos </w:t>
      </w:r>
      <w:r>
        <w:lastRenderedPageBreak/>
        <w:t>estudos tem acontecido</w:t>
      </w:r>
      <w:proofErr w:type="gramEnd"/>
      <w:r>
        <w:t xml:space="preserve"> de maneiras esparsas e até insuficientes sobre este mercado.</w:t>
      </w:r>
    </w:p>
    <w:p w:rsidR="00411B63" w:rsidRPr="00964E35" w:rsidRDefault="00411B63" w:rsidP="00F335BE">
      <w:pPr>
        <w:pStyle w:val="DISSSERTtextonormal"/>
        <w:spacing w:line="240" w:lineRule="auto"/>
        <w:ind w:firstLine="0"/>
        <w:rPr>
          <w:vertAlign w:val="superscript"/>
        </w:rPr>
      </w:pPr>
      <w:r>
        <w:t xml:space="preserve"> </w:t>
      </w:r>
      <w:r>
        <w:tab/>
      </w:r>
      <w:r w:rsidRPr="00964E35">
        <w:t xml:space="preserve">A propósito, foi realizada uma </w:t>
      </w:r>
      <w:r w:rsidR="00B86560">
        <w:t xml:space="preserve">pesquisa, com </w:t>
      </w:r>
      <w:r w:rsidRPr="00964E35">
        <w:t>Análise SWOT</w:t>
      </w:r>
      <w:r w:rsidR="00B86560">
        <w:t>,</w:t>
      </w:r>
      <w:r w:rsidRPr="00964E35">
        <w:t xml:space="preserve"> para o Estado de Pernambuco sobre o mercado internacional da música, com o objetivo de diagnosticar </w:t>
      </w:r>
      <w:r>
        <w:t>o potencial do Estado frente às</w:t>
      </w:r>
      <w:r w:rsidRPr="00964E35">
        <w:t xml:space="preserve"> tendências globais</w:t>
      </w:r>
      <w:r w:rsidR="00E02288">
        <w:t>, que contribuiu para confirmar algumas das constatações desta pesquisa</w:t>
      </w:r>
      <w:r w:rsidRPr="00964E35">
        <w:t>. Segundo Emanuel Querente</w:t>
      </w:r>
      <w:r>
        <w:t xml:space="preserve"> concluiu</w:t>
      </w:r>
      <w:r w:rsidRPr="00964E35">
        <w:t>: a) Forças: amplo repertório cultural</w:t>
      </w:r>
      <w:r>
        <w:t xml:space="preserve">, </w:t>
      </w:r>
      <w:r w:rsidRPr="00964E35">
        <w:t xml:space="preserve">talento local; importante celeiro de novos artistas e </w:t>
      </w:r>
      <w:r>
        <w:t xml:space="preserve">de </w:t>
      </w:r>
      <w:r w:rsidRPr="00964E35">
        <w:t>estilos</w:t>
      </w:r>
      <w:r>
        <w:t xml:space="preserve"> musicais</w:t>
      </w:r>
      <w:r w:rsidRPr="00964E35">
        <w:t>; b) Fraquezas; Concentração</w:t>
      </w:r>
      <w:r>
        <w:t xml:space="preserve"> empresarial</w:t>
      </w:r>
      <w:proofErr w:type="gramStart"/>
      <w:r w:rsidRPr="00964E35">
        <w:t xml:space="preserve">  </w:t>
      </w:r>
      <w:proofErr w:type="gramEnd"/>
      <w:r>
        <w:t xml:space="preserve">e </w:t>
      </w:r>
      <w:r w:rsidRPr="00964E35">
        <w:t>restri</w:t>
      </w:r>
      <w:r>
        <w:t xml:space="preserve">ção de </w:t>
      </w:r>
      <w:r w:rsidRPr="00964E35">
        <w:t xml:space="preserve">acesso ao mercado; incerteza e exigência de elevados investimentos antes do lançamento </w:t>
      </w:r>
      <w:r>
        <w:t>musical; c) Oportunidades: a</w:t>
      </w:r>
      <w:r w:rsidRPr="00964E35">
        <w:t>mplo mercado interno</w:t>
      </w:r>
      <w:r>
        <w:t xml:space="preserve">; </w:t>
      </w:r>
      <w:r w:rsidRPr="00964E35">
        <w:t xml:space="preserve"> crescimento do acesso </w:t>
      </w:r>
      <w:r>
        <w:t>à música pela</w:t>
      </w:r>
      <w:r w:rsidRPr="00964E35">
        <w:t xml:space="preserve"> internet e plataformas móveis; as tecnologias digitais favorecem desintermediação; </w:t>
      </w:r>
      <w:r>
        <w:t xml:space="preserve">abrem-se </w:t>
      </w:r>
      <w:r w:rsidRPr="00964E35">
        <w:t xml:space="preserve">novas oportunidades para artistas e gravadoras independentes; proliferação de serviços de música digital (download / streaming) resultando em royalties; crescimento de redes sociais favorecem promoção e distribuição de música e artistas; consolidação da tecnologia de </w:t>
      </w:r>
      <w:proofErr w:type="spellStart"/>
      <w:r w:rsidRPr="005E69CD">
        <w:rPr>
          <w:i/>
        </w:rPr>
        <w:t>cloud</w:t>
      </w:r>
      <w:proofErr w:type="spellEnd"/>
      <w:r w:rsidRPr="005E69CD">
        <w:rPr>
          <w:i/>
        </w:rPr>
        <w:t xml:space="preserve"> </w:t>
      </w:r>
      <w:proofErr w:type="spellStart"/>
      <w:r w:rsidRPr="005E69CD">
        <w:rPr>
          <w:i/>
        </w:rPr>
        <w:t>computing</w:t>
      </w:r>
      <w:proofErr w:type="spellEnd"/>
      <w:r w:rsidRPr="00964E35">
        <w:t xml:space="preserve"> e </w:t>
      </w:r>
      <w:proofErr w:type="spellStart"/>
      <w:r w:rsidRPr="004E4104">
        <w:rPr>
          <w:i/>
        </w:rPr>
        <w:t>cloud</w:t>
      </w:r>
      <w:proofErr w:type="spellEnd"/>
      <w:r w:rsidRPr="004E4104">
        <w:rPr>
          <w:i/>
        </w:rPr>
        <w:t xml:space="preserve"> </w:t>
      </w:r>
      <w:proofErr w:type="spellStart"/>
      <w:r w:rsidRPr="004E4104">
        <w:rPr>
          <w:i/>
        </w:rPr>
        <w:t>music</w:t>
      </w:r>
      <w:proofErr w:type="spellEnd"/>
      <w:r w:rsidRPr="00964E35">
        <w:t xml:space="preserve"> abre oportunidades de negócios inteiramente digitais; d) Ameaças: pirataria</w:t>
      </w:r>
      <w:r>
        <w:t xml:space="preserve">. </w:t>
      </w:r>
      <w:proofErr w:type="gramStart"/>
      <w:r w:rsidRPr="00964E35">
        <w:t>compartilhamento</w:t>
      </w:r>
      <w:proofErr w:type="gramEnd"/>
      <w:r w:rsidRPr="00964E35">
        <w:t xml:space="preserve"> através de meios “gratuitos” </w:t>
      </w:r>
      <w:r>
        <w:t>em gr</w:t>
      </w:r>
      <w:r w:rsidRPr="00964E35">
        <w:t xml:space="preserve">ave ameaça à indústria; desafio de convencer consumidores a pagar por conteúdo </w:t>
      </w:r>
      <w:r>
        <w:t>acessível grátis na internet</w:t>
      </w:r>
      <w:r w:rsidRPr="00964E35">
        <w:t xml:space="preserve">; as tecnologias de </w:t>
      </w:r>
      <w:r w:rsidRPr="004E4104">
        <w:rPr>
          <w:i/>
        </w:rPr>
        <w:t xml:space="preserve">data </w:t>
      </w:r>
      <w:proofErr w:type="spellStart"/>
      <w:r w:rsidRPr="004E4104">
        <w:rPr>
          <w:i/>
        </w:rPr>
        <w:t>analysis</w:t>
      </w:r>
      <w:proofErr w:type="spellEnd"/>
      <w:r w:rsidRPr="00964E35">
        <w:t xml:space="preserve"> </w:t>
      </w:r>
      <w:r>
        <w:t>estão</w:t>
      </w:r>
      <w:r w:rsidRPr="00964E35">
        <w:t xml:space="preserve"> nas mãos dos grandes </w:t>
      </w:r>
      <w:r w:rsidRPr="00964E35">
        <w:rPr>
          <w:i/>
        </w:rPr>
        <w:t>players</w:t>
      </w:r>
      <w:r w:rsidRPr="00964E35">
        <w:t xml:space="preserve"> (grandes selos); informações fundamentais sobre comportamento </w:t>
      </w:r>
      <w:r>
        <w:t>podem ficar</w:t>
      </w:r>
      <w:r w:rsidRPr="00964E35">
        <w:t xml:space="preserve"> fora do alcance d</w:t>
      </w:r>
      <w:r>
        <w:t xml:space="preserve">as </w:t>
      </w:r>
      <w:r w:rsidRPr="007168AA">
        <w:rPr>
          <w:i/>
        </w:rPr>
        <w:t>Indies</w:t>
      </w:r>
      <w:r>
        <w:t xml:space="preserve"> e dos </w:t>
      </w:r>
      <w:r w:rsidRPr="00964E35">
        <w:t>artistas</w:t>
      </w:r>
      <w:r>
        <w:t>, entre outra análises</w:t>
      </w:r>
      <w:r w:rsidR="00B86560">
        <w:t xml:space="preserve"> (Querente, 2013, p. 30)</w:t>
      </w:r>
      <w:r>
        <w:t>.</w:t>
      </w:r>
      <w:r w:rsidRPr="00964E35">
        <w:rPr>
          <w:vertAlign w:val="superscript"/>
        </w:rPr>
        <w:t xml:space="preserve">  </w:t>
      </w:r>
    </w:p>
    <w:p w:rsidR="00411B63" w:rsidRPr="00432B6B" w:rsidRDefault="00B86560" w:rsidP="00F335BE">
      <w:pPr>
        <w:pStyle w:val="DISSSERTtextonormal"/>
        <w:spacing w:line="240" w:lineRule="auto"/>
        <w:rPr>
          <w:sz w:val="22"/>
          <w:szCs w:val="22"/>
        </w:rPr>
      </w:pPr>
      <w:r>
        <w:t>N</w:t>
      </w:r>
      <w:r w:rsidR="00411B63" w:rsidRPr="00432B6B">
        <w:t xml:space="preserve">a economia da informação os custos variáveis de reprodução são pequenos. A internet torna fácil personalizar produtos e acrescentar-lhes valores diferenciais. Mas </w:t>
      </w:r>
      <w:proofErr w:type="gramStart"/>
      <w:r w:rsidR="00411B63" w:rsidRPr="00432B6B">
        <w:t>as decisões</w:t>
      </w:r>
      <w:r>
        <w:t xml:space="preserve"> </w:t>
      </w:r>
      <w:r w:rsidR="00411B63" w:rsidRPr="00432B6B">
        <w:t>negociais</w:t>
      </w:r>
      <w:proofErr w:type="gramEnd"/>
      <w:r w:rsidR="00411B63" w:rsidRPr="00432B6B">
        <w:t xml:space="preserve"> observam os custos e as o</w:t>
      </w:r>
      <w:r>
        <w:t xml:space="preserve">portunidades de lucros, assim, </w:t>
      </w:r>
      <w:r w:rsidR="00411B63" w:rsidRPr="00432B6B">
        <w:t>os custos de transação determinam se é melhor vender ou alugar a informação</w:t>
      </w:r>
      <w:r>
        <w:t xml:space="preserve"> (Shapiro &amp; Varian, 1999, pp. 36-57)</w:t>
      </w:r>
      <w:r w:rsidR="00411B63" w:rsidRPr="00432B6B">
        <w:t xml:space="preserve">. </w:t>
      </w:r>
    </w:p>
    <w:p w:rsidR="00411B63" w:rsidRDefault="00411B63" w:rsidP="00F335BE">
      <w:pPr>
        <w:spacing w:after="0" w:line="240" w:lineRule="auto"/>
        <w:ind w:firstLine="709"/>
        <w:jc w:val="both"/>
        <w:rPr>
          <w:rFonts w:ascii="Arial" w:hAnsi="Arial" w:cs="Arial"/>
        </w:rPr>
      </w:pPr>
      <w:r w:rsidRPr="00432B6B">
        <w:rPr>
          <w:rFonts w:ascii="Arial" w:hAnsi="Arial" w:cs="Arial"/>
        </w:rPr>
        <w:t xml:space="preserve">Não bastasse a concentração deste mercado musical, houve uma denúncia que chegou </w:t>
      </w:r>
      <w:proofErr w:type="gramStart"/>
      <w:r w:rsidRPr="00432B6B">
        <w:rPr>
          <w:rFonts w:ascii="Arial" w:hAnsi="Arial" w:cs="Arial"/>
        </w:rPr>
        <w:t>no</w:t>
      </w:r>
      <w:proofErr w:type="gramEnd"/>
      <w:r w:rsidRPr="00432B6B">
        <w:rPr>
          <w:rFonts w:ascii="Arial" w:hAnsi="Arial" w:cs="Arial"/>
        </w:rPr>
        <w:t xml:space="preserve"> CADE – Conselho Administrativo de Defesa Econômica, que identificou ofensa ao direito concorrencial na atuação do ECAD, por parte de uma entidade afetada. Deste processo administrativo foi decidido que o ECAD e as associações de autores e de produtoras de discos congregadas a esta empresa, deveriam </w:t>
      </w:r>
      <w:r w:rsidRPr="007B10F9">
        <w:rPr>
          <w:rFonts w:ascii="Arial" w:hAnsi="Arial" w:cs="Arial"/>
        </w:rPr>
        <w:t>ser multadas em R$ 38 milhões, por formação de cartel</w:t>
      </w:r>
      <w:r w:rsidR="003275A8" w:rsidRPr="007B10F9">
        <w:rPr>
          <w:rFonts w:ascii="Arial" w:hAnsi="Arial" w:cs="Arial"/>
        </w:rPr>
        <w:t>, conforme notícia obtida no portal do Conselho de Administração e Defesa Econômica (2013).</w:t>
      </w:r>
      <w:r w:rsidRPr="007B10F9">
        <w:rPr>
          <w:rFonts w:ascii="Arial" w:hAnsi="Arial" w:cs="Arial"/>
        </w:rPr>
        <w:t xml:space="preserve"> Foi interpretado que o ECAD, de comum acordo com as associações de autores e gravadoras de discos, impunha suas tabelas </w:t>
      </w:r>
      <w:r w:rsidRPr="00432B6B">
        <w:rPr>
          <w:rFonts w:ascii="Arial" w:hAnsi="Arial" w:cs="Arial"/>
        </w:rPr>
        <w:t>de preços inibindo a livre concorrência dentro da cadeia produtiva musical. Nesse caso, o ECAD e suas associadas receberam multa por formação de cartel. Assim, vale a pena observar um pouco mais a questão dos cartéis, em suporte à análise econômica deste mercado.</w:t>
      </w:r>
    </w:p>
    <w:p w:rsidR="00411B63" w:rsidRPr="002C072B" w:rsidRDefault="00411B63" w:rsidP="00F335BE">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2C072B">
        <w:rPr>
          <w:rFonts w:ascii="Arial" w:hAnsi="Arial" w:cs="Arial"/>
          <w:sz w:val="24"/>
          <w:szCs w:val="24"/>
        </w:rPr>
        <w:t xml:space="preserve">Pois bem, </w:t>
      </w:r>
      <w:r w:rsidR="003275A8">
        <w:rPr>
          <w:rFonts w:ascii="Arial" w:hAnsi="Arial" w:cs="Arial"/>
          <w:sz w:val="24"/>
          <w:szCs w:val="24"/>
        </w:rPr>
        <w:t xml:space="preserve">foi possível examinar </w:t>
      </w:r>
      <w:r w:rsidRPr="002C072B">
        <w:rPr>
          <w:rFonts w:ascii="Arial" w:hAnsi="Arial" w:cs="Arial"/>
          <w:sz w:val="24"/>
          <w:szCs w:val="24"/>
        </w:rPr>
        <w:t>o Acórdão prolatado no processo n. 08012.003745/2010-83</w:t>
      </w:r>
      <w:r w:rsidR="003275A8">
        <w:rPr>
          <w:rFonts w:ascii="Arial" w:hAnsi="Arial" w:cs="Arial"/>
          <w:sz w:val="24"/>
          <w:szCs w:val="24"/>
        </w:rPr>
        <w:t xml:space="preserve"> do Conselho Administrativo de Defesa Econômica (2013)</w:t>
      </w:r>
      <w:r w:rsidRPr="002C072B">
        <w:rPr>
          <w:rFonts w:ascii="Arial" w:hAnsi="Arial" w:cs="Arial"/>
          <w:sz w:val="24"/>
          <w:szCs w:val="24"/>
        </w:rPr>
        <w:t xml:space="preserve"> contra o ECAD (entidade sem fins lucrativos) e suas associações</w:t>
      </w:r>
      <w:r w:rsidR="003275A8">
        <w:rPr>
          <w:rFonts w:ascii="Arial" w:hAnsi="Arial" w:cs="Arial"/>
          <w:sz w:val="24"/>
          <w:szCs w:val="24"/>
        </w:rPr>
        <w:t xml:space="preserve"> - </w:t>
      </w:r>
      <w:r w:rsidRPr="002C072B">
        <w:rPr>
          <w:rFonts w:ascii="Arial" w:hAnsi="Arial" w:cs="Arial"/>
          <w:sz w:val="24"/>
          <w:szCs w:val="24"/>
        </w:rPr>
        <w:t xml:space="preserve">processo </w:t>
      </w:r>
      <w:r w:rsidR="003275A8">
        <w:rPr>
          <w:rFonts w:ascii="Arial" w:hAnsi="Arial" w:cs="Arial"/>
          <w:sz w:val="24"/>
          <w:szCs w:val="24"/>
        </w:rPr>
        <w:t xml:space="preserve">com </w:t>
      </w:r>
      <w:r w:rsidRPr="002C072B">
        <w:rPr>
          <w:rFonts w:ascii="Arial" w:hAnsi="Arial" w:cs="Arial"/>
          <w:sz w:val="24"/>
          <w:szCs w:val="24"/>
        </w:rPr>
        <w:t>25 volumes</w:t>
      </w:r>
      <w:r w:rsidR="003275A8">
        <w:rPr>
          <w:rFonts w:ascii="Arial" w:hAnsi="Arial" w:cs="Arial"/>
          <w:sz w:val="24"/>
          <w:szCs w:val="24"/>
        </w:rPr>
        <w:t xml:space="preserve"> -</w:t>
      </w:r>
      <w:r w:rsidRPr="002C072B">
        <w:rPr>
          <w:rFonts w:ascii="Arial" w:hAnsi="Arial" w:cs="Arial"/>
          <w:sz w:val="24"/>
          <w:szCs w:val="24"/>
        </w:rPr>
        <w:t xml:space="preserve">, os Conselheiros julgadores perceberam que esta empresa arrecadadora de direitos autorais estava ultrapassando os limites de sua criação (por lei) e vinha neutralizando a concorrência entre as associações de direitos autorais, por atas </w:t>
      </w:r>
      <w:proofErr w:type="spellStart"/>
      <w:r w:rsidRPr="002C072B">
        <w:rPr>
          <w:rFonts w:ascii="Arial" w:hAnsi="Arial" w:cs="Arial"/>
          <w:sz w:val="24"/>
          <w:szCs w:val="24"/>
        </w:rPr>
        <w:t>assembleares</w:t>
      </w:r>
      <w:proofErr w:type="spellEnd"/>
      <w:r w:rsidRPr="002C072B">
        <w:rPr>
          <w:rFonts w:ascii="Arial" w:hAnsi="Arial" w:cs="Arial"/>
          <w:sz w:val="24"/>
          <w:szCs w:val="24"/>
        </w:rPr>
        <w:t>, com tabelas padronizadas, inclusive, criação da U</w:t>
      </w:r>
      <w:r>
        <w:rPr>
          <w:rFonts w:ascii="Arial" w:hAnsi="Arial" w:cs="Arial"/>
          <w:sz w:val="24"/>
          <w:szCs w:val="24"/>
        </w:rPr>
        <w:t xml:space="preserve">DA – Unidade de Direito Autoral, </w:t>
      </w:r>
      <w:r w:rsidRPr="002C072B">
        <w:rPr>
          <w:rFonts w:ascii="Arial" w:hAnsi="Arial" w:cs="Arial"/>
          <w:sz w:val="24"/>
          <w:szCs w:val="24"/>
        </w:rPr>
        <w:t>a última associação tinha 32 anos de ingresso. Esta representação fora encaminhada via Ministério da Cultura, com a juntada de provas e do Relatório da CPI do ECAD, realizada no Congresso Nacional. O resultado fora a imposição de multa por prática de cartel</w:t>
      </w:r>
      <w:r w:rsidR="003275A8">
        <w:rPr>
          <w:rFonts w:ascii="Arial" w:hAnsi="Arial" w:cs="Arial"/>
          <w:sz w:val="24"/>
          <w:szCs w:val="24"/>
        </w:rPr>
        <w:t xml:space="preserve"> nos termos do </w:t>
      </w:r>
      <w:r w:rsidRPr="002C072B">
        <w:rPr>
          <w:rFonts w:ascii="Arial" w:hAnsi="Arial" w:cs="Arial"/>
          <w:sz w:val="24"/>
          <w:szCs w:val="24"/>
        </w:rPr>
        <w:t>artigo 20, incisos I, II e III, alínea “c”, inciso IV; artigo 21, incisos I, II, IV, V, XIV</w:t>
      </w:r>
      <w:r w:rsidR="003275A8">
        <w:rPr>
          <w:rFonts w:ascii="Arial" w:hAnsi="Arial" w:cs="Arial"/>
          <w:sz w:val="24"/>
          <w:szCs w:val="24"/>
        </w:rPr>
        <w:t xml:space="preserve">, </w:t>
      </w:r>
      <w:r w:rsidR="003275A8" w:rsidRPr="003275A8">
        <w:rPr>
          <w:rFonts w:ascii="Arial" w:hAnsi="Arial" w:cs="Arial"/>
          <w:sz w:val="24"/>
          <w:szCs w:val="24"/>
        </w:rPr>
        <w:t>da Lei n. 8.884 (</w:t>
      </w:r>
      <w:proofErr w:type="gramStart"/>
      <w:r w:rsidR="003275A8" w:rsidRPr="003275A8">
        <w:rPr>
          <w:rFonts w:ascii="Arial" w:hAnsi="Arial" w:cs="Arial"/>
          <w:sz w:val="24"/>
          <w:szCs w:val="24"/>
        </w:rPr>
        <w:t>1994, 11</w:t>
      </w:r>
      <w:proofErr w:type="gramEnd"/>
      <w:r w:rsidR="003275A8" w:rsidRPr="003275A8">
        <w:rPr>
          <w:rFonts w:ascii="Arial" w:hAnsi="Arial" w:cs="Arial"/>
          <w:sz w:val="24"/>
          <w:szCs w:val="24"/>
        </w:rPr>
        <w:t xml:space="preserve"> junho)</w:t>
      </w:r>
      <w:r w:rsidRPr="003275A8">
        <w:rPr>
          <w:rFonts w:ascii="Arial" w:hAnsi="Arial" w:cs="Arial"/>
          <w:sz w:val="24"/>
          <w:szCs w:val="24"/>
        </w:rPr>
        <w:t xml:space="preserve">. </w:t>
      </w:r>
      <w:r w:rsidRPr="002C072B">
        <w:rPr>
          <w:rFonts w:ascii="Arial" w:hAnsi="Arial" w:cs="Arial"/>
          <w:sz w:val="24"/>
          <w:szCs w:val="24"/>
        </w:rPr>
        <w:t xml:space="preserve">Não foi possível identificar se esta multa fora mantida na Justiça Federal, mas diversas </w:t>
      </w:r>
      <w:r w:rsidRPr="002C072B">
        <w:rPr>
          <w:rFonts w:ascii="Arial" w:hAnsi="Arial" w:cs="Arial"/>
          <w:sz w:val="24"/>
          <w:szCs w:val="24"/>
        </w:rPr>
        <w:lastRenderedPageBreak/>
        <w:t>provas foram reunidas com</w:t>
      </w:r>
      <w:r>
        <w:rPr>
          <w:rFonts w:ascii="Arial" w:hAnsi="Arial" w:cs="Arial"/>
          <w:sz w:val="24"/>
          <w:szCs w:val="24"/>
        </w:rPr>
        <w:t>o</w:t>
      </w:r>
      <w:r w:rsidRPr="002C072B">
        <w:rPr>
          <w:rFonts w:ascii="Arial" w:hAnsi="Arial" w:cs="Arial"/>
          <w:sz w:val="24"/>
          <w:szCs w:val="24"/>
        </w:rPr>
        <w:t xml:space="preserve"> </w:t>
      </w:r>
      <w:r w:rsidR="003275A8">
        <w:rPr>
          <w:rFonts w:ascii="Arial" w:hAnsi="Arial" w:cs="Arial"/>
          <w:sz w:val="24"/>
          <w:szCs w:val="24"/>
        </w:rPr>
        <w:t xml:space="preserve">proibidas por </w:t>
      </w:r>
      <w:r w:rsidRPr="002C072B">
        <w:rPr>
          <w:rFonts w:ascii="Arial" w:hAnsi="Arial" w:cs="Arial"/>
          <w:sz w:val="24"/>
          <w:szCs w:val="24"/>
        </w:rPr>
        <w:t xml:space="preserve">lei. O Guia Prático do </w:t>
      </w:r>
      <w:r w:rsidR="003275A8">
        <w:rPr>
          <w:rFonts w:ascii="Arial" w:hAnsi="Arial" w:cs="Arial"/>
          <w:sz w:val="24"/>
          <w:szCs w:val="24"/>
        </w:rPr>
        <w:t xml:space="preserve">Conselho Administrativo de </w:t>
      </w:r>
      <w:proofErr w:type="spellStart"/>
      <w:r w:rsidR="003275A8">
        <w:rPr>
          <w:rFonts w:ascii="Arial" w:hAnsi="Arial" w:cs="Arial"/>
          <w:sz w:val="24"/>
          <w:szCs w:val="24"/>
        </w:rPr>
        <w:t>Defeesa</w:t>
      </w:r>
      <w:proofErr w:type="spellEnd"/>
      <w:r w:rsidR="003275A8">
        <w:rPr>
          <w:rFonts w:ascii="Arial" w:hAnsi="Arial" w:cs="Arial"/>
          <w:sz w:val="24"/>
          <w:szCs w:val="24"/>
        </w:rPr>
        <w:t xml:space="preserve"> Econômica (2007) d</w:t>
      </w:r>
      <w:r w:rsidRPr="002C072B">
        <w:rPr>
          <w:rFonts w:ascii="Arial" w:hAnsi="Arial" w:cs="Arial"/>
          <w:sz w:val="24"/>
          <w:szCs w:val="24"/>
        </w:rPr>
        <w:t>escreve de maneira didática quando se dá uma ofensa à livre concorrência.</w:t>
      </w:r>
    </w:p>
    <w:p w:rsidR="003275A8" w:rsidRDefault="00411B63" w:rsidP="00F335BE">
      <w:pPr>
        <w:pStyle w:val="DISSSERTtextonormal"/>
        <w:spacing w:line="240" w:lineRule="auto"/>
      </w:pPr>
      <w:r w:rsidRPr="00432B6B">
        <w:t>Apesar de toda moldura liberal abordar a questão da livre concorrência como algo espontâneo, Vasco Rodrigues comenta que entre os fatores que estimulam a concentração empresarial tem-se a vontade ou necessidade da empresa maior, de eliminar a concorrência, para reduzir custos e maximizar seus lucros</w:t>
      </w:r>
      <w:r w:rsidR="003275A8">
        <w:t xml:space="preserve"> (Rodrigues, 2007, pp. 178 e 183)</w:t>
      </w:r>
      <w:r>
        <w:t>.</w:t>
      </w:r>
      <w:r w:rsidR="003275A8">
        <w:t xml:space="preserve"> </w:t>
      </w:r>
      <w:r w:rsidRPr="00432B6B">
        <w:t xml:space="preserve">Porém, nem sempre se </w:t>
      </w:r>
      <w:proofErr w:type="gramStart"/>
      <w:r w:rsidRPr="00432B6B">
        <w:t>faz perceptív</w:t>
      </w:r>
      <w:r w:rsidR="003275A8">
        <w:t>eis</w:t>
      </w:r>
      <w:proofErr w:type="gramEnd"/>
      <w:r w:rsidRPr="00432B6B">
        <w:t xml:space="preserve"> as infrações econômicas. </w:t>
      </w:r>
    </w:p>
    <w:p w:rsidR="003275A8" w:rsidRDefault="00411B63" w:rsidP="00F335BE">
      <w:pPr>
        <w:pStyle w:val="DISSSERTtextonormal"/>
        <w:spacing w:line="240" w:lineRule="auto"/>
      </w:pPr>
      <w:r>
        <w:t>No Brasil, um dos fatores que restringem a concorrência</w:t>
      </w:r>
      <w:r w:rsidR="003275A8">
        <w:t xml:space="preserve"> no setor musical</w:t>
      </w:r>
      <w:r>
        <w:t xml:space="preserve"> está no custo de p</w:t>
      </w:r>
      <w:r w:rsidRPr="00432B6B">
        <w:t xml:space="preserve">enetração nas rádios </w:t>
      </w:r>
      <w:r>
        <w:t>a</w:t>
      </w:r>
      <w:r w:rsidRPr="00432B6B">
        <w:t xml:space="preserve"> “peso de ouro” (</w:t>
      </w:r>
      <w:r>
        <w:t>o pagamento de acessos chamado “</w:t>
      </w:r>
      <w:r w:rsidRPr="00432B6B">
        <w:t>jabá</w:t>
      </w:r>
      <w:r>
        <w:t>”</w:t>
      </w:r>
      <w:r w:rsidRPr="00432B6B">
        <w:t>)</w:t>
      </w:r>
      <w:r>
        <w:t xml:space="preserve">, que estabelece limitações à atuação das </w:t>
      </w:r>
      <w:r w:rsidRPr="007E5D32">
        <w:rPr>
          <w:i/>
        </w:rPr>
        <w:t>Indies</w:t>
      </w:r>
      <w:r w:rsidRPr="00432B6B">
        <w:t xml:space="preserve">. </w:t>
      </w:r>
    </w:p>
    <w:p w:rsidR="00411B63" w:rsidRPr="005E69CD" w:rsidRDefault="003275A8" w:rsidP="00F335BE">
      <w:pPr>
        <w:pStyle w:val="DISSSERTtextonormal"/>
        <w:spacing w:line="240" w:lineRule="auto"/>
        <w:rPr>
          <w:color w:val="000000"/>
        </w:rPr>
      </w:pPr>
      <w:r>
        <w:t xml:space="preserve">A propósito, </w:t>
      </w:r>
      <w:proofErr w:type="spellStart"/>
      <w:r w:rsidR="00411B63" w:rsidRPr="00432B6B">
        <w:rPr>
          <w:color w:val="000000"/>
        </w:rPr>
        <w:t>Nusdeo</w:t>
      </w:r>
      <w:proofErr w:type="spellEnd"/>
      <w:r>
        <w:rPr>
          <w:color w:val="000000"/>
        </w:rPr>
        <w:t xml:space="preserve"> (2013, pp. </w:t>
      </w:r>
      <w:r w:rsidR="00104759">
        <w:rPr>
          <w:color w:val="000000"/>
        </w:rPr>
        <w:t>141 – 153)</w:t>
      </w:r>
      <w:r w:rsidR="00411B63" w:rsidRPr="00432B6B">
        <w:rPr>
          <w:color w:val="000000"/>
        </w:rPr>
        <w:t xml:space="preserve"> explica a</w:t>
      </w:r>
      <w:r w:rsidR="00411B63">
        <w:rPr>
          <w:color w:val="000000"/>
        </w:rPr>
        <w:t xml:space="preserve"> importância da</w:t>
      </w:r>
      <w:r w:rsidR="00411B63" w:rsidRPr="00432B6B">
        <w:rPr>
          <w:color w:val="000000"/>
        </w:rPr>
        <w:t xml:space="preserve"> atuação do direito econômico sobre as falhas de mercado</w:t>
      </w:r>
      <w:r w:rsidR="00411B63">
        <w:rPr>
          <w:color w:val="000000"/>
        </w:rPr>
        <w:t>, quais sejam</w:t>
      </w:r>
      <w:r w:rsidR="00411B63" w:rsidRPr="00432B6B">
        <w:rPr>
          <w:color w:val="000000"/>
        </w:rPr>
        <w:t xml:space="preserve">: a) as falhas de mobilidade dos fatores de produção </w:t>
      </w:r>
      <w:r w:rsidR="00411B63">
        <w:rPr>
          <w:color w:val="000000"/>
        </w:rPr>
        <w:t>a</w:t>
      </w:r>
      <w:r w:rsidR="00411B63" w:rsidRPr="00432B6B">
        <w:rPr>
          <w:color w:val="000000"/>
        </w:rPr>
        <w:t xml:space="preserve"> dificultar que o Estado promova políticas econômicas anticíclicas; b) falhas de transparência </w:t>
      </w:r>
      <w:r w:rsidR="00411B63">
        <w:rPr>
          <w:color w:val="000000"/>
        </w:rPr>
        <w:t xml:space="preserve">com </w:t>
      </w:r>
      <w:r w:rsidR="00411B63" w:rsidRPr="00432B6B">
        <w:rPr>
          <w:color w:val="000000"/>
        </w:rPr>
        <w:t>barreiras ao a</w:t>
      </w:r>
      <w:r w:rsidR="00411B63">
        <w:rPr>
          <w:color w:val="000000"/>
        </w:rPr>
        <w:t>cesso de informações relevantes</w:t>
      </w:r>
      <w:r w:rsidR="00411B63" w:rsidRPr="00432B6B">
        <w:rPr>
          <w:color w:val="000000"/>
        </w:rPr>
        <w:t>; c) falhas estruturais (concentração econômica), a inibir os mecanismos funcionais do mercado</w:t>
      </w:r>
      <w:r w:rsidR="00411B63">
        <w:rPr>
          <w:color w:val="000000"/>
        </w:rPr>
        <w:t xml:space="preserve">: </w:t>
      </w:r>
      <w:r w:rsidR="00411B63" w:rsidRPr="005E69CD">
        <w:rPr>
          <w:color w:val="000000"/>
        </w:rPr>
        <w:t>“Em um mercado concentrado, a alta de preços proveniente de um aumento da procura não necessariamente levará a um aumento da oferta, pelo simples fato de ser mais fácil para as poucas unidades nele atuantes conluiarem-se e elevarem mais os preços”.</w:t>
      </w:r>
    </w:p>
    <w:p w:rsidR="00411B63" w:rsidRPr="00432B6B" w:rsidRDefault="00411B63" w:rsidP="00F335BE">
      <w:pPr>
        <w:pStyle w:val="DISSSERTtextonormal"/>
        <w:spacing w:line="240" w:lineRule="auto"/>
      </w:pPr>
      <w:r w:rsidRPr="00432B6B">
        <w:t xml:space="preserve">Quando ocorre cartel, o grupo se comporta como um monopólio. Importante observar, como bem explica </w:t>
      </w:r>
      <w:proofErr w:type="spellStart"/>
      <w:r w:rsidRPr="00432B6B">
        <w:t>Gico</w:t>
      </w:r>
      <w:proofErr w:type="spellEnd"/>
      <w:r w:rsidR="00104759">
        <w:t xml:space="preserve"> (2007, pp. 81-83)</w:t>
      </w:r>
      <w:r w:rsidRPr="00432B6B">
        <w:t>, que os monopólios empobrecem a sociedade (apropriando-</w:t>
      </w:r>
      <w:r>
        <w:t>a</w:t>
      </w:r>
      <w:r w:rsidRPr="00432B6B">
        <w:t xml:space="preserve"> de seus excedentes), contudo, aumenta a riqueza da empresa monopolista, o que faz com que, do ponto de vista econômico, não se possa precisar se a situação levará ou não à perda de eficiência econômica, mas admite que </w:t>
      </w:r>
      <w:proofErr w:type="gramStart"/>
      <w:r w:rsidRPr="00432B6B">
        <w:t>há</w:t>
      </w:r>
      <w:proofErr w:type="gramEnd"/>
      <w:r w:rsidRPr="00432B6B">
        <w:t xml:space="preserve"> casos que este lucro do monopolista se convert</w:t>
      </w:r>
      <w:r>
        <w:t>a</w:t>
      </w:r>
      <w:r w:rsidRPr="00432B6B">
        <w:t xml:space="preserve"> em um custo social, com alocação ineficiente de recursos</w:t>
      </w:r>
      <w:r>
        <w:t>, com</w:t>
      </w:r>
      <w:r w:rsidRPr="00432B6B">
        <w:t xml:space="preserve"> injusta transferência de </w:t>
      </w:r>
      <w:r>
        <w:t xml:space="preserve">excedente </w:t>
      </w:r>
      <w:r w:rsidRPr="00432B6B">
        <w:t xml:space="preserve">para o monopolista. </w:t>
      </w:r>
      <w:r>
        <w:t xml:space="preserve">Por isso, a lei tipifica as </w:t>
      </w:r>
      <w:r w:rsidRPr="00432B6B">
        <w:t>conduta</w:t>
      </w:r>
      <w:r>
        <w:t>s</w:t>
      </w:r>
      <w:r w:rsidRPr="00432B6B">
        <w:t xml:space="preserve"> danosa</w:t>
      </w:r>
      <w:r>
        <w:t>s</w:t>
      </w:r>
      <w:r w:rsidRPr="00432B6B">
        <w:t xml:space="preserve"> ao consumidor (à econom</w:t>
      </w:r>
      <w:r>
        <w:t>ia popular)</w:t>
      </w:r>
      <w:r w:rsidRPr="00432B6B">
        <w:t>.</w:t>
      </w:r>
    </w:p>
    <w:p w:rsidR="00411B63" w:rsidRPr="00432B6B" w:rsidRDefault="00411B63" w:rsidP="00F335BE">
      <w:pPr>
        <w:pStyle w:val="DISSSERTtextonormal"/>
        <w:spacing w:line="240" w:lineRule="auto"/>
      </w:pPr>
      <w:r>
        <w:t>De</w:t>
      </w:r>
      <w:r w:rsidRPr="00432B6B">
        <w:t xml:space="preserve"> acordo com lei de regência, a infração à ordem econômica será punida independentemente de aferição de culpa, se </w:t>
      </w:r>
      <w:proofErr w:type="gramStart"/>
      <w:r w:rsidRPr="00432B6B">
        <w:t>ocorrerem</w:t>
      </w:r>
      <w:proofErr w:type="gramEnd"/>
      <w:r w:rsidRPr="00432B6B">
        <w:t xml:space="preserve"> efeitos prejudiciais à livre concorrência, </w:t>
      </w:r>
      <w:r>
        <w:t>conforme as</w:t>
      </w:r>
      <w:r w:rsidRPr="00432B6B">
        <w:t xml:space="preserve"> práticas existentes nos incisos dos artigos 20 e 21 da Lei 8.884, de 1994</w:t>
      </w:r>
      <w:r>
        <w:t xml:space="preserve"> e Lei 12.529, de 2011</w:t>
      </w:r>
      <w:r w:rsidRPr="00432B6B">
        <w:t xml:space="preserve">. Em tese, basta uma potencial ameaça à livre concorrência para viabilizar o monitoramento pelas autoridades da Secretaria de Desenvolvimento Econômico. </w:t>
      </w:r>
    </w:p>
    <w:p w:rsidR="00411B63" w:rsidRPr="00432B6B" w:rsidRDefault="00411B63" w:rsidP="00F335BE">
      <w:pPr>
        <w:pStyle w:val="DISSSERTtextonormal"/>
        <w:spacing w:line="240" w:lineRule="auto"/>
      </w:pPr>
      <w:r w:rsidRPr="00432B6B">
        <w:t xml:space="preserve">Mas, </w:t>
      </w:r>
      <w:r>
        <w:t>no</w:t>
      </w:r>
      <w:r w:rsidRPr="00432B6B">
        <w:t xml:space="preserve"> modelo de Oligopólio de Franja, as empresas rivais manterão a produção caso a empresa concorrente mude sua produção, qualquer que seja a decisão estratégica de produção e preços, a ideia é manter o mesmo nível dos</w:t>
      </w:r>
      <w:r>
        <w:t xml:space="preserve"> lucros no tempo</w:t>
      </w:r>
      <w:r w:rsidR="00104759">
        <w:t xml:space="preserve"> (</w:t>
      </w:r>
      <w:proofErr w:type="spellStart"/>
      <w:r w:rsidR="00104759">
        <w:t>Tolila</w:t>
      </w:r>
      <w:proofErr w:type="spellEnd"/>
      <w:r w:rsidR="00104759">
        <w:t>, 2007, p. 43-44)</w:t>
      </w:r>
      <w:r w:rsidRPr="00432B6B">
        <w:t xml:space="preserve">. </w:t>
      </w:r>
    </w:p>
    <w:p w:rsidR="00411B63" w:rsidRPr="00432B6B" w:rsidRDefault="00411B63" w:rsidP="00F335BE">
      <w:pPr>
        <w:pStyle w:val="DISSSERTtextonormal"/>
        <w:spacing w:line="240" w:lineRule="auto"/>
      </w:pPr>
      <w:r w:rsidRPr="00432B6B">
        <w:t xml:space="preserve">Como o direito não dispensa a contribuição das ciências afins, </w:t>
      </w:r>
      <w:proofErr w:type="spellStart"/>
      <w:r w:rsidRPr="00432B6B">
        <w:t>Pyndick</w:t>
      </w:r>
      <w:proofErr w:type="spellEnd"/>
      <w:r w:rsidRPr="00432B6B">
        <w:t xml:space="preserve"> </w:t>
      </w:r>
      <w:r w:rsidR="00104759">
        <w:t xml:space="preserve">&amp; </w:t>
      </w:r>
      <w:proofErr w:type="spellStart"/>
      <w:r w:rsidRPr="00432B6B">
        <w:t>Rubinfeld</w:t>
      </w:r>
      <w:proofErr w:type="spellEnd"/>
      <w:r w:rsidR="00104759">
        <w:t xml:space="preserve"> (2005, pp. 304-305)</w:t>
      </w:r>
      <w:r w:rsidRPr="00432B6B">
        <w:t xml:space="preserve"> explicam que se, por exemplo, quatro empresas mantiverem uma competição agressiva de preços, elas acabarão por terem “pouco poder de monopólio”. Mas se agirem em “conluio (violando a legislação antitruste) concordando em limitar os níveis de produção e aumentar preços”, essa união estratégica lhes confere o chamado “poder de monopólio”. </w:t>
      </w:r>
    </w:p>
    <w:p w:rsidR="00411B63" w:rsidRDefault="00411B63" w:rsidP="00F335BE">
      <w:pPr>
        <w:pStyle w:val="DISSSERTtextonormal"/>
        <w:spacing w:line="240" w:lineRule="auto"/>
      </w:pPr>
      <w:r>
        <w:t>Sabe-se, que t</w:t>
      </w:r>
      <w:r w:rsidRPr="00432B6B">
        <w:t>odas as empresas</w:t>
      </w:r>
      <w:r>
        <w:t xml:space="preserve"> gravadoras</w:t>
      </w:r>
      <w:r w:rsidRPr="00432B6B">
        <w:t xml:space="preserve"> são reunidas em associações agregadas ao ECAD. Nesse caso, diante da lógica apresentada por </w:t>
      </w:r>
      <w:proofErr w:type="spellStart"/>
      <w:r w:rsidRPr="00432B6B">
        <w:t>Pyndick</w:t>
      </w:r>
      <w:proofErr w:type="spellEnd"/>
      <w:r w:rsidRPr="00432B6B">
        <w:t xml:space="preserve"> </w:t>
      </w:r>
      <w:r w:rsidR="00104759">
        <w:t xml:space="preserve">&amp; </w:t>
      </w:r>
      <w:proofErr w:type="spellStart"/>
      <w:r w:rsidRPr="00432B6B">
        <w:t>Rubinfeld</w:t>
      </w:r>
      <w:proofErr w:type="spellEnd"/>
      <w:r w:rsidR="00104759">
        <w:t xml:space="preserve"> (2005)</w:t>
      </w:r>
      <w:r w:rsidRPr="00432B6B">
        <w:t>, se essa for mesmo a realidade desse mercado, conforme evidenciado pela autuação do CADE</w:t>
      </w:r>
      <w:r>
        <w:t xml:space="preserve"> por infração à ordem econômica, </w:t>
      </w:r>
      <w:r w:rsidRPr="00432B6B">
        <w:t xml:space="preserve">a imunidade </w:t>
      </w:r>
      <w:r w:rsidRPr="00432B6B">
        <w:lastRenderedPageBreak/>
        <w:t xml:space="preserve">tributária musical </w:t>
      </w:r>
      <w:r>
        <w:t xml:space="preserve">poderá fazer </w:t>
      </w:r>
      <w:r w:rsidRPr="00432B6B">
        <w:t xml:space="preserve">com que as </w:t>
      </w:r>
      <w:proofErr w:type="spellStart"/>
      <w:r w:rsidRPr="00432B6B">
        <w:rPr>
          <w:i/>
        </w:rPr>
        <w:t>majors</w:t>
      </w:r>
      <w:proofErr w:type="spellEnd"/>
      <w:r w:rsidRPr="00432B6B">
        <w:t xml:space="preserve"> </w:t>
      </w:r>
      <w:r w:rsidR="00104759">
        <w:t>que chegaram a dominar</w:t>
      </w:r>
      <w:r>
        <w:t xml:space="preserve"> </w:t>
      </w:r>
      <w:r w:rsidR="00104759">
        <w:t xml:space="preserve">até </w:t>
      </w:r>
      <w:r>
        <w:t>88% do mercado doméstico</w:t>
      </w:r>
      <w:r w:rsidR="00104759">
        <w:t>, agora</w:t>
      </w:r>
      <w:r>
        <w:t xml:space="preserve"> </w:t>
      </w:r>
      <w:r w:rsidRPr="00432B6B">
        <w:t>se apropriem, por algum tempo, d</w:t>
      </w:r>
      <w:r>
        <w:t>e boa parte d</w:t>
      </w:r>
      <w:r w:rsidRPr="00432B6B">
        <w:t>o “peso morto” (agora transformado em intributalidade) e do excedente do consumidor, conforme o gráfico abaixo:</w:t>
      </w:r>
    </w:p>
    <w:p w:rsidR="00411B63" w:rsidRDefault="00411B63" w:rsidP="00F335BE">
      <w:pPr>
        <w:spacing w:after="0" w:line="240" w:lineRule="auto"/>
        <w:rPr>
          <w:rFonts w:ascii="Arial" w:hAnsi="Arial" w:cs="Arial"/>
        </w:rPr>
      </w:pPr>
    </w:p>
    <w:p w:rsidR="00A22D19" w:rsidRPr="00432B6B" w:rsidRDefault="00A22D19" w:rsidP="00F335BE">
      <w:pPr>
        <w:spacing w:after="0" w:line="240" w:lineRule="auto"/>
        <w:rPr>
          <w:rFonts w:ascii="Arial" w:hAnsi="Arial" w:cs="Arial"/>
        </w:rPr>
      </w:pPr>
    </w:p>
    <w:p w:rsidR="00411B63" w:rsidRPr="00A22D19" w:rsidRDefault="00A22D19" w:rsidP="00F335BE">
      <w:pPr>
        <w:pStyle w:val="DISSERTgrficos"/>
        <w:spacing w:line="240" w:lineRule="auto"/>
        <w:rPr>
          <w:b/>
        </w:rPr>
      </w:pPr>
      <w:bookmarkStart w:id="5" w:name="_Toc437934017"/>
      <w:r w:rsidRPr="00A22D19">
        <w:rPr>
          <w:b/>
        </w:rPr>
        <w:t xml:space="preserve">Gráfico </w:t>
      </w:r>
      <w:r w:rsidR="00411B63" w:rsidRPr="00A22D19">
        <w:rPr>
          <w:b/>
        </w:rPr>
        <w:t>– O cartel diante da nova Imunidade Tributária Musical</w:t>
      </w:r>
      <w:bookmarkEnd w:id="5"/>
    </w:p>
    <w:p w:rsidR="00411B63" w:rsidRPr="00432B6B" w:rsidRDefault="00411B63" w:rsidP="00F335BE">
      <w:pPr>
        <w:spacing w:after="0" w:line="240" w:lineRule="auto"/>
        <w:rPr>
          <w:rFonts w:ascii="Arial" w:hAnsi="Arial" w:cs="Arial"/>
        </w:rPr>
      </w:pPr>
    </w:p>
    <w:p w:rsidR="00411B63" w:rsidRPr="00432B6B" w:rsidRDefault="00411B63" w:rsidP="00F335BE">
      <w:pPr>
        <w:spacing w:after="0" w:line="240" w:lineRule="auto"/>
        <w:ind w:left="1134"/>
        <w:rPr>
          <w:rFonts w:ascii="Arial" w:hAnsi="Arial" w:cs="Arial"/>
        </w:rPr>
      </w:pPr>
      <w:r w:rsidRPr="00432B6B">
        <w:rPr>
          <w:rFonts w:ascii="Arial" w:hAnsi="Arial" w:cs="Arial"/>
          <w:noProof/>
          <w:lang w:eastAsia="pt-BR"/>
        </w:rPr>
        <w:drawing>
          <wp:inline distT="0" distB="0" distL="0" distR="0" wp14:anchorId="03183E64" wp14:editId="541E2C83">
            <wp:extent cx="3979469" cy="2289413"/>
            <wp:effectExtent l="0" t="0" r="254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88823" cy="2294794"/>
                    </a:xfrm>
                    <a:prstGeom prst="rect">
                      <a:avLst/>
                    </a:prstGeom>
                    <a:noFill/>
                    <a:ln>
                      <a:noFill/>
                    </a:ln>
                  </pic:spPr>
                </pic:pic>
              </a:graphicData>
            </a:graphic>
          </wp:inline>
        </w:drawing>
      </w:r>
    </w:p>
    <w:p w:rsidR="00411B63" w:rsidRPr="00432B6B" w:rsidRDefault="00411B63" w:rsidP="00F335BE">
      <w:pPr>
        <w:spacing w:after="0" w:line="240" w:lineRule="auto"/>
        <w:ind w:left="1134"/>
        <w:jc w:val="both"/>
        <w:rPr>
          <w:rFonts w:ascii="Arial" w:hAnsi="Arial" w:cs="Arial"/>
          <w:sz w:val="20"/>
          <w:szCs w:val="20"/>
          <w:lang w:val="en-US"/>
        </w:rPr>
      </w:pPr>
      <w:proofErr w:type="spellStart"/>
      <w:r w:rsidRPr="00432B6B">
        <w:rPr>
          <w:rFonts w:ascii="Arial" w:hAnsi="Arial" w:cs="Arial"/>
          <w:sz w:val="20"/>
          <w:szCs w:val="20"/>
          <w:lang w:val="en-US"/>
        </w:rPr>
        <w:t>Fonte</w:t>
      </w:r>
      <w:proofErr w:type="spellEnd"/>
      <w:r w:rsidRPr="00432B6B">
        <w:rPr>
          <w:rFonts w:ascii="Arial" w:hAnsi="Arial" w:cs="Arial"/>
          <w:sz w:val="20"/>
          <w:szCs w:val="20"/>
          <w:lang w:val="en-US"/>
        </w:rPr>
        <w:t xml:space="preserve">: </w:t>
      </w:r>
      <w:proofErr w:type="spellStart"/>
      <w:r w:rsidRPr="00432B6B">
        <w:rPr>
          <w:rFonts w:ascii="Arial" w:hAnsi="Arial" w:cs="Arial"/>
          <w:sz w:val="20"/>
          <w:szCs w:val="20"/>
          <w:lang w:val="en-US"/>
        </w:rPr>
        <w:t>P</w:t>
      </w:r>
      <w:r w:rsidR="00104759">
        <w:rPr>
          <w:rFonts w:ascii="Arial" w:hAnsi="Arial" w:cs="Arial"/>
          <w:sz w:val="20"/>
          <w:szCs w:val="20"/>
          <w:lang w:val="en-US"/>
        </w:rPr>
        <w:t>indyck</w:t>
      </w:r>
      <w:proofErr w:type="spellEnd"/>
      <w:r w:rsidR="00104759">
        <w:rPr>
          <w:rFonts w:ascii="Arial" w:hAnsi="Arial" w:cs="Arial"/>
          <w:sz w:val="20"/>
          <w:szCs w:val="20"/>
          <w:lang w:val="en-US"/>
        </w:rPr>
        <w:t xml:space="preserve"> &amp; </w:t>
      </w:r>
      <w:proofErr w:type="spellStart"/>
      <w:r w:rsidR="00104759">
        <w:rPr>
          <w:rFonts w:ascii="Arial" w:hAnsi="Arial" w:cs="Arial"/>
          <w:sz w:val="20"/>
          <w:szCs w:val="20"/>
          <w:lang w:val="en-US"/>
        </w:rPr>
        <w:t>Rubinfeld</w:t>
      </w:r>
      <w:proofErr w:type="spellEnd"/>
      <w:r w:rsidR="00104759">
        <w:rPr>
          <w:rFonts w:ascii="Arial" w:hAnsi="Arial" w:cs="Arial"/>
          <w:sz w:val="20"/>
          <w:szCs w:val="20"/>
          <w:lang w:val="en-US"/>
        </w:rPr>
        <w:t xml:space="preserve"> (2005, p. 305).</w:t>
      </w:r>
    </w:p>
    <w:p w:rsidR="00411B63" w:rsidRPr="00432B6B" w:rsidRDefault="00411B63" w:rsidP="00F335BE">
      <w:pPr>
        <w:spacing w:after="0" w:line="240" w:lineRule="auto"/>
        <w:rPr>
          <w:rFonts w:ascii="Arial" w:hAnsi="Arial" w:cs="Arial"/>
          <w:lang w:val="en-US"/>
        </w:rPr>
      </w:pPr>
    </w:p>
    <w:p w:rsidR="00411B63" w:rsidRPr="002C072B" w:rsidRDefault="00411B63" w:rsidP="00F335BE">
      <w:pPr>
        <w:pStyle w:val="DISSSERTtextonormal"/>
        <w:spacing w:line="240" w:lineRule="auto"/>
      </w:pPr>
      <w:r>
        <w:t>Observe-se</w:t>
      </w:r>
      <w:r w:rsidR="00104759">
        <w:t>,</w:t>
      </w:r>
      <w:r>
        <w:t xml:space="preserve"> neste g</w:t>
      </w:r>
      <w:r w:rsidRPr="00432B6B">
        <w:t xml:space="preserve">ráfico a Curva de Demanda D, que se vê igual à Receita Média (D = </w:t>
      </w:r>
      <w:proofErr w:type="spellStart"/>
      <w:proofErr w:type="gramStart"/>
      <w:r w:rsidRPr="00432B6B">
        <w:t>RMe</w:t>
      </w:r>
      <w:proofErr w:type="spellEnd"/>
      <w:proofErr w:type="gramEnd"/>
      <w:r w:rsidRPr="00432B6B">
        <w:t xml:space="preserve">), ou seja, </w:t>
      </w:r>
      <w:proofErr w:type="spellStart"/>
      <w:r w:rsidRPr="00432B6B">
        <w:t>RMe</w:t>
      </w:r>
      <w:proofErr w:type="spellEnd"/>
      <w:r w:rsidRPr="00432B6B">
        <w:t xml:space="preserve"> = RT/q = (</w:t>
      </w:r>
      <w:proofErr w:type="spellStart"/>
      <w:r w:rsidRPr="00432B6B">
        <w:t>p.q</w:t>
      </w:r>
      <w:proofErr w:type="spellEnd"/>
      <w:r w:rsidRPr="00432B6B">
        <w:t xml:space="preserve">)/q = p (a Receita Média reflete o preço que o consumidor paga em cada produto); RMg é a receita adicional (marginal ), ou seja, é a variação relativa a cada unidade a mais vendida, a influir no resultado da Receita Total (RT = p. q); assim, RMg = Variações de RT e q na relação RT / q, quando se vende uma unidade a mais. No oligopólio cartelizado, </w:t>
      </w:r>
      <w:proofErr w:type="spellStart"/>
      <w:proofErr w:type="gramStart"/>
      <w:r w:rsidRPr="00432B6B">
        <w:t>RMe</w:t>
      </w:r>
      <w:proofErr w:type="spellEnd"/>
      <w:proofErr w:type="gramEnd"/>
      <w:r w:rsidRPr="00432B6B">
        <w:t xml:space="preserve"> &gt; </w:t>
      </w:r>
      <w:proofErr w:type="spellStart"/>
      <w:r w:rsidRPr="00432B6B">
        <w:t>Rmg</w:t>
      </w:r>
      <w:proofErr w:type="spellEnd"/>
      <w:r w:rsidRPr="00432B6B">
        <w:t>, como demonstra o Gráfico acima. Assim, as áreas escuras do gráfico (excedente do consumidor e tendo sido transformado o peso morto em apropriação parcial, também, de receita pública) aumentar</w:t>
      </w:r>
      <w:r>
        <w:t>ão</w:t>
      </w:r>
      <w:r w:rsidRPr="00432B6B">
        <w:t xml:space="preserve"> a lucratividade do setor, que pode ser estimulado a se concentrar cada vez mais. </w:t>
      </w:r>
    </w:p>
    <w:p w:rsidR="00411B63" w:rsidRPr="00432B6B" w:rsidRDefault="00411B63" w:rsidP="00F335BE">
      <w:pPr>
        <w:pStyle w:val="DISSSERTtextonormal"/>
        <w:spacing w:line="240" w:lineRule="auto"/>
      </w:pPr>
      <w:r w:rsidRPr="00432B6B">
        <w:t>No artigo 21 da Lei 8.884/1994, algumas manobras se destacam em face dos prejuízos que transferem na cadeia insumo-produto: estabelecimento de conluios (tática conhecida por cartel), exigência de preço para revenda, impor restrições sobre a base de clientes, acordos de exclusividade, vendas casadas</w:t>
      </w:r>
      <w:r>
        <w:t xml:space="preserve">, entre outras. </w:t>
      </w:r>
    </w:p>
    <w:p w:rsidR="00411B63" w:rsidRPr="002C072B" w:rsidRDefault="00411B63" w:rsidP="00F335BE">
      <w:pPr>
        <w:spacing w:after="0" w:line="240" w:lineRule="auto"/>
        <w:ind w:firstLine="709"/>
        <w:jc w:val="both"/>
        <w:rPr>
          <w:rFonts w:ascii="Arial" w:hAnsi="Arial" w:cs="Arial"/>
          <w:sz w:val="24"/>
          <w:szCs w:val="24"/>
        </w:rPr>
      </w:pPr>
      <w:r w:rsidRPr="002C072B">
        <w:rPr>
          <w:rFonts w:ascii="Arial" w:hAnsi="Arial" w:cs="Arial"/>
          <w:sz w:val="24"/>
          <w:szCs w:val="24"/>
        </w:rPr>
        <w:t>Pfeiffer</w:t>
      </w:r>
      <w:r w:rsidR="00104759">
        <w:rPr>
          <w:rFonts w:ascii="Arial" w:hAnsi="Arial" w:cs="Arial"/>
          <w:sz w:val="24"/>
          <w:szCs w:val="24"/>
        </w:rPr>
        <w:t xml:space="preserve"> (2015, pp. 30-34)</w:t>
      </w:r>
      <w:r w:rsidRPr="002C072B">
        <w:rPr>
          <w:rFonts w:ascii="Arial" w:hAnsi="Arial" w:cs="Arial"/>
          <w:sz w:val="24"/>
          <w:szCs w:val="24"/>
        </w:rPr>
        <w:t xml:space="preserve"> demonstra que, pela ótica da “Escola de Harvard”, denominada estruturalista, se a estrutura do mercado é excessivamente concentrada, há que se examinar a relação de causa e efeito entre esta estrutura, a conduta e o desempenho do mercado (barreira </w:t>
      </w:r>
      <w:proofErr w:type="gramStart"/>
      <w:r w:rsidRPr="002C072B">
        <w:rPr>
          <w:rFonts w:ascii="Arial" w:hAnsi="Arial" w:cs="Arial"/>
          <w:sz w:val="24"/>
          <w:szCs w:val="24"/>
        </w:rPr>
        <w:t>a</w:t>
      </w:r>
      <w:proofErr w:type="gramEnd"/>
      <w:r w:rsidRPr="002C072B">
        <w:rPr>
          <w:rFonts w:ascii="Arial" w:hAnsi="Arial" w:cs="Arial"/>
          <w:sz w:val="24"/>
          <w:szCs w:val="24"/>
        </w:rPr>
        <w:t xml:space="preserve"> entrada de concorrentes, diferenciação de produtos e grau de concentração da oferta), para examinar se existem operações prejudiciais. A intervenção do Estado na regulação da estrutura de mercado visa proteger os pequenos concorrentes.</w:t>
      </w:r>
    </w:p>
    <w:p w:rsidR="00411B63" w:rsidRPr="002C072B" w:rsidRDefault="00104759" w:rsidP="00F335BE">
      <w:pPr>
        <w:spacing w:after="0" w:line="240" w:lineRule="auto"/>
        <w:ind w:firstLine="709"/>
        <w:jc w:val="both"/>
        <w:rPr>
          <w:rFonts w:ascii="Arial" w:hAnsi="Arial" w:cs="Arial"/>
          <w:sz w:val="24"/>
          <w:szCs w:val="24"/>
        </w:rPr>
      </w:pPr>
      <w:r>
        <w:rPr>
          <w:rFonts w:ascii="Arial" w:hAnsi="Arial" w:cs="Arial"/>
          <w:sz w:val="24"/>
          <w:szCs w:val="24"/>
        </w:rPr>
        <w:t>Este autor comenta</w:t>
      </w:r>
      <w:r w:rsidR="00411B63" w:rsidRPr="002C072B">
        <w:rPr>
          <w:rFonts w:ascii="Arial" w:hAnsi="Arial" w:cs="Arial"/>
          <w:sz w:val="24"/>
          <w:szCs w:val="24"/>
        </w:rPr>
        <w:t xml:space="preserve"> que pela “Escola de Chicago”, o direito concorrencial é mais flexível. Esta escola observa mais a eficiência do mercado, sob o fundamento de que os indivíduos agindo racionalmente buscam fazer melhores escolhas. As concentrações econômicas e seus ganhos de escala são admissíveis se gerarem eficiência econômica e benefícios aos consumidores. Roberto Pfeiffer traz a lume, também, a abordagem “</w:t>
      </w:r>
      <w:proofErr w:type="spellStart"/>
      <w:r w:rsidR="00411B63" w:rsidRPr="002C072B">
        <w:rPr>
          <w:rFonts w:ascii="Arial" w:hAnsi="Arial" w:cs="Arial"/>
          <w:sz w:val="24"/>
          <w:szCs w:val="24"/>
        </w:rPr>
        <w:t>Neoshumpeteriana</w:t>
      </w:r>
      <w:proofErr w:type="spellEnd"/>
      <w:r w:rsidR="00411B63" w:rsidRPr="002C072B">
        <w:rPr>
          <w:rFonts w:ascii="Arial" w:hAnsi="Arial" w:cs="Arial"/>
          <w:sz w:val="24"/>
          <w:szCs w:val="24"/>
        </w:rPr>
        <w:t xml:space="preserve">”, que aborda o fato de que os grandes conglomerados podem viabilizar a inovação. Assim, pode existir um </w:t>
      </w:r>
      <w:r w:rsidR="00411B63" w:rsidRPr="002C072B">
        <w:rPr>
          <w:rFonts w:ascii="Arial" w:hAnsi="Arial" w:cs="Arial"/>
          <w:i/>
          <w:sz w:val="24"/>
          <w:szCs w:val="24"/>
        </w:rPr>
        <w:t>trade-off</w:t>
      </w:r>
      <w:r w:rsidR="00411B63" w:rsidRPr="002C072B">
        <w:rPr>
          <w:rFonts w:ascii="Arial" w:hAnsi="Arial" w:cs="Arial"/>
          <w:sz w:val="24"/>
          <w:szCs w:val="24"/>
        </w:rPr>
        <w:t xml:space="preserve"> frente à </w:t>
      </w:r>
      <w:r w:rsidR="00411B63" w:rsidRPr="002C072B">
        <w:rPr>
          <w:rFonts w:ascii="Arial" w:hAnsi="Arial" w:cs="Arial"/>
          <w:sz w:val="24"/>
          <w:szCs w:val="24"/>
        </w:rPr>
        <w:lastRenderedPageBreak/>
        <w:t>incerteza dos sacrifícios do presente em relação à inovação. Em regra, a inovação amplia a oportunidade de escolha, o que pode beneficiar o consumidor</w:t>
      </w:r>
      <w:r>
        <w:rPr>
          <w:rFonts w:ascii="Arial" w:hAnsi="Arial" w:cs="Arial"/>
          <w:sz w:val="24"/>
          <w:szCs w:val="24"/>
        </w:rPr>
        <w:t xml:space="preserve"> (</w:t>
      </w:r>
      <w:r w:rsidRPr="002C072B">
        <w:rPr>
          <w:rFonts w:ascii="Arial" w:hAnsi="Arial" w:cs="Arial"/>
          <w:sz w:val="24"/>
          <w:szCs w:val="24"/>
        </w:rPr>
        <w:t>Pfeiffer</w:t>
      </w:r>
      <w:r>
        <w:rPr>
          <w:rFonts w:ascii="Arial" w:hAnsi="Arial" w:cs="Arial"/>
          <w:sz w:val="24"/>
          <w:szCs w:val="24"/>
        </w:rPr>
        <w:t>, 2015, pp. 108-120)</w:t>
      </w:r>
      <w:r w:rsidR="00411B63" w:rsidRPr="002C072B">
        <w:rPr>
          <w:rFonts w:ascii="Arial" w:hAnsi="Arial" w:cs="Arial"/>
          <w:sz w:val="24"/>
          <w:szCs w:val="24"/>
        </w:rPr>
        <w:t>.</w:t>
      </w:r>
    </w:p>
    <w:p w:rsidR="002444FB" w:rsidRDefault="002444FB" w:rsidP="00F335BE">
      <w:pPr>
        <w:spacing w:after="0" w:line="240" w:lineRule="auto"/>
        <w:ind w:firstLine="709"/>
        <w:jc w:val="both"/>
        <w:rPr>
          <w:rFonts w:ascii="Arial" w:hAnsi="Arial" w:cs="Arial"/>
          <w:sz w:val="24"/>
          <w:szCs w:val="24"/>
        </w:rPr>
      </w:pPr>
      <w:r>
        <w:rPr>
          <w:rFonts w:ascii="Arial" w:hAnsi="Arial" w:cs="Arial"/>
          <w:sz w:val="24"/>
          <w:szCs w:val="24"/>
        </w:rPr>
        <w:t xml:space="preserve">Comentando </w:t>
      </w:r>
      <w:r w:rsidR="00411B63" w:rsidRPr="002C072B">
        <w:rPr>
          <w:rFonts w:ascii="Arial" w:hAnsi="Arial" w:cs="Arial"/>
          <w:sz w:val="24"/>
          <w:szCs w:val="24"/>
        </w:rPr>
        <w:t xml:space="preserve">estudos de Lande </w:t>
      </w:r>
      <w:r>
        <w:rPr>
          <w:rFonts w:ascii="Arial" w:hAnsi="Arial" w:cs="Arial"/>
          <w:sz w:val="24"/>
          <w:szCs w:val="24"/>
        </w:rPr>
        <w:t xml:space="preserve">&amp; </w:t>
      </w:r>
      <w:proofErr w:type="spellStart"/>
      <w:r w:rsidR="00411B63" w:rsidRPr="002C072B">
        <w:rPr>
          <w:rFonts w:ascii="Arial" w:hAnsi="Arial" w:cs="Arial"/>
          <w:sz w:val="24"/>
          <w:szCs w:val="24"/>
        </w:rPr>
        <w:t>Kirkwod</w:t>
      </w:r>
      <w:proofErr w:type="spellEnd"/>
      <w:r w:rsidR="00411B63" w:rsidRPr="002C072B">
        <w:rPr>
          <w:rFonts w:ascii="Arial" w:hAnsi="Arial" w:cs="Arial"/>
          <w:sz w:val="24"/>
          <w:szCs w:val="24"/>
        </w:rPr>
        <w:t xml:space="preserve">, nos Estados Unidos, </w:t>
      </w:r>
      <w:r>
        <w:rPr>
          <w:rFonts w:ascii="Arial" w:hAnsi="Arial" w:cs="Arial"/>
          <w:sz w:val="24"/>
          <w:szCs w:val="24"/>
        </w:rPr>
        <w:t>(</w:t>
      </w:r>
      <w:r w:rsidRPr="002C072B">
        <w:rPr>
          <w:rFonts w:ascii="Arial" w:hAnsi="Arial" w:cs="Arial"/>
          <w:sz w:val="24"/>
          <w:szCs w:val="24"/>
        </w:rPr>
        <w:t>Pfeiffer</w:t>
      </w:r>
      <w:r>
        <w:rPr>
          <w:rFonts w:ascii="Arial" w:hAnsi="Arial" w:cs="Arial"/>
          <w:sz w:val="24"/>
          <w:szCs w:val="24"/>
        </w:rPr>
        <w:t xml:space="preserve">, 2015, p. 124), assenta que </w:t>
      </w:r>
      <w:r w:rsidR="00411B63" w:rsidRPr="002C072B">
        <w:rPr>
          <w:rFonts w:ascii="Arial" w:hAnsi="Arial" w:cs="Arial"/>
          <w:sz w:val="24"/>
          <w:szCs w:val="24"/>
        </w:rPr>
        <w:t xml:space="preserve">pela doutrina da escolha do consumidor, </w:t>
      </w:r>
      <w:r>
        <w:rPr>
          <w:rFonts w:ascii="Arial" w:hAnsi="Arial" w:cs="Arial"/>
          <w:sz w:val="24"/>
          <w:szCs w:val="24"/>
        </w:rPr>
        <w:t>de acordo com</w:t>
      </w:r>
      <w:proofErr w:type="gramStart"/>
      <w:r>
        <w:rPr>
          <w:rFonts w:ascii="Arial" w:hAnsi="Arial" w:cs="Arial"/>
          <w:sz w:val="24"/>
          <w:szCs w:val="24"/>
        </w:rPr>
        <w:t xml:space="preserve"> </w:t>
      </w:r>
      <w:r w:rsidR="00411B63" w:rsidRPr="002C072B">
        <w:rPr>
          <w:rFonts w:ascii="Arial" w:hAnsi="Arial" w:cs="Arial"/>
          <w:sz w:val="24"/>
          <w:szCs w:val="24"/>
        </w:rPr>
        <w:t xml:space="preserve"> </w:t>
      </w:r>
      <w:proofErr w:type="gramEnd"/>
      <w:r w:rsidR="00411B63" w:rsidRPr="002C072B">
        <w:rPr>
          <w:rFonts w:ascii="Arial" w:hAnsi="Arial" w:cs="Arial"/>
          <w:sz w:val="24"/>
          <w:szCs w:val="24"/>
        </w:rPr>
        <w:t>a jurisprudência atual da Suprema Corte norte-americana</w:t>
      </w:r>
      <w:r>
        <w:rPr>
          <w:rFonts w:ascii="Arial" w:hAnsi="Arial" w:cs="Arial"/>
          <w:sz w:val="24"/>
          <w:szCs w:val="24"/>
        </w:rPr>
        <w:t xml:space="preserve">, há uma tendência a se </w:t>
      </w:r>
      <w:r w:rsidR="00411B63" w:rsidRPr="002C072B">
        <w:rPr>
          <w:rFonts w:ascii="Arial" w:hAnsi="Arial" w:cs="Arial"/>
          <w:sz w:val="24"/>
          <w:szCs w:val="24"/>
        </w:rPr>
        <w:t xml:space="preserve">proteger os interesses dos consumidores sem se prender aos excessos iniciais da “Escola de Harvard” e nem à brandura da “Escola de Chicago”. </w:t>
      </w:r>
    </w:p>
    <w:p w:rsidR="00411B63" w:rsidRPr="002C072B" w:rsidRDefault="00411B63" w:rsidP="00F335BE">
      <w:pPr>
        <w:spacing w:after="0" w:line="240" w:lineRule="auto"/>
        <w:ind w:firstLine="709"/>
        <w:jc w:val="both"/>
        <w:rPr>
          <w:rFonts w:ascii="Arial" w:hAnsi="Arial" w:cs="Arial"/>
          <w:color w:val="000000"/>
          <w:sz w:val="24"/>
          <w:szCs w:val="24"/>
        </w:rPr>
      </w:pPr>
      <w:r w:rsidRPr="002C072B">
        <w:rPr>
          <w:rFonts w:ascii="Arial" w:hAnsi="Arial" w:cs="Arial"/>
          <w:sz w:val="24"/>
          <w:szCs w:val="24"/>
        </w:rPr>
        <w:t>No Brasil, a Carta Magna de 1988 elevou a</w:t>
      </w:r>
      <w:r w:rsidR="002444FB">
        <w:rPr>
          <w:rFonts w:ascii="Arial" w:hAnsi="Arial" w:cs="Arial"/>
          <w:sz w:val="24"/>
          <w:szCs w:val="24"/>
        </w:rPr>
        <w:t xml:space="preserve"> </w:t>
      </w:r>
      <w:r w:rsidR="002444FB" w:rsidRPr="002444FB">
        <w:rPr>
          <w:rFonts w:ascii="Arial" w:hAnsi="Arial" w:cs="Arial"/>
          <w:i/>
          <w:sz w:val="24"/>
          <w:szCs w:val="24"/>
        </w:rPr>
        <w:t>status</w:t>
      </w:r>
      <w:r w:rsidR="002444FB">
        <w:rPr>
          <w:rFonts w:ascii="Arial" w:hAnsi="Arial" w:cs="Arial"/>
          <w:sz w:val="24"/>
          <w:szCs w:val="24"/>
        </w:rPr>
        <w:t xml:space="preserve"> de</w:t>
      </w:r>
      <w:r w:rsidRPr="002C072B">
        <w:rPr>
          <w:rFonts w:ascii="Arial" w:hAnsi="Arial" w:cs="Arial"/>
          <w:sz w:val="24"/>
          <w:szCs w:val="24"/>
        </w:rPr>
        <w:t xml:space="preserve"> princípio</w:t>
      </w:r>
      <w:r w:rsidR="002444FB">
        <w:rPr>
          <w:rFonts w:ascii="Arial" w:hAnsi="Arial" w:cs="Arial"/>
          <w:sz w:val="24"/>
          <w:szCs w:val="24"/>
        </w:rPr>
        <w:t xml:space="preserve"> constitucional</w:t>
      </w:r>
      <w:r w:rsidRPr="002C072B">
        <w:rPr>
          <w:rFonts w:ascii="Arial" w:hAnsi="Arial" w:cs="Arial"/>
          <w:sz w:val="24"/>
          <w:szCs w:val="24"/>
        </w:rPr>
        <w:t xml:space="preserve">, a proteção da concorrência. </w:t>
      </w:r>
      <w:r w:rsidRPr="002C072B">
        <w:rPr>
          <w:rFonts w:ascii="Arial" w:hAnsi="Arial" w:cs="Arial"/>
          <w:color w:val="000000"/>
          <w:sz w:val="24"/>
          <w:szCs w:val="24"/>
        </w:rPr>
        <w:t>A recriminação ao abuso no exercício do poder econômico está no parágrafo 4º, do artigo 173 da constituição Federal, para evitar a eliminação da concorrência e o aumento arbitrário de lucros.</w:t>
      </w:r>
    </w:p>
    <w:p w:rsidR="00411B63" w:rsidRPr="002C072B" w:rsidRDefault="00411B63" w:rsidP="00F335BE">
      <w:pPr>
        <w:pStyle w:val="DISSSERTtextonormal"/>
        <w:spacing w:line="240" w:lineRule="auto"/>
      </w:pPr>
      <w:proofErr w:type="spellStart"/>
      <w:r w:rsidRPr="002C072B">
        <w:t>Gico</w:t>
      </w:r>
      <w:proofErr w:type="spellEnd"/>
      <w:r w:rsidR="002444FB">
        <w:t xml:space="preserve"> (2007, p. 130)</w:t>
      </w:r>
      <w:r w:rsidRPr="002C072B">
        <w:t xml:space="preserve"> demonstra</w:t>
      </w:r>
      <w:r w:rsidR="002444FB">
        <w:t>, contudo,</w:t>
      </w:r>
      <w:r w:rsidRPr="002C072B">
        <w:t xml:space="preserve"> que a doutrina vem apresentando, basicamente, duas vertentes para estudar o fenômeno do direito da concorrência: uma pela teoria do bem-estar, de cunho econômico; outra, pelo critério legalista (de tradição no Brasil). Este autor, entretanto, por sua teoria unificada, apesar de se filiar ao paradigma do bem-estar social, unifica estas duas abordagens explorando o potencial do artigo 20 da Lei 8.884, de 1994, que reduz todo conteúdo normativo do art. 20 a uma única regra geral, segundo a qual</w:t>
      </w:r>
      <w:r>
        <w:t>,</w:t>
      </w:r>
      <w:r w:rsidRPr="002C072B">
        <w:t xml:space="preserve"> será ilícita toda conduta que gerar efeitos líquidos</w:t>
      </w:r>
      <w:r>
        <w:t xml:space="preserve"> negativos</w:t>
      </w:r>
      <w:r w:rsidRPr="002C072B">
        <w:t xml:space="preserve"> (eficiência alocativa – perdas estáticas e dinâmicas) sobre o bem-estar (excedente do prod</w:t>
      </w:r>
      <w:r>
        <w:t>utor e</w:t>
      </w:r>
      <w:r w:rsidRPr="002C072B">
        <w:t xml:space="preserve"> excedente do consumidor).</w:t>
      </w:r>
    </w:p>
    <w:p w:rsidR="00411B63" w:rsidRDefault="00411B63" w:rsidP="00F335BE">
      <w:pPr>
        <w:pStyle w:val="DISSSERTtextonormal"/>
        <w:spacing w:line="240" w:lineRule="auto"/>
      </w:pPr>
      <w:r w:rsidRPr="002C072B">
        <w:t xml:space="preserve">O mercado da música, sobretudo, depois da tecnologia </w:t>
      </w:r>
      <w:r w:rsidRPr="002C072B">
        <w:rPr>
          <w:i/>
        </w:rPr>
        <w:t xml:space="preserve">streaming </w:t>
      </w:r>
      <w:r w:rsidRPr="002C072B">
        <w:t xml:space="preserve">deve ser mais estudado, pois ainda pode gerar desemprego e vir diminuir o espaço de acesso para novos artistas e produtoras independentes. </w:t>
      </w:r>
      <w:r>
        <w:t xml:space="preserve">Há reações no mercado internacional. </w:t>
      </w:r>
      <w:r w:rsidRPr="002C072B">
        <w:t xml:space="preserve">Recentemente, a </w:t>
      </w:r>
      <w:r w:rsidR="00F86826" w:rsidRPr="00E64987">
        <w:rPr>
          <w:color w:val="FF0000"/>
          <w:sz w:val="22"/>
          <w:szCs w:val="22"/>
        </w:rPr>
        <w:t>BBC-Brasil (2016)</w:t>
      </w:r>
      <w:r w:rsidR="00F86826">
        <w:rPr>
          <w:color w:val="FF0000"/>
          <w:sz w:val="22"/>
          <w:szCs w:val="22"/>
        </w:rPr>
        <w:t xml:space="preserve"> </w:t>
      </w:r>
      <w:r w:rsidRPr="002C072B">
        <w:t xml:space="preserve">noticiou que a cantora </w:t>
      </w:r>
      <w:proofErr w:type="spellStart"/>
      <w:r w:rsidRPr="002C072B">
        <w:t>britância</w:t>
      </w:r>
      <w:proofErr w:type="spellEnd"/>
      <w:r w:rsidRPr="002C072B">
        <w:t xml:space="preserve"> </w:t>
      </w:r>
      <w:proofErr w:type="spellStart"/>
      <w:r w:rsidRPr="002C072B">
        <w:t>Adele</w:t>
      </w:r>
      <w:proofErr w:type="spellEnd"/>
      <w:r w:rsidRPr="002C072B">
        <w:t xml:space="preserve"> e, também, a cantora norte-americana Taylor Swift não aderiram aos serviços </w:t>
      </w:r>
      <w:r w:rsidRPr="002C072B">
        <w:rPr>
          <w:i/>
        </w:rPr>
        <w:t>streaming</w:t>
      </w:r>
      <w:r w:rsidRPr="002C072B">
        <w:t>.</w:t>
      </w:r>
      <w:r>
        <w:t xml:space="preserve"> </w:t>
      </w:r>
      <w:r w:rsidRPr="002C072B">
        <w:t xml:space="preserve">Os músicos estão preocupados diante do crescimento da tecnologia </w:t>
      </w:r>
      <w:r w:rsidRPr="002C072B">
        <w:rPr>
          <w:i/>
        </w:rPr>
        <w:t>streaming</w:t>
      </w:r>
      <w:r w:rsidRPr="002C072B">
        <w:t xml:space="preserve"> reclamando estarem sendo mal remunerados neste mercado digital por assinatura. Existem artigos na internet temendo que a Apple, por exemplo, domine o setor da música com estratégias de fornecimento gratuito de músicas. </w:t>
      </w:r>
    </w:p>
    <w:p w:rsidR="00411B63" w:rsidRDefault="00F86826" w:rsidP="00F335BE">
      <w:pPr>
        <w:pStyle w:val="DISSSERTtextonormal"/>
        <w:spacing w:line="240" w:lineRule="auto"/>
      </w:pPr>
      <w:r>
        <w:t>Interessante observar, por outro lado, que o</w:t>
      </w:r>
      <w:r w:rsidR="00411B63" w:rsidRPr="002C072B">
        <w:t xml:space="preserve"> ECAD, sem adequação legislativa</w:t>
      </w:r>
      <w:r>
        <w:t xml:space="preserve"> diante dos novos fenômenos do </w:t>
      </w:r>
      <w:r w:rsidRPr="00F86826">
        <w:rPr>
          <w:i/>
        </w:rPr>
        <w:t>e-</w:t>
      </w:r>
      <w:proofErr w:type="spellStart"/>
      <w:r w:rsidRPr="00F86826">
        <w:rPr>
          <w:i/>
        </w:rPr>
        <w:t>music</w:t>
      </w:r>
      <w:proofErr w:type="spellEnd"/>
      <w:r w:rsidR="00411B63" w:rsidRPr="002C072B">
        <w:t xml:space="preserve">, tentou receber, por exemplo, 7,5% sobre a exposição pública da Fox </w:t>
      </w:r>
      <w:proofErr w:type="spellStart"/>
      <w:r w:rsidR="00411B63" w:rsidRPr="002C072B">
        <w:t>Interactive</w:t>
      </w:r>
      <w:proofErr w:type="spellEnd"/>
      <w:r w:rsidR="00411B63" w:rsidRPr="002C072B">
        <w:t xml:space="preserve"> Media Brasil Internet Ltda. — Myspace.com, que presta o serviço de </w:t>
      </w:r>
      <w:r w:rsidR="00411B63" w:rsidRPr="002C072B">
        <w:rPr>
          <w:i/>
        </w:rPr>
        <w:t>streaming</w:t>
      </w:r>
      <w:r w:rsidR="00411B63" w:rsidRPr="002C072B">
        <w:t xml:space="preserve"> de músicas no território nacional, mas essa empresa impugnou judicialmente dizendo que o acesso é individual, não se trata de exposição pública</w:t>
      </w:r>
      <w:r>
        <w:t>, com isso</w:t>
      </w:r>
      <w:r w:rsidR="00411B63" w:rsidRPr="002C072B">
        <w:t xml:space="preserve"> ganhando a causa</w:t>
      </w:r>
      <w:r>
        <w:t xml:space="preserve"> </w:t>
      </w:r>
      <w:r w:rsidRPr="00F86826">
        <w:t>(</w:t>
      </w:r>
      <w:r w:rsidRPr="00F86826">
        <w:rPr>
          <w:sz w:val="22"/>
          <w:szCs w:val="22"/>
        </w:rPr>
        <w:t>Ortega &amp; Gomes, 2013)</w:t>
      </w:r>
      <w:r w:rsidR="00411B63" w:rsidRPr="00F86826">
        <w:t xml:space="preserve">.  </w:t>
      </w:r>
      <w:r w:rsidR="00411B63" w:rsidRPr="002C072B">
        <w:t xml:space="preserve">Assim, há que se constatar que esta imunidade tributária musical, em princípio, pode beneficiar mais as </w:t>
      </w:r>
      <w:proofErr w:type="spellStart"/>
      <w:r w:rsidR="00411B63" w:rsidRPr="002C072B">
        <w:rPr>
          <w:i/>
        </w:rPr>
        <w:t>majors</w:t>
      </w:r>
      <w:proofErr w:type="spellEnd"/>
      <w:r w:rsidR="00411B63" w:rsidRPr="002C072B">
        <w:t xml:space="preserve"> que </w:t>
      </w:r>
      <w:r w:rsidR="00411B63">
        <w:t xml:space="preserve">dominam o mercado nacional e </w:t>
      </w:r>
      <w:r w:rsidR="00411B63" w:rsidRPr="002C072B">
        <w:t>se pautam por operações em bloco no mercado mundial</w:t>
      </w:r>
      <w:r w:rsidR="00411B63">
        <w:t>, priorizan</w:t>
      </w:r>
      <w:r>
        <w:t>do agora</w:t>
      </w:r>
      <w:r w:rsidR="00411B63">
        <w:t xml:space="preserve"> o </w:t>
      </w:r>
      <w:r w:rsidR="00411B63" w:rsidRPr="000908E6">
        <w:rPr>
          <w:i/>
        </w:rPr>
        <w:t>e-</w:t>
      </w:r>
      <w:proofErr w:type="spellStart"/>
      <w:r w:rsidR="00411B63" w:rsidRPr="000908E6">
        <w:rPr>
          <w:i/>
        </w:rPr>
        <w:t>music</w:t>
      </w:r>
      <w:proofErr w:type="spellEnd"/>
      <w:r w:rsidR="00411B63">
        <w:rPr>
          <w:i/>
        </w:rPr>
        <w:t xml:space="preserve">, </w:t>
      </w:r>
      <w:r w:rsidR="00411B63">
        <w:t>inclusive, no Brasil</w:t>
      </w:r>
      <w:r w:rsidR="00411B63" w:rsidRPr="000908E6">
        <w:t>.</w:t>
      </w:r>
      <w:r w:rsidR="00411B63" w:rsidRPr="002C072B">
        <w:t xml:space="preserve"> </w:t>
      </w:r>
    </w:p>
    <w:p w:rsidR="00DF4ED0" w:rsidRPr="002C072B" w:rsidRDefault="00DF4ED0" w:rsidP="00F335BE">
      <w:pPr>
        <w:pStyle w:val="DISSSERTtextonormal"/>
        <w:spacing w:line="240" w:lineRule="auto"/>
      </w:pPr>
    </w:p>
    <w:p w:rsidR="00411B63" w:rsidRPr="002C072B" w:rsidRDefault="00411B63" w:rsidP="00F335BE">
      <w:pPr>
        <w:spacing w:after="0" w:line="240" w:lineRule="auto"/>
        <w:rPr>
          <w:sz w:val="24"/>
          <w:szCs w:val="24"/>
        </w:rPr>
      </w:pPr>
    </w:p>
    <w:p w:rsidR="00D31BD3" w:rsidRPr="007B10F9" w:rsidRDefault="007B10F9" w:rsidP="007B10F9">
      <w:pPr>
        <w:pStyle w:val="DISSSERTtextonormal"/>
        <w:spacing w:line="240" w:lineRule="auto"/>
        <w:ind w:firstLine="0"/>
        <w:rPr>
          <w:b/>
        </w:rPr>
      </w:pPr>
      <w:r>
        <w:t>7</w:t>
      </w:r>
      <w:r w:rsidR="005F3F48">
        <w:t xml:space="preserve">. </w:t>
      </w:r>
      <w:r w:rsidRPr="007B10F9">
        <w:rPr>
          <w:b/>
        </w:rPr>
        <w:t xml:space="preserve">Matriz </w:t>
      </w:r>
      <w:r w:rsidR="00B93C73" w:rsidRPr="007B10F9">
        <w:rPr>
          <w:b/>
        </w:rPr>
        <w:t xml:space="preserve">SWOT </w:t>
      </w:r>
      <w:r w:rsidRPr="007B10F9">
        <w:rPr>
          <w:b/>
        </w:rPr>
        <w:t xml:space="preserve">Frente </w:t>
      </w:r>
      <w:r>
        <w:rPr>
          <w:b/>
        </w:rPr>
        <w:t>à</w:t>
      </w:r>
      <w:r w:rsidRPr="007B10F9">
        <w:rPr>
          <w:b/>
        </w:rPr>
        <w:t xml:space="preserve"> Imunidade Tributária Musical</w:t>
      </w:r>
    </w:p>
    <w:p w:rsidR="00D31BD3" w:rsidRPr="00432B6B" w:rsidRDefault="00D31BD3" w:rsidP="00F335BE">
      <w:pPr>
        <w:pStyle w:val="DISSSERTtextonormal"/>
        <w:spacing w:line="240" w:lineRule="auto"/>
        <w:rPr>
          <w:rStyle w:val="user-highlighted-active"/>
        </w:rPr>
      </w:pPr>
    </w:p>
    <w:p w:rsidR="00E02288" w:rsidRDefault="00FB4F3C" w:rsidP="00F335BE">
      <w:pPr>
        <w:pStyle w:val="DISSSERTtextonormal"/>
        <w:spacing w:line="240" w:lineRule="auto"/>
      </w:pPr>
      <w:r w:rsidRPr="00432B6B">
        <w:t xml:space="preserve">No decorrer da pesquisa sobre a cadeia produtiva da música, aspectos foram observados para a análise da eficiência econômica da </w:t>
      </w:r>
      <w:r w:rsidR="0015446E" w:rsidRPr="00432B6B">
        <w:t xml:space="preserve">imunidade tributária musical </w:t>
      </w:r>
      <w:r w:rsidRPr="00432B6B">
        <w:t xml:space="preserve">via Matriz SOWP: a) ameaças na cadeia produtiva da música brasileira e chances de sua inserção internacional; b) proteção à satisfação e ao excedente do consumidor; c) vantagens e desvantagens da concentração e competição oligopolista no setor; d) proteção aos direitos dos autores e artistas; e) proteção aos interesses das </w:t>
      </w:r>
      <w:r w:rsidRPr="00432B6B">
        <w:lastRenderedPageBreak/>
        <w:t xml:space="preserve">gravadoras independentes que descobrem e promovem os jovens talentos brasileiros; f) a competição tributária e empresarial no mercado global, o impacto do </w:t>
      </w:r>
      <w:r w:rsidRPr="00432B6B">
        <w:rPr>
          <w:i/>
        </w:rPr>
        <w:t>e-commerce</w:t>
      </w:r>
      <w:r w:rsidRPr="00432B6B">
        <w:t xml:space="preserve"> e da tecnologia </w:t>
      </w:r>
      <w:r w:rsidRPr="00432B6B">
        <w:rPr>
          <w:i/>
        </w:rPr>
        <w:t>streaming</w:t>
      </w:r>
      <w:r w:rsidRPr="00432B6B">
        <w:t xml:space="preserve">. </w:t>
      </w:r>
    </w:p>
    <w:p w:rsidR="00230099" w:rsidRPr="00432B6B" w:rsidRDefault="00230099" w:rsidP="00F335BE">
      <w:pPr>
        <w:pStyle w:val="DISSSERTtextonormal"/>
        <w:spacing w:line="240" w:lineRule="auto"/>
      </w:pPr>
      <w:r>
        <w:t>Importante observar que o</w:t>
      </w:r>
      <w:r w:rsidRPr="00432B6B">
        <w:t xml:space="preserve"> CONFAZ firmou o </w:t>
      </w:r>
      <w:r w:rsidR="00F86826" w:rsidRPr="00F86826">
        <w:rPr>
          <w:bCs/>
          <w:sz w:val="22"/>
          <w:szCs w:val="22"/>
          <w:shd w:val="clear" w:color="auto" w:fill="FFFFFF"/>
        </w:rPr>
        <w:t>Convênio ICMS n. 181 (2015, 28 dezembro)</w:t>
      </w:r>
      <w:r w:rsidRPr="00F86826">
        <w:t xml:space="preserve">, </w:t>
      </w:r>
      <w:r w:rsidRPr="00432B6B">
        <w:t xml:space="preserve">para entrar em vigência a partir de 1º de janeiro de 2016, com o objetivo de regular perante as unidades federadas autorização específica para conceder redução de base de cálculo nas operações com </w:t>
      </w:r>
      <w:r w:rsidRPr="00230099">
        <w:rPr>
          <w:i/>
        </w:rPr>
        <w:t>softwares</w:t>
      </w:r>
      <w:r w:rsidRPr="00432B6B">
        <w:t xml:space="preserve">, programas de computadores, jogos eletrônicos, aplicativos, transferências eletrônicas de dados e congêneres, para tributação mínima de 5% (cinco por cento). Alterando o </w:t>
      </w:r>
      <w:r w:rsidRPr="00BF0A02">
        <w:rPr>
          <w:i/>
        </w:rPr>
        <w:t xml:space="preserve">modus operandi </w:t>
      </w:r>
      <w:r w:rsidRPr="00432B6B">
        <w:t xml:space="preserve">tradicional, um pouco por aproximação do que já ocorre no IVA, o contribuinte pode se utilizar desta prerrogativa recolhimento do imposto em suas transações, mas sem direito a créditos, restituições, compensações ou benefícios fiscais devendo ser observada a legislação de cada estado da federação. </w:t>
      </w:r>
    </w:p>
    <w:p w:rsidR="00230099" w:rsidRDefault="00230099" w:rsidP="00F335BE">
      <w:pPr>
        <w:pStyle w:val="DISSSERTtextonormal"/>
        <w:spacing w:line="240" w:lineRule="auto"/>
      </w:pPr>
      <w:r w:rsidRPr="00432B6B">
        <w:t xml:space="preserve">Em razão deste Convênio, o Estado de São Paulo editou o Decreto n. 61.791, de 11 de janeiro de 2016 alterando seu Regulamento do Imposto sobre Operações Relativas à Circulação de Mercadorias e sobre Prestações de Serviços de Transporte Interestadual e Intermunicipal e de Comunicação – RICMS. No artigo 37 deste Regulamento tem-se que não será exigido este imposto até que fique definido o local de ocorrência de operações de </w:t>
      </w:r>
      <w:r w:rsidRPr="00432B6B">
        <w:rPr>
          <w:i/>
        </w:rPr>
        <w:t xml:space="preserve">download </w:t>
      </w:r>
      <w:r w:rsidRPr="00432B6B">
        <w:t>e</w:t>
      </w:r>
      <w:r w:rsidRPr="00432B6B">
        <w:rPr>
          <w:i/>
        </w:rPr>
        <w:t xml:space="preserve"> streaming</w:t>
      </w:r>
      <w:r w:rsidRPr="00432B6B">
        <w:t xml:space="preserve"> (fato gerador), para determinação do estabelecimento responsável pelo pagamento do imposto. A redução do imposto à alíquota mínima de 5% não foi aplicada a jogos eletrônicos independente da natureza de seus suportes, nos termos do parágrafo único do artigo 73, do RICMS. </w:t>
      </w:r>
    </w:p>
    <w:p w:rsidR="00C43B51" w:rsidRDefault="00E02288" w:rsidP="00F335BE">
      <w:pPr>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E02288">
        <w:rPr>
          <w:rFonts w:ascii="Arial" w:hAnsi="Arial" w:cs="Arial"/>
          <w:sz w:val="24"/>
          <w:szCs w:val="24"/>
        </w:rPr>
        <w:t xml:space="preserve">A Matriz SWOT é um quadro em que figuram de um lado os benefícios sociais </w:t>
      </w:r>
      <w:proofErr w:type="gramStart"/>
      <w:r w:rsidRPr="00E02288">
        <w:rPr>
          <w:rFonts w:ascii="Arial" w:hAnsi="Arial" w:cs="Arial"/>
          <w:sz w:val="24"/>
          <w:szCs w:val="24"/>
        </w:rPr>
        <w:t>fortes</w:t>
      </w:r>
      <w:r w:rsidRPr="00E02288">
        <w:rPr>
          <w:rFonts w:ascii="Arial" w:hAnsi="Arial" w:cs="Arial"/>
          <w:i/>
          <w:sz w:val="24"/>
          <w:szCs w:val="24"/>
        </w:rPr>
        <w:t>(</w:t>
      </w:r>
      <w:proofErr w:type="spellStart"/>
      <w:proofErr w:type="gramEnd"/>
      <w:r w:rsidRPr="00E02288">
        <w:rPr>
          <w:rFonts w:ascii="Arial" w:hAnsi="Arial" w:cs="Arial"/>
          <w:i/>
          <w:sz w:val="24"/>
          <w:szCs w:val="24"/>
        </w:rPr>
        <w:t>Strenghts</w:t>
      </w:r>
      <w:proofErr w:type="spellEnd"/>
      <w:r w:rsidRPr="00E02288">
        <w:rPr>
          <w:rFonts w:ascii="Arial" w:hAnsi="Arial" w:cs="Arial"/>
          <w:i/>
          <w:sz w:val="24"/>
          <w:szCs w:val="24"/>
        </w:rPr>
        <w:t>)</w:t>
      </w:r>
      <w:r w:rsidRPr="00E02288">
        <w:rPr>
          <w:rFonts w:ascii="Arial" w:hAnsi="Arial" w:cs="Arial"/>
          <w:sz w:val="24"/>
          <w:szCs w:val="24"/>
        </w:rPr>
        <w:t xml:space="preserve"> e as oportunidades brandas</w:t>
      </w:r>
      <w:r w:rsidRPr="00E02288">
        <w:rPr>
          <w:rFonts w:ascii="Arial" w:hAnsi="Arial" w:cs="Arial"/>
          <w:i/>
          <w:sz w:val="24"/>
          <w:szCs w:val="24"/>
        </w:rPr>
        <w:t>(</w:t>
      </w:r>
      <w:proofErr w:type="spellStart"/>
      <w:r w:rsidRPr="00E02288">
        <w:rPr>
          <w:rFonts w:ascii="Arial" w:hAnsi="Arial" w:cs="Arial"/>
          <w:i/>
          <w:sz w:val="24"/>
          <w:szCs w:val="24"/>
        </w:rPr>
        <w:t>Opportunities</w:t>
      </w:r>
      <w:proofErr w:type="spellEnd"/>
      <w:r w:rsidRPr="00E02288">
        <w:rPr>
          <w:rFonts w:ascii="Arial" w:hAnsi="Arial" w:cs="Arial"/>
          <w:i/>
          <w:sz w:val="24"/>
          <w:szCs w:val="24"/>
        </w:rPr>
        <w:t>)</w:t>
      </w:r>
      <w:r w:rsidRPr="00E02288">
        <w:rPr>
          <w:rFonts w:ascii="Arial" w:hAnsi="Arial" w:cs="Arial"/>
          <w:sz w:val="24"/>
          <w:szCs w:val="24"/>
        </w:rPr>
        <w:t>, e de outro lado, os custos sociais brandos</w:t>
      </w:r>
      <w:r w:rsidRPr="00E02288">
        <w:rPr>
          <w:rFonts w:ascii="Arial" w:hAnsi="Arial" w:cs="Arial"/>
          <w:i/>
          <w:sz w:val="24"/>
          <w:szCs w:val="24"/>
        </w:rPr>
        <w:t>(</w:t>
      </w:r>
      <w:proofErr w:type="spellStart"/>
      <w:r w:rsidRPr="00E02288">
        <w:rPr>
          <w:rFonts w:ascii="Arial" w:hAnsi="Arial" w:cs="Arial"/>
          <w:i/>
          <w:sz w:val="24"/>
          <w:szCs w:val="24"/>
        </w:rPr>
        <w:t>Weaknesses</w:t>
      </w:r>
      <w:proofErr w:type="spellEnd"/>
      <w:r w:rsidRPr="00E02288">
        <w:rPr>
          <w:rFonts w:ascii="Arial" w:hAnsi="Arial" w:cs="Arial"/>
          <w:i/>
          <w:sz w:val="24"/>
          <w:szCs w:val="24"/>
        </w:rPr>
        <w:t>)</w:t>
      </w:r>
      <w:r w:rsidRPr="00E02288">
        <w:rPr>
          <w:rFonts w:ascii="Arial" w:hAnsi="Arial" w:cs="Arial"/>
          <w:sz w:val="24"/>
          <w:szCs w:val="24"/>
        </w:rPr>
        <w:t xml:space="preserve"> e as ameaças fortes</w:t>
      </w:r>
      <w:r w:rsidRPr="00E02288">
        <w:rPr>
          <w:rFonts w:ascii="Arial" w:hAnsi="Arial" w:cs="Arial"/>
          <w:i/>
          <w:sz w:val="24"/>
          <w:szCs w:val="24"/>
        </w:rPr>
        <w:t>(</w:t>
      </w:r>
      <w:proofErr w:type="spellStart"/>
      <w:r w:rsidRPr="00E02288">
        <w:rPr>
          <w:rFonts w:ascii="Arial" w:hAnsi="Arial" w:cs="Arial"/>
          <w:i/>
          <w:sz w:val="24"/>
          <w:szCs w:val="24"/>
        </w:rPr>
        <w:t>Threats</w:t>
      </w:r>
      <w:proofErr w:type="spellEnd"/>
      <w:r w:rsidRPr="00E02288">
        <w:rPr>
          <w:rFonts w:ascii="Arial" w:hAnsi="Arial" w:cs="Arial"/>
          <w:i/>
          <w:sz w:val="24"/>
          <w:szCs w:val="24"/>
        </w:rPr>
        <w:t>)</w:t>
      </w:r>
      <w:r w:rsidRPr="00E02288">
        <w:rPr>
          <w:rFonts w:ascii="Arial" w:hAnsi="Arial" w:cs="Arial"/>
          <w:sz w:val="24"/>
          <w:szCs w:val="24"/>
        </w:rPr>
        <w:t>.</w:t>
      </w:r>
      <w:r w:rsidR="00C43B51">
        <w:rPr>
          <w:rFonts w:ascii="Arial" w:hAnsi="Arial" w:cs="Arial"/>
          <w:sz w:val="24"/>
          <w:szCs w:val="24"/>
        </w:rPr>
        <w:t xml:space="preserve"> </w:t>
      </w:r>
      <w:r w:rsidRPr="00C43B51">
        <w:rPr>
          <w:rFonts w:ascii="Arial" w:hAnsi="Arial" w:cs="Arial"/>
          <w:sz w:val="24"/>
          <w:szCs w:val="24"/>
        </w:rPr>
        <w:t xml:space="preserve">Assim, </w:t>
      </w:r>
      <w:r w:rsidR="00C43B51" w:rsidRPr="00C43B51">
        <w:rPr>
          <w:rFonts w:ascii="Arial" w:hAnsi="Arial" w:cs="Arial"/>
          <w:sz w:val="24"/>
          <w:szCs w:val="24"/>
        </w:rPr>
        <w:t>a partir de diversas consultas e pesquisas</w:t>
      </w:r>
      <w:r w:rsidR="00896068">
        <w:rPr>
          <w:rFonts w:ascii="Arial" w:hAnsi="Arial" w:cs="Arial"/>
          <w:sz w:val="24"/>
          <w:szCs w:val="24"/>
        </w:rPr>
        <w:t xml:space="preserve"> (Bomtempo, 2016)</w:t>
      </w:r>
      <w:r w:rsidR="00C43B51" w:rsidRPr="00C43B51">
        <w:rPr>
          <w:rFonts w:ascii="Arial" w:hAnsi="Arial" w:cs="Arial"/>
          <w:sz w:val="24"/>
          <w:szCs w:val="24"/>
        </w:rPr>
        <w:t xml:space="preserve">, chegou a algumas </w:t>
      </w:r>
      <w:r w:rsidRPr="00C43B51">
        <w:rPr>
          <w:rFonts w:ascii="Arial" w:hAnsi="Arial" w:cs="Arial"/>
          <w:sz w:val="24"/>
          <w:szCs w:val="24"/>
        </w:rPr>
        <w:t>constatações</w:t>
      </w:r>
      <w:r w:rsidR="00C43B51" w:rsidRPr="00C43B51">
        <w:rPr>
          <w:rFonts w:ascii="Arial" w:hAnsi="Arial" w:cs="Arial"/>
          <w:sz w:val="24"/>
          <w:szCs w:val="24"/>
        </w:rPr>
        <w:t xml:space="preserve"> sobre as possíveis consequências da imunidade tributária musical</w:t>
      </w:r>
      <w:r w:rsidR="00857FF6">
        <w:rPr>
          <w:rFonts w:ascii="Arial" w:hAnsi="Arial" w:cs="Arial"/>
          <w:sz w:val="24"/>
          <w:szCs w:val="24"/>
        </w:rPr>
        <w:t xml:space="preserve"> sobre a cadeia produtiva musical</w:t>
      </w:r>
      <w:r w:rsidR="00896068">
        <w:rPr>
          <w:rFonts w:ascii="Arial" w:hAnsi="Arial" w:cs="Arial"/>
          <w:sz w:val="24"/>
          <w:szCs w:val="24"/>
        </w:rPr>
        <w:t xml:space="preserve">, a revelar vetores importantes para o estabelecimento de políticas públicas e </w:t>
      </w:r>
      <w:r w:rsidR="00DD6286">
        <w:rPr>
          <w:rFonts w:ascii="Arial" w:hAnsi="Arial" w:cs="Arial"/>
          <w:sz w:val="24"/>
          <w:szCs w:val="24"/>
        </w:rPr>
        <w:t>para a fixação de futuras políticas indutoras,</w:t>
      </w:r>
      <w:proofErr w:type="gramStart"/>
      <w:r w:rsidR="00DD6286">
        <w:rPr>
          <w:rFonts w:ascii="Arial" w:hAnsi="Arial" w:cs="Arial"/>
          <w:sz w:val="24"/>
          <w:szCs w:val="24"/>
        </w:rPr>
        <w:t xml:space="preserve">  </w:t>
      </w:r>
      <w:proofErr w:type="gramEnd"/>
      <w:r w:rsidR="00896068">
        <w:rPr>
          <w:rFonts w:ascii="Arial" w:hAnsi="Arial" w:cs="Arial"/>
          <w:sz w:val="24"/>
          <w:szCs w:val="24"/>
        </w:rPr>
        <w:t>de extrafiscalidade</w:t>
      </w:r>
      <w:r w:rsidR="00DD6286">
        <w:rPr>
          <w:rFonts w:ascii="Arial" w:hAnsi="Arial" w:cs="Arial"/>
          <w:sz w:val="24"/>
          <w:szCs w:val="24"/>
        </w:rPr>
        <w:t>,</w:t>
      </w:r>
      <w:r w:rsidR="00896068">
        <w:rPr>
          <w:rFonts w:ascii="Arial" w:hAnsi="Arial" w:cs="Arial"/>
          <w:sz w:val="24"/>
          <w:szCs w:val="24"/>
        </w:rPr>
        <w:t xml:space="preserve"> para o setor</w:t>
      </w:r>
      <w:r w:rsidRPr="00C43B51">
        <w:rPr>
          <w:rFonts w:ascii="Arial" w:hAnsi="Arial" w:cs="Arial"/>
          <w:sz w:val="24"/>
          <w:szCs w:val="24"/>
        </w:rPr>
        <w:t xml:space="preserve">: </w:t>
      </w:r>
    </w:p>
    <w:p w:rsidR="007579DF" w:rsidRDefault="007579DF" w:rsidP="00F335BE">
      <w:pPr>
        <w:spacing w:after="0" w:line="240" w:lineRule="auto"/>
        <w:jc w:val="both"/>
        <w:rPr>
          <w:rFonts w:ascii="Arial" w:hAnsi="Arial" w:cs="Arial"/>
          <w:sz w:val="24"/>
          <w:szCs w:val="24"/>
        </w:rPr>
      </w:pPr>
    </w:p>
    <w:p w:rsidR="007579DF" w:rsidRDefault="00E02288" w:rsidP="00F335BE">
      <w:pPr>
        <w:pStyle w:val="PargrafodaLista"/>
        <w:numPr>
          <w:ilvl w:val="0"/>
          <w:numId w:val="10"/>
        </w:numPr>
        <w:spacing w:after="0" w:line="240" w:lineRule="auto"/>
        <w:jc w:val="both"/>
        <w:rPr>
          <w:rFonts w:ascii="Arial" w:hAnsi="Arial" w:cs="Arial"/>
          <w:sz w:val="24"/>
          <w:szCs w:val="24"/>
        </w:rPr>
      </w:pPr>
      <w:proofErr w:type="gramStart"/>
      <w:r w:rsidRPr="007579DF">
        <w:rPr>
          <w:rFonts w:ascii="Arial" w:hAnsi="Arial" w:cs="Arial"/>
          <w:sz w:val="24"/>
          <w:szCs w:val="24"/>
        </w:rPr>
        <w:t>benefícios</w:t>
      </w:r>
      <w:proofErr w:type="gramEnd"/>
      <w:r w:rsidRPr="007579DF">
        <w:rPr>
          <w:rFonts w:ascii="Arial" w:hAnsi="Arial" w:cs="Arial"/>
          <w:sz w:val="24"/>
          <w:szCs w:val="24"/>
        </w:rPr>
        <w:t xml:space="preserve"> sociais fortes: As gravadoras independentes precisam da imunidade musical para sobreviver. É do esforço das gravadoras independentes que surgem novos artistas brasileiros, elas garantem a renovação da oferta de artistas. Logo, essa imunidade tributária pode expandir a oferta musical. Nesse aspecto a Imunidade Tributária Musical (ITM) será eficiente. Inúmeros talentos locais; folclore diversificado; diversas tradições regionais; grande manancial de artistas e estilos musicais</w:t>
      </w:r>
      <w:r w:rsidR="007579DF" w:rsidRPr="007579DF">
        <w:rPr>
          <w:rFonts w:ascii="Arial" w:hAnsi="Arial" w:cs="Arial"/>
          <w:sz w:val="24"/>
          <w:szCs w:val="24"/>
        </w:rPr>
        <w:t>.</w:t>
      </w:r>
    </w:p>
    <w:p w:rsidR="007579DF" w:rsidRDefault="007579DF" w:rsidP="00F335BE">
      <w:pPr>
        <w:pStyle w:val="PargrafodaLista"/>
        <w:spacing w:after="0" w:line="240" w:lineRule="auto"/>
        <w:jc w:val="both"/>
        <w:rPr>
          <w:rFonts w:ascii="Arial" w:hAnsi="Arial" w:cs="Arial"/>
          <w:sz w:val="24"/>
          <w:szCs w:val="24"/>
        </w:rPr>
      </w:pPr>
    </w:p>
    <w:p w:rsidR="007579DF" w:rsidRPr="003A2AF9" w:rsidRDefault="00E02288" w:rsidP="00F335BE">
      <w:pPr>
        <w:pStyle w:val="Default"/>
        <w:numPr>
          <w:ilvl w:val="0"/>
          <w:numId w:val="10"/>
        </w:numPr>
        <w:ind w:left="714" w:hanging="357"/>
        <w:jc w:val="both"/>
        <w:rPr>
          <w:rFonts w:ascii="Times New Roman" w:eastAsiaTheme="minorHAnsi" w:hAnsi="Times New Roman" w:cs="Times New Roman"/>
          <w:sz w:val="20"/>
          <w:szCs w:val="20"/>
          <w:lang w:eastAsia="en-US"/>
        </w:rPr>
      </w:pPr>
      <w:r w:rsidRPr="007579DF">
        <w:t xml:space="preserve">Oportunidades e benefícios sociais brandos: O </w:t>
      </w:r>
      <w:r w:rsidRPr="007579DF">
        <w:rPr>
          <w:i/>
        </w:rPr>
        <w:t xml:space="preserve">e-commerce </w:t>
      </w:r>
      <w:r w:rsidRPr="007579DF">
        <w:t xml:space="preserve">alarga as oportunidades distributivas uma vez que coloca à disposição do público por “lojas virtuais” 24 horas por dia e 365 dias por ano. Em tese, esta imunidade tributária pode expandir a demanda, se abaixar os preços, cujo impacto só será observável a longo prazo. Porém, este mercado também está dominado por algumas poucas “majors” no Brasil e no mundo. Pela tecnologia </w:t>
      </w:r>
      <w:r w:rsidRPr="007579DF">
        <w:rPr>
          <w:i/>
        </w:rPr>
        <w:t>streaming</w:t>
      </w:r>
      <w:r w:rsidRPr="007579DF">
        <w:t xml:space="preserve"> faz-se possível assinar grandes catálogos de músicas pela </w:t>
      </w:r>
      <w:r w:rsidRPr="007579DF">
        <w:rPr>
          <w:i/>
        </w:rPr>
        <w:t>web</w:t>
      </w:r>
      <w:r w:rsidRPr="007579DF">
        <w:t xml:space="preserve"> a preços baixos, o que aumenta a satisfação do consumidor. Esta tecnologia barateia os acessos </w:t>
      </w:r>
      <w:r w:rsidRPr="007579DF">
        <w:rPr>
          <w:rStyle w:val="user-highlighted-active"/>
        </w:rPr>
        <w:t xml:space="preserve">via celulares, </w:t>
      </w:r>
      <w:r w:rsidRPr="007579DF">
        <w:rPr>
          <w:rStyle w:val="user-highlighted-active"/>
          <w:i/>
        </w:rPr>
        <w:t>smartphones</w:t>
      </w:r>
      <w:r w:rsidRPr="007579DF">
        <w:rPr>
          <w:rStyle w:val="user-highlighted-active"/>
        </w:rPr>
        <w:t>, computadores, entre outros, logo, tem grande impacto no mercado de consumo.</w:t>
      </w:r>
      <w:r w:rsidRPr="007579DF">
        <w:t xml:space="preserve"> As </w:t>
      </w:r>
      <w:r w:rsidRPr="007579DF">
        <w:rPr>
          <w:i/>
        </w:rPr>
        <w:t>majors</w:t>
      </w:r>
      <w:r w:rsidRPr="007579DF">
        <w:t xml:space="preserve"> têm conglomerados de </w:t>
      </w:r>
      <w:r w:rsidRPr="007579DF">
        <w:lastRenderedPageBreak/>
        <w:t xml:space="preserve">multimídia diversificados para competirem. São líderes em vários mercados: nacional e regional. Seguem os padrões internacionais de homogeneidade dos produtos para atendimento massificado. São capazes de fazer grandes entregas eletrônicas, via tecnologia </w:t>
      </w:r>
      <w:r w:rsidRPr="007579DF">
        <w:rPr>
          <w:i/>
        </w:rPr>
        <w:t>streaming</w:t>
      </w:r>
      <w:r w:rsidRPr="007579DF">
        <w:t xml:space="preserve">. Trabalham com os cantores mais famosos. Com estrutura econômica e gerencial bem estruturada, contam com uma logística de distribuição eficiente, para grandes promoções. Potencializa-se, com essa imunidade tributária musical, a inserção internacional da música brasileira para que as </w:t>
      </w:r>
      <w:r w:rsidRPr="007579DF">
        <w:rPr>
          <w:i/>
        </w:rPr>
        <w:t>majors</w:t>
      </w:r>
      <w:r w:rsidRPr="007579DF">
        <w:t xml:space="preserve"> possam se beneficiar dessas imunidades em parceria com artistas estrangeiros. Apesar de existirem críticas quanto à falta de transparência no setor musical, pelo recebimento e repasse dos direitos autorais o ECAD tem possibilitado </w:t>
      </w:r>
      <w:proofErr w:type="gramStart"/>
      <w:r w:rsidRPr="007579DF">
        <w:t>uma certa</w:t>
      </w:r>
      <w:proofErr w:type="gramEnd"/>
      <w:r w:rsidRPr="007579DF">
        <w:t xml:space="preserve"> constância na oferta de músicas brasileiras, pois com estas rendas tem-se a sobrevivência dos músicos, compositores, intérpretes brasileiros, na cadeia produtiva. No mercado de </w:t>
      </w:r>
      <w:r w:rsidRPr="007579DF">
        <w:rPr>
          <w:i/>
        </w:rPr>
        <w:t>downloads</w:t>
      </w:r>
      <w:r w:rsidRPr="007579DF">
        <w:t xml:space="preserve"> de músicas, a tecnologia MP3 aumentou a satisfação pessoal do consumidor e também tem dado vida a pequenas gravadoras. A ITM afetará pouco esse segmento, mas pode lhe dar um fôlego. Os bons músicos têm uma sobrevivência artística maior com a atual estrutura oferecida pelas </w:t>
      </w:r>
      <w:r w:rsidRPr="007579DF">
        <w:rPr>
          <w:i/>
        </w:rPr>
        <w:t>majors</w:t>
      </w:r>
      <w:r w:rsidRPr="007579DF">
        <w:t xml:space="preserve">, o que faz com que seus sucessos se prolonguem. Nesse aspecto, a ITM beneficiará pouco a oferta musical, dada a estratégia competitiva das grandes gravadoras. </w:t>
      </w:r>
      <w:r w:rsidR="003A2AF9" w:rsidRPr="003A2AF9">
        <w:rPr>
          <w:rFonts w:eastAsiaTheme="minorHAnsi"/>
          <w:lang w:eastAsia="en-US"/>
        </w:rPr>
        <w:t>As empresas transnacionais são condutoras importantes de desenvolvimento tecnológico e inserção internacional; podem ampliar muito a compreensão do mercado doméstico e desencadear maior profissionalismo e eficiência em seu seio.</w:t>
      </w:r>
      <w:r w:rsidR="003A2AF9" w:rsidRPr="003A2AF9">
        <w:rPr>
          <w:rFonts w:ascii="Times New Roman" w:eastAsiaTheme="minorHAnsi" w:hAnsi="Times New Roman" w:cs="Times New Roman"/>
          <w:sz w:val="20"/>
          <w:szCs w:val="20"/>
          <w:lang w:eastAsia="en-US"/>
        </w:rPr>
        <w:t xml:space="preserve"> </w:t>
      </w:r>
      <w:r w:rsidRPr="003A2AF9">
        <w:t xml:space="preserve">A internet com a ampliação do acesso por </w:t>
      </w:r>
      <w:r w:rsidRPr="003A2AF9">
        <w:rPr>
          <w:i/>
        </w:rPr>
        <w:t>smarthphones</w:t>
      </w:r>
      <w:r w:rsidRPr="003A2AF9">
        <w:t xml:space="preserve"> amplia muito o mercado da música digital (por download e streaming – nas nuvens), o que reduz as barreiras de acesso para novos artistas e Indies. Essa tecnologia inibe a pirataria e a sonegação de impostos. Em tese, pode favorecer que se </w:t>
      </w:r>
      <w:proofErr w:type="gramStart"/>
      <w:r w:rsidRPr="003A2AF9">
        <w:t>alugue</w:t>
      </w:r>
      <w:proofErr w:type="gramEnd"/>
      <w:r w:rsidRPr="003A2AF9">
        <w:t xml:space="preserve"> os acessos mais baratos. Porém, concentra demais o mercado nas mãos das </w:t>
      </w:r>
      <w:r w:rsidRPr="003A2AF9">
        <w:rPr>
          <w:i/>
        </w:rPr>
        <w:t>majors</w:t>
      </w:r>
      <w:r w:rsidRPr="003A2AF9">
        <w:t>, o que abranda o benefício social no tempo</w:t>
      </w:r>
      <w:r w:rsidR="00C43B51" w:rsidRPr="003A2AF9">
        <w:t>.</w:t>
      </w:r>
    </w:p>
    <w:p w:rsidR="007579DF" w:rsidRDefault="007579DF" w:rsidP="00F335BE">
      <w:pPr>
        <w:pStyle w:val="PargrafodaLista"/>
        <w:spacing w:after="0" w:line="240" w:lineRule="auto"/>
        <w:jc w:val="both"/>
        <w:rPr>
          <w:rFonts w:ascii="Arial" w:hAnsi="Arial" w:cs="Arial"/>
          <w:sz w:val="24"/>
          <w:szCs w:val="24"/>
        </w:rPr>
      </w:pPr>
    </w:p>
    <w:p w:rsidR="007579DF" w:rsidRPr="007579DF" w:rsidRDefault="00C43B51" w:rsidP="00F335BE">
      <w:pPr>
        <w:pStyle w:val="PargrafodaLista"/>
        <w:numPr>
          <w:ilvl w:val="0"/>
          <w:numId w:val="10"/>
        </w:numPr>
        <w:spacing w:after="0" w:line="240" w:lineRule="auto"/>
        <w:jc w:val="both"/>
        <w:rPr>
          <w:rFonts w:ascii="Arial" w:hAnsi="Arial" w:cs="Arial"/>
          <w:sz w:val="24"/>
          <w:szCs w:val="24"/>
        </w:rPr>
      </w:pPr>
      <w:r w:rsidRPr="007579DF">
        <w:rPr>
          <w:rFonts w:ascii="Arial" w:hAnsi="Arial" w:cs="Arial"/>
          <w:sz w:val="24"/>
          <w:szCs w:val="24"/>
        </w:rPr>
        <w:t xml:space="preserve">Custos sociais brandos: As gravadoras independentes não conseguem crescer suficientemente para expandir seu raio de ação. Atuam mais regionalmente, ou por nichos no mercado nacional, mas com muitas dificuldades na distribuição, apesar da internet ter-lhes permitido sobreviver. Têm pouca verba promocional e se baseiam as </w:t>
      </w:r>
      <w:r w:rsidRPr="007579DF">
        <w:rPr>
          <w:rFonts w:ascii="Arial" w:hAnsi="Arial" w:cs="Arial"/>
          <w:i/>
          <w:sz w:val="24"/>
          <w:szCs w:val="24"/>
        </w:rPr>
        <w:t>Indies</w:t>
      </w:r>
      <w:r w:rsidRPr="007579DF">
        <w:rPr>
          <w:rFonts w:ascii="Arial" w:hAnsi="Arial" w:cs="Arial"/>
          <w:sz w:val="24"/>
          <w:szCs w:val="24"/>
        </w:rPr>
        <w:t xml:space="preserve"> em contatos pessoais para divulgar os cantores que patrocinam. Acabam por formar e desenvolver a fama de bons cantores, mas depois esses artistas são cooptados pelas </w:t>
      </w:r>
      <w:r w:rsidRPr="007579DF">
        <w:rPr>
          <w:rFonts w:ascii="Arial" w:hAnsi="Arial" w:cs="Arial"/>
          <w:i/>
          <w:sz w:val="24"/>
          <w:szCs w:val="24"/>
        </w:rPr>
        <w:t>majors</w:t>
      </w:r>
      <w:r w:rsidRPr="007579DF">
        <w:rPr>
          <w:rFonts w:ascii="Arial" w:hAnsi="Arial" w:cs="Arial"/>
          <w:sz w:val="24"/>
          <w:szCs w:val="24"/>
        </w:rPr>
        <w:t xml:space="preserve">. Elevados são os custos até o lançamento de uma obra musical; depois que o sucesso aparece, as </w:t>
      </w:r>
      <w:r w:rsidRPr="007579DF">
        <w:rPr>
          <w:rFonts w:ascii="Arial" w:hAnsi="Arial" w:cs="Arial"/>
          <w:i/>
          <w:sz w:val="24"/>
          <w:szCs w:val="24"/>
        </w:rPr>
        <w:t>majors</w:t>
      </w:r>
      <w:r w:rsidRPr="007579DF">
        <w:rPr>
          <w:rFonts w:ascii="Arial" w:hAnsi="Arial" w:cs="Arial"/>
          <w:sz w:val="24"/>
          <w:szCs w:val="24"/>
        </w:rPr>
        <w:t xml:space="preserve"> celebram contratos com os músicos, mas não têm propriedade sobre eles, por isso contratam alguns direitos sobre a música gravada, como acontece e controlam o acesso a esse mercado.</w:t>
      </w:r>
      <w:r w:rsidR="00857FF6">
        <w:rPr>
          <w:rFonts w:ascii="Arial" w:hAnsi="Arial" w:cs="Arial"/>
          <w:sz w:val="24"/>
          <w:szCs w:val="24"/>
        </w:rPr>
        <w:t xml:space="preserve"> </w:t>
      </w:r>
      <w:r w:rsidRPr="007579DF">
        <w:rPr>
          <w:rFonts w:ascii="Arial" w:hAnsi="Arial" w:cs="Arial"/>
          <w:sz w:val="24"/>
          <w:szCs w:val="24"/>
        </w:rPr>
        <w:t xml:space="preserve">Essa imunidade tributária musical gera um impacto anual pequeno sobre o erário. Concentração de mercado, com restrições de acesso. Há grande assimetria de informações neste mercado musical, a dificultar a sobrevivência das </w:t>
      </w:r>
      <w:r w:rsidRPr="007579DF">
        <w:rPr>
          <w:rFonts w:ascii="Arial" w:hAnsi="Arial" w:cs="Arial"/>
          <w:i/>
          <w:sz w:val="24"/>
          <w:szCs w:val="24"/>
        </w:rPr>
        <w:t>Indies.</w:t>
      </w:r>
    </w:p>
    <w:p w:rsidR="007579DF" w:rsidRPr="007579DF" w:rsidRDefault="007579DF" w:rsidP="00F335BE">
      <w:pPr>
        <w:pStyle w:val="PargrafodaLista"/>
        <w:spacing w:after="0" w:line="240" w:lineRule="auto"/>
        <w:rPr>
          <w:rFonts w:ascii="Arial" w:hAnsi="Arial" w:cs="Arial"/>
          <w:sz w:val="24"/>
          <w:szCs w:val="24"/>
        </w:rPr>
      </w:pPr>
    </w:p>
    <w:p w:rsidR="009E6C68" w:rsidRDefault="00C43B51" w:rsidP="00F335BE">
      <w:pPr>
        <w:pStyle w:val="PargrafodaLista"/>
        <w:numPr>
          <w:ilvl w:val="0"/>
          <w:numId w:val="10"/>
        </w:numPr>
        <w:spacing w:after="0" w:line="240" w:lineRule="auto"/>
        <w:jc w:val="both"/>
        <w:rPr>
          <w:rFonts w:ascii="Arial" w:hAnsi="Arial" w:cs="Arial"/>
          <w:sz w:val="24"/>
          <w:szCs w:val="24"/>
        </w:rPr>
      </w:pPr>
      <w:r w:rsidRPr="007579DF">
        <w:rPr>
          <w:rFonts w:ascii="Arial" w:hAnsi="Arial" w:cs="Arial"/>
          <w:sz w:val="24"/>
          <w:szCs w:val="24"/>
        </w:rPr>
        <w:t xml:space="preserve">Ameaças e custos sociais fortes: Conforme assenta Emanuel Querente, </w:t>
      </w:r>
      <w:r w:rsidRPr="007579DF">
        <w:rPr>
          <w:rFonts w:ascii="Arial" w:hAnsi="Arial" w:cs="Arial"/>
          <w:bCs/>
          <w:sz w:val="24"/>
          <w:szCs w:val="24"/>
        </w:rPr>
        <w:t>a</w:t>
      </w:r>
      <w:r w:rsidRPr="007579DF">
        <w:rPr>
          <w:rFonts w:ascii="Arial" w:hAnsi="Arial" w:cs="Arial"/>
          <w:sz w:val="24"/>
          <w:szCs w:val="24"/>
        </w:rPr>
        <w:t xml:space="preserve"> expansão da rádio via web abre margem para artistas de quaisquer partes do globo </w:t>
      </w:r>
      <w:proofErr w:type="gramStart"/>
      <w:r w:rsidRPr="007579DF">
        <w:rPr>
          <w:rFonts w:ascii="Arial" w:hAnsi="Arial" w:cs="Arial"/>
          <w:sz w:val="24"/>
          <w:szCs w:val="24"/>
        </w:rPr>
        <w:t>interagirem</w:t>
      </w:r>
      <w:proofErr w:type="gramEnd"/>
      <w:r w:rsidRPr="007579DF">
        <w:rPr>
          <w:rFonts w:ascii="Arial" w:hAnsi="Arial" w:cs="Arial"/>
          <w:sz w:val="24"/>
          <w:szCs w:val="24"/>
        </w:rPr>
        <w:t xml:space="preserve"> em quaisquer mercados e, assim, as músicas podem ser reproduzidas em uma base de usuários potencialmente muito maior. Isso </w:t>
      </w:r>
      <w:r w:rsidRPr="007579DF">
        <w:rPr>
          <w:rFonts w:ascii="Arial" w:hAnsi="Arial" w:cs="Arial"/>
          <w:sz w:val="24"/>
          <w:szCs w:val="24"/>
        </w:rPr>
        <w:lastRenderedPageBreak/>
        <w:t xml:space="preserve">pode aumentar a concorrência internacional no seio musical, a colocar em risco a música brasileira. A concorrência no mercado mundial da música é acentuada. As </w:t>
      </w:r>
      <w:r w:rsidRPr="007579DF">
        <w:rPr>
          <w:rFonts w:ascii="Arial" w:hAnsi="Arial" w:cs="Arial"/>
          <w:i/>
          <w:sz w:val="24"/>
          <w:szCs w:val="24"/>
        </w:rPr>
        <w:t>majors</w:t>
      </w:r>
      <w:r w:rsidRPr="007579DF">
        <w:rPr>
          <w:rFonts w:ascii="Arial" w:hAnsi="Arial" w:cs="Arial"/>
          <w:sz w:val="24"/>
          <w:szCs w:val="24"/>
        </w:rPr>
        <w:t xml:space="preserve"> atuam no mundo com ganhos de escala e de escopo, com grandes produções fonográficas e de audiovisuais. O mercado interno dos países desenvolvidos remunera bem suas próprias produções, o que lhes permite atuar nos demais mercados a preços muito baixos e competitivos, a desestruturar a cadeia econômica das gravadoras independentes, o que facilita a concentração. As estratégias das </w:t>
      </w:r>
      <w:r w:rsidRPr="007579DF">
        <w:rPr>
          <w:rFonts w:ascii="Arial" w:hAnsi="Arial" w:cs="Arial"/>
          <w:i/>
          <w:sz w:val="24"/>
          <w:szCs w:val="24"/>
        </w:rPr>
        <w:t>majors</w:t>
      </w:r>
      <w:r w:rsidRPr="007579DF">
        <w:rPr>
          <w:rFonts w:ascii="Arial" w:hAnsi="Arial" w:cs="Arial"/>
          <w:sz w:val="24"/>
          <w:szCs w:val="24"/>
        </w:rPr>
        <w:t xml:space="preserve"> são planetárias, em bloco e não personalíssimas. Não foi possível detectar se existe algum controle imparcial sobre os arquivos nas nuvens, para efeito de pagamento de direitos autorais; esta imunidade tributária não resolve isso. O Brasil é o quinto país onde mais tem pirataria no mundo e tem muitos acessos gratuitos. A ITM não resolve isso. Com a tecnologia MP3, as </w:t>
      </w:r>
      <w:r w:rsidRPr="007579DF">
        <w:rPr>
          <w:rFonts w:ascii="Arial" w:hAnsi="Arial" w:cs="Arial"/>
          <w:i/>
          <w:sz w:val="24"/>
          <w:szCs w:val="24"/>
        </w:rPr>
        <w:t>majors</w:t>
      </w:r>
      <w:r w:rsidRPr="007579DF">
        <w:rPr>
          <w:rFonts w:ascii="Arial" w:hAnsi="Arial" w:cs="Arial"/>
          <w:sz w:val="24"/>
          <w:szCs w:val="24"/>
        </w:rPr>
        <w:t xml:space="preserve">, sobretudo, perderam parte da verticalidade, pois aumentou a pirataria. Mas todos perdem com a pirataria. A IFPI revela que aproximadamente 40% das obras musicais são pirateadas no Brasil. Não se tem dados exatos, nem mesmo sobre </w:t>
      </w:r>
      <w:r w:rsidRPr="007579DF">
        <w:rPr>
          <w:rFonts w:ascii="Arial" w:hAnsi="Arial" w:cs="Arial"/>
          <w:i/>
          <w:sz w:val="24"/>
          <w:szCs w:val="24"/>
        </w:rPr>
        <w:t>downloads</w:t>
      </w:r>
      <w:r w:rsidRPr="007579DF">
        <w:rPr>
          <w:rFonts w:ascii="Arial" w:hAnsi="Arial" w:cs="Arial"/>
          <w:sz w:val="24"/>
          <w:szCs w:val="24"/>
        </w:rPr>
        <w:t xml:space="preserve"> de músicas, mas a pirataria existe. A imunidade tributária musical não inibe a prática pirata. Os estudos revelam que pelo menos 40% do mercado doméstico ainda ficará sendo abastecido por CDs, DVDs e </w:t>
      </w:r>
      <w:proofErr w:type="spellStart"/>
      <w:r w:rsidRPr="007579DF">
        <w:rPr>
          <w:rFonts w:ascii="Arial" w:hAnsi="Arial" w:cs="Arial"/>
          <w:sz w:val="24"/>
          <w:szCs w:val="24"/>
        </w:rPr>
        <w:t>Blu-rays</w:t>
      </w:r>
      <w:proofErr w:type="spellEnd"/>
      <w:r w:rsidRPr="007579DF">
        <w:rPr>
          <w:rFonts w:ascii="Arial" w:hAnsi="Arial" w:cs="Arial"/>
          <w:sz w:val="24"/>
          <w:szCs w:val="24"/>
        </w:rPr>
        <w:t xml:space="preserve"> por um bom tempo. A solução para a pirataria deve ser tecnológica ou por outro modelo de negócio. As gravadoras independentes participaram no mercado brasileiro, com apenas 12% no mercado da música.  As </w:t>
      </w:r>
      <w:r w:rsidRPr="007579DF">
        <w:rPr>
          <w:rFonts w:ascii="Arial" w:hAnsi="Arial" w:cs="Arial"/>
          <w:i/>
          <w:sz w:val="24"/>
          <w:szCs w:val="24"/>
        </w:rPr>
        <w:t>majors</w:t>
      </w:r>
      <w:r w:rsidRPr="007579DF">
        <w:rPr>
          <w:rFonts w:ascii="Arial" w:hAnsi="Arial" w:cs="Arial"/>
          <w:sz w:val="24"/>
          <w:szCs w:val="24"/>
        </w:rPr>
        <w:t xml:space="preserve"> dominaram o mercado musical no Brasil: </w:t>
      </w:r>
      <w:proofErr w:type="gramStart"/>
      <w:r w:rsidRPr="007579DF">
        <w:rPr>
          <w:rFonts w:ascii="Arial" w:hAnsi="Arial" w:cs="Arial"/>
          <w:sz w:val="24"/>
          <w:szCs w:val="24"/>
        </w:rPr>
        <w:t>cerca de 88</w:t>
      </w:r>
      <w:proofErr w:type="gramEnd"/>
      <w:r w:rsidRPr="007579DF">
        <w:rPr>
          <w:rFonts w:ascii="Arial" w:hAnsi="Arial" w:cs="Arial"/>
          <w:sz w:val="24"/>
          <w:szCs w:val="24"/>
        </w:rPr>
        <w:t xml:space="preserve">% em 2012. O poder de mercado mostra-se extravagante. O mercado musical continua se concentrando no mundo e no Brasil, com estratégias de escopo e ganhos de escala. A concorrência internacional nesse segmento continuará forte e nem mesmo essa imunidade tributária a resolverá. Há uma tendência internacional de se substituir o modelo da Convenção de Berna (direitos autorais e morais do autor), para implantar o modelo de copyright, para que as pessoas jurídicas possam cambiar os direitos sobre as obras como quiserem. A economia cultural é uma espécie de terceira via para os investimentos capitalistas e há indícios, inclusive, na doutrina, que o modelo </w:t>
      </w:r>
      <w:r w:rsidRPr="007579DF">
        <w:rPr>
          <w:rFonts w:ascii="Arial" w:hAnsi="Arial" w:cs="Arial"/>
          <w:i/>
          <w:sz w:val="24"/>
          <w:szCs w:val="24"/>
        </w:rPr>
        <w:t>copyright</w:t>
      </w:r>
      <w:r w:rsidRPr="007579DF">
        <w:rPr>
          <w:rFonts w:ascii="Arial" w:hAnsi="Arial" w:cs="Arial"/>
          <w:sz w:val="24"/>
          <w:szCs w:val="24"/>
        </w:rPr>
        <w:t xml:space="preserve"> no terceiro mundo, pode prejudicar muito a cadeia produtiva musical e os direitos dos autores. Paulo Tolila sugere a possibilidade de existir potencial onda neocolonial via </w:t>
      </w:r>
      <w:r w:rsidRPr="007579DF">
        <w:rPr>
          <w:rFonts w:ascii="Arial" w:hAnsi="Arial" w:cs="Arial"/>
          <w:i/>
          <w:sz w:val="24"/>
          <w:szCs w:val="24"/>
        </w:rPr>
        <w:t>copyright</w:t>
      </w:r>
      <w:r w:rsidRPr="007579DF">
        <w:rPr>
          <w:rFonts w:ascii="Arial" w:hAnsi="Arial" w:cs="Arial"/>
          <w:sz w:val="24"/>
          <w:szCs w:val="24"/>
        </w:rPr>
        <w:t xml:space="preserve">. A tecnologia </w:t>
      </w:r>
      <w:r w:rsidRPr="007579DF">
        <w:rPr>
          <w:rFonts w:ascii="Arial" w:hAnsi="Arial" w:cs="Arial"/>
          <w:i/>
          <w:sz w:val="24"/>
          <w:szCs w:val="24"/>
        </w:rPr>
        <w:t>streaming</w:t>
      </w:r>
      <w:r w:rsidRPr="007579DF">
        <w:rPr>
          <w:rFonts w:ascii="Arial" w:hAnsi="Arial" w:cs="Arial"/>
          <w:sz w:val="24"/>
          <w:szCs w:val="24"/>
        </w:rPr>
        <w:t xml:space="preserve"> tende a aumentar ainda mais o poder das </w:t>
      </w:r>
      <w:r w:rsidRPr="007579DF">
        <w:rPr>
          <w:rFonts w:ascii="Arial" w:hAnsi="Arial" w:cs="Arial"/>
          <w:i/>
          <w:sz w:val="24"/>
          <w:szCs w:val="24"/>
        </w:rPr>
        <w:t>majors</w:t>
      </w:r>
      <w:r w:rsidRPr="007579DF">
        <w:rPr>
          <w:rFonts w:ascii="Arial" w:hAnsi="Arial" w:cs="Arial"/>
          <w:sz w:val="24"/>
          <w:szCs w:val="24"/>
        </w:rPr>
        <w:t xml:space="preserve"> no mercado brasileiro, a concentrar cada vez mais o mercado musical e cresce em números expressivos a cada ano. As </w:t>
      </w:r>
      <w:r w:rsidRPr="007579DF">
        <w:rPr>
          <w:rFonts w:ascii="Arial" w:hAnsi="Arial" w:cs="Arial"/>
          <w:i/>
          <w:sz w:val="24"/>
          <w:szCs w:val="24"/>
        </w:rPr>
        <w:t>majors</w:t>
      </w:r>
      <w:r w:rsidRPr="007579DF">
        <w:rPr>
          <w:rFonts w:ascii="Arial" w:hAnsi="Arial" w:cs="Arial"/>
          <w:sz w:val="24"/>
          <w:szCs w:val="24"/>
        </w:rPr>
        <w:t xml:space="preserve"> levantam restrições à venda de arquivos digitais de músicas pela internet</w:t>
      </w:r>
      <w:r w:rsidRPr="007579DF">
        <w:rPr>
          <w:rFonts w:ascii="Arial" w:hAnsi="Arial" w:cs="Arial"/>
          <w:i/>
          <w:sz w:val="24"/>
          <w:szCs w:val="24"/>
        </w:rPr>
        <w:t>;</w:t>
      </w:r>
      <w:r w:rsidRPr="007579DF">
        <w:rPr>
          <w:rFonts w:ascii="Arial" w:hAnsi="Arial" w:cs="Arial"/>
          <w:sz w:val="24"/>
          <w:szCs w:val="24"/>
        </w:rPr>
        <w:t xml:space="preserve"> adquirem esses direitos, cada dia mais, o que aumenta seus poderes sobre mercado de autores. Mas, apesar das restrições à venda de arquivos digitais, em 2001, cinco gravadoras grandes entraram nesse mercado: </w:t>
      </w:r>
      <w:proofErr w:type="gramStart"/>
      <w:r w:rsidRPr="007579DF">
        <w:rPr>
          <w:rFonts w:ascii="Arial" w:hAnsi="Arial" w:cs="Arial"/>
          <w:sz w:val="24"/>
          <w:szCs w:val="24"/>
        </w:rPr>
        <w:t>MusicNet</w:t>
      </w:r>
      <w:proofErr w:type="gramEnd"/>
      <w:r w:rsidRPr="007579DF">
        <w:rPr>
          <w:rFonts w:ascii="Arial" w:hAnsi="Arial" w:cs="Arial"/>
          <w:sz w:val="24"/>
          <w:szCs w:val="24"/>
        </w:rPr>
        <w:t xml:space="preserve">, Bertelsman, AG, EMI e Realnetworks, para vendas de canções por assinatura. Algumas já foram compradas. A Zona Franca de Manaus pode perder boa parte de sua produção de CDs com esta imunidade tributária e gerar cerca de 3 mil perdas de emprego. Geralmente a doutrina demonstra que os oligopólios atuam sob a forma de cartel para maximizar lucros no tempo. Os excedentes do consumidor são apropriados nesse mercado quando surge formação cartelizada. Corre-se o risco de serem apropriadas por parte das receitas do Estado (via imunidade tributária). Geralmente o cartel surge no seio de associações de empresas. O ECAD congrega várias associações de </w:t>
      </w:r>
      <w:r w:rsidRPr="007579DF">
        <w:rPr>
          <w:rFonts w:ascii="Arial" w:hAnsi="Arial" w:cs="Arial"/>
          <w:sz w:val="24"/>
          <w:szCs w:val="24"/>
        </w:rPr>
        <w:lastRenderedPageBreak/>
        <w:t xml:space="preserve">produtores de músicas e, segundo o CADE, essas associadas foram surpreendidas operando com indícios de cartel, a ponto de receber multa milionária. Não se sabe a extensão do relacionamento do ECAD com as </w:t>
      </w:r>
      <w:r w:rsidRPr="007579DF">
        <w:rPr>
          <w:rFonts w:ascii="Arial" w:hAnsi="Arial" w:cs="Arial"/>
          <w:i/>
          <w:sz w:val="24"/>
          <w:szCs w:val="24"/>
        </w:rPr>
        <w:t>majors</w:t>
      </w:r>
      <w:r w:rsidRPr="007579DF">
        <w:rPr>
          <w:rFonts w:ascii="Arial" w:hAnsi="Arial" w:cs="Arial"/>
          <w:sz w:val="24"/>
          <w:szCs w:val="24"/>
        </w:rPr>
        <w:t xml:space="preserve">. Mas, a legislação do ECAD está desatualizada em relação à tecnologia </w:t>
      </w:r>
      <w:r w:rsidRPr="007579DF">
        <w:rPr>
          <w:rFonts w:ascii="Arial" w:hAnsi="Arial" w:cs="Arial"/>
          <w:i/>
          <w:sz w:val="24"/>
          <w:szCs w:val="24"/>
        </w:rPr>
        <w:t>streaming</w:t>
      </w:r>
      <w:r w:rsidRPr="007579DF">
        <w:rPr>
          <w:rFonts w:ascii="Arial" w:hAnsi="Arial" w:cs="Arial"/>
          <w:sz w:val="24"/>
          <w:szCs w:val="24"/>
        </w:rPr>
        <w:t xml:space="preserve">. Há o risco de mercado se concentrar ainda mais via tecnologia </w:t>
      </w:r>
      <w:r w:rsidRPr="007579DF">
        <w:rPr>
          <w:rFonts w:ascii="Arial" w:hAnsi="Arial" w:cs="Arial"/>
          <w:i/>
          <w:sz w:val="24"/>
          <w:szCs w:val="24"/>
        </w:rPr>
        <w:t>streaming</w:t>
      </w:r>
      <w:r w:rsidRPr="007579DF">
        <w:rPr>
          <w:rFonts w:ascii="Arial" w:hAnsi="Arial" w:cs="Arial"/>
          <w:sz w:val="24"/>
          <w:szCs w:val="24"/>
        </w:rPr>
        <w:t xml:space="preserve">. Ainda mais com esta imunidade tributária musical As informações sobre o mercado da música são inconsistentes, via de regra, de toda cadeia da economia cultural parece ser assim. Este mercado musical não é transparente no Brasil, as informações são seletivamente disponibilizadas de forma assimétrica, o que dificulta a compreensão do funcionamento deste mercado por parte das </w:t>
      </w:r>
      <w:r w:rsidRPr="007579DF">
        <w:rPr>
          <w:rFonts w:ascii="Arial" w:hAnsi="Arial" w:cs="Arial"/>
          <w:i/>
          <w:sz w:val="24"/>
          <w:szCs w:val="24"/>
        </w:rPr>
        <w:t>Indies</w:t>
      </w:r>
      <w:r w:rsidRPr="007579DF">
        <w:rPr>
          <w:rFonts w:ascii="Arial" w:hAnsi="Arial" w:cs="Arial"/>
          <w:sz w:val="24"/>
          <w:szCs w:val="24"/>
        </w:rPr>
        <w:t xml:space="preserve">, </w:t>
      </w:r>
      <w:proofErr w:type="gramStart"/>
      <w:r w:rsidRPr="007579DF">
        <w:rPr>
          <w:rFonts w:ascii="Arial" w:hAnsi="Arial" w:cs="Arial"/>
          <w:sz w:val="24"/>
          <w:szCs w:val="24"/>
        </w:rPr>
        <w:t>a dificultara</w:t>
      </w:r>
      <w:proofErr w:type="gramEnd"/>
      <w:r w:rsidRPr="007579DF">
        <w:rPr>
          <w:rFonts w:ascii="Arial" w:hAnsi="Arial" w:cs="Arial"/>
          <w:sz w:val="24"/>
          <w:szCs w:val="24"/>
        </w:rPr>
        <w:t xml:space="preserve"> seus esforços de sobrevivência no ramo musical. Bens substitutos aumentam as opções de bem-estar da população: rádios, DVDs, </w:t>
      </w:r>
      <w:proofErr w:type="spellStart"/>
      <w:r w:rsidRPr="007579DF">
        <w:rPr>
          <w:rFonts w:ascii="Arial" w:hAnsi="Arial" w:cs="Arial"/>
          <w:sz w:val="24"/>
          <w:szCs w:val="24"/>
        </w:rPr>
        <w:t>tv</w:t>
      </w:r>
      <w:proofErr w:type="spellEnd"/>
      <w:r w:rsidRPr="007579DF">
        <w:rPr>
          <w:rFonts w:ascii="Arial" w:hAnsi="Arial" w:cs="Arial"/>
          <w:sz w:val="24"/>
          <w:szCs w:val="24"/>
        </w:rPr>
        <w:t xml:space="preserve"> a cabo, </w:t>
      </w:r>
      <w:proofErr w:type="spellStart"/>
      <w:r w:rsidRPr="007579DF">
        <w:rPr>
          <w:rFonts w:ascii="Arial" w:hAnsi="Arial" w:cs="Arial"/>
          <w:sz w:val="24"/>
          <w:szCs w:val="24"/>
        </w:rPr>
        <w:t>tv</w:t>
      </w:r>
      <w:proofErr w:type="spellEnd"/>
      <w:r w:rsidRPr="007579DF">
        <w:rPr>
          <w:rFonts w:ascii="Arial" w:hAnsi="Arial" w:cs="Arial"/>
          <w:sz w:val="24"/>
          <w:szCs w:val="24"/>
        </w:rPr>
        <w:t xml:space="preserve"> aberta, cinemas, jogos, computadores e a internet. Logo, essa imunidade tributária não resolve a situação do impacto tecnológico crescente e presença de bens substitutos ou complementares. Há um potencial litigioso a ser julgado pelo Supremo Tribunal Federal quanto aos conflitos relativos ao desenvolvimento de obrigações acessórias e debates relativos á extensão razoável, para os suportes materiais e equipamentos que anexos aos arquivos digitais, quanto mais sofisticados forem ficando os softwares e hardwares acoplados, quanto maiores os déficits públicos dos entes federados.</w:t>
      </w:r>
      <w:r w:rsidR="007579DF">
        <w:rPr>
          <w:rFonts w:ascii="Arial" w:hAnsi="Arial" w:cs="Arial"/>
          <w:sz w:val="24"/>
          <w:szCs w:val="24"/>
        </w:rPr>
        <w:t xml:space="preserve"> </w:t>
      </w:r>
      <w:r w:rsidRPr="007579DF">
        <w:rPr>
          <w:rFonts w:ascii="Arial" w:hAnsi="Arial" w:cs="Arial"/>
          <w:iCs/>
          <w:sz w:val="24"/>
          <w:szCs w:val="24"/>
        </w:rPr>
        <w:t xml:space="preserve">Segundo a Receita Federal do Brasil, os optantes do SIMPLES não têm acesso à ITE, pois se trata de um regime especial, o SIMPLES. </w:t>
      </w:r>
      <w:r w:rsidRPr="007579DF">
        <w:rPr>
          <w:rFonts w:ascii="Arial" w:hAnsi="Arial" w:cs="Arial"/>
          <w:sz w:val="24"/>
          <w:szCs w:val="24"/>
        </w:rPr>
        <w:t xml:space="preserve">Há </w:t>
      </w:r>
      <w:proofErr w:type="gramStart"/>
      <w:r w:rsidRPr="007579DF">
        <w:rPr>
          <w:rFonts w:ascii="Arial" w:hAnsi="Arial" w:cs="Arial"/>
          <w:sz w:val="24"/>
          <w:szCs w:val="24"/>
        </w:rPr>
        <w:t>um certo</w:t>
      </w:r>
      <w:proofErr w:type="gramEnd"/>
      <w:r w:rsidRPr="007579DF">
        <w:rPr>
          <w:rFonts w:ascii="Arial" w:hAnsi="Arial" w:cs="Arial"/>
          <w:sz w:val="24"/>
          <w:szCs w:val="24"/>
        </w:rPr>
        <w:t xml:space="preserve"> conflito entre a Emenda Constitucional 75, de 2013 e o </w:t>
      </w:r>
      <w:r w:rsidRPr="007579DF">
        <w:rPr>
          <w:rFonts w:ascii="Arial" w:hAnsi="Arial" w:cs="Arial"/>
          <w:bCs/>
          <w:sz w:val="24"/>
          <w:szCs w:val="24"/>
        </w:rPr>
        <w:t xml:space="preserve">inciso V do artigo 23 da Carta da República, em tese, parcialmente revogado, o que enseja conflito no pacto </w:t>
      </w:r>
      <w:proofErr w:type="spellStart"/>
      <w:r w:rsidRPr="007579DF">
        <w:rPr>
          <w:rFonts w:ascii="Arial" w:hAnsi="Arial" w:cs="Arial"/>
          <w:bCs/>
          <w:sz w:val="24"/>
          <w:szCs w:val="24"/>
        </w:rPr>
        <w:t>federativo.</w:t>
      </w:r>
      <w:r w:rsidRPr="007579DF">
        <w:rPr>
          <w:rFonts w:ascii="Arial" w:hAnsi="Arial" w:cs="Arial"/>
          <w:sz w:val="24"/>
          <w:szCs w:val="24"/>
        </w:rPr>
        <w:t>Essa</w:t>
      </w:r>
      <w:proofErr w:type="spellEnd"/>
      <w:r w:rsidRPr="007579DF">
        <w:rPr>
          <w:rFonts w:ascii="Arial" w:hAnsi="Arial" w:cs="Arial"/>
          <w:sz w:val="24"/>
          <w:szCs w:val="24"/>
        </w:rPr>
        <w:t xml:space="preserve"> imunidade tributária pode gerar denúncias e retaliações junto à OMC. A discriminação e proteção ao produto nacional via imunidade tributária musical pode atrair denúncias junto à OMC, pois o tratamento tributário diferente dos produtos similares estrangeiros e fere o princípio da igualdade concorrencial, expresso no “princípio do tratamento nacional ou não discriminação.</w:t>
      </w:r>
      <w:proofErr w:type="gramStart"/>
      <w:r w:rsidRPr="007579DF">
        <w:rPr>
          <w:rFonts w:ascii="Arial" w:hAnsi="Arial" w:cs="Arial"/>
          <w:sz w:val="24"/>
          <w:szCs w:val="24"/>
        </w:rPr>
        <w:t xml:space="preserve"> ”</w:t>
      </w:r>
      <w:proofErr w:type="gramEnd"/>
      <w:r w:rsidRPr="007579DF">
        <w:rPr>
          <w:rFonts w:ascii="Arial" w:hAnsi="Arial" w:cs="Arial"/>
          <w:sz w:val="24"/>
          <w:szCs w:val="24"/>
        </w:rPr>
        <w:t xml:space="preserve"> O modelo de competição oligopolista de alta concentração e com indícios de cartel, via ECAD, possivelmente faz com que a imunidade tributária da música não seja eficiente e favoreça mais à concentração econômica e verticalização no setor</w:t>
      </w:r>
      <w:r w:rsidR="00896068">
        <w:rPr>
          <w:rFonts w:ascii="Arial" w:hAnsi="Arial" w:cs="Arial"/>
          <w:sz w:val="24"/>
          <w:szCs w:val="24"/>
        </w:rPr>
        <w:t xml:space="preserve"> (BOMTEMPO, 2016, p. 291-296)</w:t>
      </w:r>
      <w:r w:rsidR="00896068">
        <w:rPr>
          <w:rStyle w:val="Refdenotaderodap"/>
          <w:rFonts w:ascii="Arial" w:hAnsi="Arial" w:cs="Arial"/>
          <w:sz w:val="24"/>
          <w:szCs w:val="24"/>
        </w:rPr>
        <w:footnoteReference w:id="6"/>
      </w:r>
      <w:r w:rsidR="00A22D19">
        <w:rPr>
          <w:rFonts w:ascii="Arial" w:hAnsi="Arial" w:cs="Arial"/>
          <w:sz w:val="24"/>
          <w:szCs w:val="24"/>
        </w:rPr>
        <w:t>.</w:t>
      </w:r>
      <w:r w:rsidR="003A2AF9" w:rsidRPr="003A2AF9">
        <w:rPr>
          <w:rStyle w:val="Refdenotaderodap"/>
          <w:rFonts w:ascii="Arial" w:hAnsi="Arial" w:cs="Arial"/>
          <w:sz w:val="24"/>
          <w:szCs w:val="24"/>
        </w:rPr>
        <w:t xml:space="preserve"> </w:t>
      </w:r>
    </w:p>
    <w:p w:rsidR="00A22D19" w:rsidRDefault="00A22D19" w:rsidP="00F335BE">
      <w:pPr>
        <w:spacing w:after="0" w:line="240" w:lineRule="auto"/>
        <w:jc w:val="both"/>
        <w:rPr>
          <w:rStyle w:val="user-highlighted-active"/>
          <w:rFonts w:ascii="Arial" w:hAnsi="Arial" w:cs="Arial"/>
          <w:sz w:val="24"/>
          <w:szCs w:val="24"/>
        </w:rPr>
      </w:pPr>
    </w:p>
    <w:p w:rsidR="00BB02D1" w:rsidRPr="00A22D19" w:rsidRDefault="00BB02D1" w:rsidP="00F335BE">
      <w:pPr>
        <w:spacing w:after="0" w:line="240" w:lineRule="auto"/>
        <w:jc w:val="both"/>
        <w:rPr>
          <w:rStyle w:val="user-highlighted-active"/>
          <w:rFonts w:ascii="Arial" w:hAnsi="Arial" w:cs="Arial"/>
          <w:sz w:val="24"/>
          <w:szCs w:val="24"/>
        </w:rPr>
      </w:pPr>
    </w:p>
    <w:p w:rsidR="00D41709" w:rsidRPr="007B10F9" w:rsidRDefault="00D41709" w:rsidP="00D41709">
      <w:pPr>
        <w:pStyle w:val="DISSSERTtextonormal"/>
        <w:spacing w:line="240" w:lineRule="auto"/>
        <w:ind w:firstLine="0"/>
        <w:rPr>
          <w:rStyle w:val="user-highlighted-active"/>
          <w:b/>
        </w:rPr>
      </w:pPr>
      <w:r w:rsidRPr="007B10F9">
        <w:rPr>
          <w:rStyle w:val="user-highlighted-active"/>
          <w:b/>
        </w:rPr>
        <w:t>8. Conclusões</w:t>
      </w:r>
    </w:p>
    <w:p w:rsidR="00D41709" w:rsidRDefault="00D41709" w:rsidP="00D41709">
      <w:pPr>
        <w:pStyle w:val="DISSSERTtextonormal"/>
        <w:spacing w:line="240" w:lineRule="auto"/>
        <w:rPr>
          <w:rStyle w:val="user-highlighted-active"/>
        </w:rPr>
      </w:pPr>
    </w:p>
    <w:p w:rsidR="00D41709" w:rsidRPr="00432B6B" w:rsidRDefault="00D41709" w:rsidP="00D41709">
      <w:pPr>
        <w:pStyle w:val="DISSSERTtextonormal"/>
        <w:spacing w:line="240" w:lineRule="auto"/>
        <w:rPr>
          <w:rStyle w:val="user-highlighted-active"/>
        </w:rPr>
      </w:pPr>
      <w:r>
        <w:rPr>
          <w:bCs/>
        </w:rPr>
        <w:t>O</w:t>
      </w:r>
      <w:r w:rsidRPr="00432B6B">
        <w:rPr>
          <w:bCs/>
        </w:rPr>
        <w:t xml:space="preserve"> interesse das grandes gravadoras, </w:t>
      </w:r>
      <w:r>
        <w:rPr>
          <w:bCs/>
        </w:rPr>
        <w:t xml:space="preserve">realmente, é manter seus lucros. </w:t>
      </w:r>
      <w:r w:rsidRPr="00432B6B">
        <w:rPr>
          <w:bCs/>
        </w:rPr>
        <w:t>Como adquirem direitos sobre as músicas acabam por deter um expressivo poder de mercado.</w:t>
      </w:r>
      <w:r w:rsidRPr="00432B6B">
        <w:t xml:space="preserve"> O reflexo desse poder de mercado </w:t>
      </w:r>
      <w:r w:rsidRPr="00432B6B">
        <w:rPr>
          <w:bCs/>
        </w:rPr>
        <w:t>se faz observável uma vez que as gravadoras independentes só conseguiram 12% do faturamento total em</w:t>
      </w:r>
      <w:r w:rsidRPr="00432B6B">
        <w:t xml:space="preserve"> 2012, ou seja, 88% do total do faturamento no mercado brasileiro se </w:t>
      </w:r>
      <w:proofErr w:type="gramStart"/>
      <w:r w:rsidRPr="00432B6B">
        <w:t>viu</w:t>
      </w:r>
      <w:proofErr w:type="gramEnd"/>
      <w:r w:rsidRPr="00432B6B">
        <w:t xml:space="preserve"> dominado pelas </w:t>
      </w:r>
      <w:proofErr w:type="spellStart"/>
      <w:r w:rsidRPr="00432B6B">
        <w:rPr>
          <w:i/>
        </w:rPr>
        <w:t>majors</w:t>
      </w:r>
      <w:proofErr w:type="spellEnd"/>
      <w:r w:rsidRPr="00432B6B">
        <w:t xml:space="preserve">. </w:t>
      </w:r>
    </w:p>
    <w:p w:rsidR="00D41709" w:rsidRDefault="00D41709" w:rsidP="00D41709">
      <w:pPr>
        <w:pStyle w:val="DISSSERTtextonormal"/>
        <w:spacing w:line="240" w:lineRule="auto"/>
        <w:rPr>
          <w:rStyle w:val="user-highlighted-active"/>
        </w:rPr>
      </w:pPr>
      <w:r w:rsidRPr="00432B6B">
        <w:rPr>
          <w:rStyle w:val="user-highlighted-active"/>
        </w:rPr>
        <w:t>Por esse viés, não se pode desprezar a capacidade de absorção dos excedentes do consumidor por parte de</w:t>
      </w:r>
      <w:r>
        <w:rPr>
          <w:rStyle w:val="user-highlighted-active"/>
        </w:rPr>
        <w:t xml:space="preserve"> </w:t>
      </w:r>
      <w:r w:rsidRPr="00432B6B">
        <w:rPr>
          <w:rStyle w:val="user-highlighted-active"/>
        </w:rPr>
        <w:t xml:space="preserve">5 grupos econômicos </w:t>
      </w:r>
      <w:r>
        <w:rPr>
          <w:rStyle w:val="user-highlighted-active"/>
        </w:rPr>
        <w:t>hegemônicos atuantes no Brasil (</w:t>
      </w:r>
      <w:proofErr w:type="spellStart"/>
      <w:r w:rsidRPr="00432B6B">
        <w:rPr>
          <w:rStyle w:val="user-highlighted-active"/>
          <w:i/>
        </w:rPr>
        <w:t>majors</w:t>
      </w:r>
      <w:proofErr w:type="spellEnd"/>
      <w:r>
        <w:rPr>
          <w:rStyle w:val="user-highlighted-active"/>
          <w:i/>
        </w:rPr>
        <w:t>)</w:t>
      </w:r>
      <w:r>
        <w:rPr>
          <w:rStyle w:val="user-highlighted-active"/>
        </w:rPr>
        <w:t>. N</w:t>
      </w:r>
      <w:r w:rsidRPr="00432B6B">
        <w:rPr>
          <w:rStyle w:val="user-highlighted-active"/>
        </w:rPr>
        <w:t xml:space="preserve">ão se sabe qual </w:t>
      </w:r>
      <w:r>
        <w:rPr>
          <w:rStyle w:val="user-highlighted-active"/>
        </w:rPr>
        <w:t xml:space="preserve">influência exercem estas </w:t>
      </w:r>
      <w:proofErr w:type="spellStart"/>
      <w:r w:rsidRPr="007579DF">
        <w:rPr>
          <w:rStyle w:val="user-highlighted-active"/>
          <w:i/>
        </w:rPr>
        <w:t>majors</w:t>
      </w:r>
      <w:proofErr w:type="spellEnd"/>
      <w:r>
        <w:rPr>
          <w:rStyle w:val="user-highlighted-active"/>
        </w:rPr>
        <w:t xml:space="preserve"> </w:t>
      </w:r>
      <w:r w:rsidRPr="00432B6B">
        <w:rPr>
          <w:rStyle w:val="user-highlighted-active"/>
        </w:rPr>
        <w:t xml:space="preserve">sobre o ECAD e suas principais associadas. </w:t>
      </w:r>
      <w:r>
        <w:rPr>
          <w:rStyle w:val="user-highlighted-active"/>
        </w:rPr>
        <w:t>Muito há a ser pesquisado na área.</w:t>
      </w:r>
    </w:p>
    <w:p w:rsidR="00D41709" w:rsidRPr="00432B6B" w:rsidRDefault="00D41709" w:rsidP="00D41709">
      <w:pPr>
        <w:pStyle w:val="DISSSERTtextonormal"/>
        <w:spacing w:line="240" w:lineRule="auto"/>
        <w:rPr>
          <w:rStyle w:val="user-highlighted-active"/>
        </w:rPr>
      </w:pPr>
      <w:r w:rsidRPr="00432B6B">
        <w:rPr>
          <w:rStyle w:val="user-highlighted-active"/>
        </w:rPr>
        <w:lastRenderedPageBreak/>
        <w:t>O sacrifício da</w:t>
      </w:r>
      <w:r>
        <w:rPr>
          <w:rStyle w:val="user-highlighted-active"/>
        </w:rPr>
        <w:t xml:space="preserve"> população que paga os impostos para a</w:t>
      </w:r>
      <w:r w:rsidRPr="00432B6B">
        <w:rPr>
          <w:rStyle w:val="user-highlighted-active"/>
        </w:rPr>
        <w:t xml:space="preserve"> União, os Estados e Municípios</w:t>
      </w:r>
      <w:r>
        <w:rPr>
          <w:rStyle w:val="user-highlighted-active"/>
        </w:rPr>
        <w:t xml:space="preserve">, diante de </w:t>
      </w:r>
      <w:r w:rsidRPr="00432B6B">
        <w:rPr>
          <w:rStyle w:val="user-highlighted-active"/>
        </w:rPr>
        <w:t>suas contas públicas já sobrecarr</w:t>
      </w:r>
      <w:r>
        <w:rPr>
          <w:rStyle w:val="user-highlighted-active"/>
        </w:rPr>
        <w:t xml:space="preserve">egadas e deficitárias clama por uma gestão </w:t>
      </w:r>
      <w:r w:rsidRPr="00432B6B">
        <w:rPr>
          <w:rStyle w:val="user-highlighted-active"/>
        </w:rPr>
        <w:t xml:space="preserve">eficientemente </w:t>
      </w:r>
      <w:r>
        <w:rPr>
          <w:rStyle w:val="user-highlighted-active"/>
        </w:rPr>
        <w:t xml:space="preserve">e </w:t>
      </w:r>
      <w:r w:rsidRPr="00432B6B">
        <w:rPr>
          <w:rStyle w:val="user-highlighted-active"/>
        </w:rPr>
        <w:t>bem administrad</w:t>
      </w:r>
      <w:r>
        <w:rPr>
          <w:rStyle w:val="user-highlighted-active"/>
        </w:rPr>
        <w:t xml:space="preserve">a. Até prova em contrário, </w:t>
      </w:r>
      <w:proofErr w:type="gramStart"/>
      <w:r w:rsidRPr="00432B6B">
        <w:rPr>
          <w:rStyle w:val="user-highlighted-active"/>
        </w:rPr>
        <w:t>a</w:t>
      </w:r>
      <w:proofErr w:type="gramEnd"/>
      <w:r w:rsidRPr="00432B6B">
        <w:rPr>
          <w:rStyle w:val="user-highlighted-active"/>
        </w:rPr>
        <w:t xml:space="preserve"> imunidade tributária musical </w:t>
      </w:r>
      <w:r>
        <w:rPr>
          <w:rStyle w:val="user-highlighted-active"/>
        </w:rPr>
        <w:t xml:space="preserve">não deve </w:t>
      </w:r>
      <w:r w:rsidRPr="00432B6B">
        <w:rPr>
          <w:rStyle w:val="user-highlighted-active"/>
        </w:rPr>
        <w:t>se convert</w:t>
      </w:r>
      <w:r>
        <w:rPr>
          <w:rStyle w:val="user-highlighted-active"/>
        </w:rPr>
        <w:t>er</w:t>
      </w:r>
      <w:r w:rsidRPr="00432B6B">
        <w:rPr>
          <w:rStyle w:val="user-highlighted-active"/>
        </w:rPr>
        <w:t xml:space="preserve"> em um “privilégio odioso” em favor das </w:t>
      </w:r>
      <w:proofErr w:type="spellStart"/>
      <w:r w:rsidRPr="00432B6B">
        <w:rPr>
          <w:rStyle w:val="user-highlighted-active"/>
          <w:i/>
        </w:rPr>
        <w:t>majors</w:t>
      </w:r>
      <w:proofErr w:type="spellEnd"/>
      <w:r w:rsidRPr="00432B6B">
        <w:rPr>
          <w:rStyle w:val="user-highlighted-active"/>
        </w:rPr>
        <w:t xml:space="preserve">. </w:t>
      </w:r>
    </w:p>
    <w:p w:rsidR="00D41709" w:rsidRDefault="00D41709" w:rsidP="00D41709">
      <w:pPr>
        <w:pStyle w:val="DISSSERTtextonormal"/>
        <w:spacing w:line="240" w:lineRule="auto"/>
        <w:rPr>
          <w:rStyle w:val="user-highlighted-active"/>
        </w:rPr>
      </w:pPr>
      <w:r w:rsidRPr="00432B6B">
        <w:rPr>
          <w:rStyle w:val="user-highlighted-active"/>
        </w:rPr>
        <w:t xml:space="preserve">Percebe-se, que a imunidade tributária dos fonogramas e </w:t>
      </w:r>
      <w:proofErr w:type="spellStart"/>
      <w:r w:rsidRPr="00432B6B">
        <w:rPr>
          <w:rStyle w:val="user-highlighted-active"/>
        </w:rPr>
        <w:t>videogramas</w:t>
      </w:r>
      <w:proofErr w:type="spellEnd"/>
      <w:r w:rsidRPr="00432B6B">
        <w:rPr>
          <w:rStyle w:val="user-highlighted-active"/>
        </w:rPr>
        <w:t xml:space="preserve"> musicais</w:t>
      </w:r>
      <w:r>
        <w:rPr>
          <w:rStyle w:val="user-highlighted-active"/>
        </w:rPr>
        <w:t>, em princípio,</w:t>
      </w:r>
      <w:r w:rsidRPr="00432B6B">
        <w:rPr>
          <w:rStyle w:val="user-highlighted-active"/>
        </w:rPr>
        <w:t xml:space="preserve"> não</w:t>
      </w:r>
      <w:r>
        <w:rPr>
          <w:rStyle w:val="user-highlighted-active"/>
        </w:rPr>
        <w:t xml:space="preserve"> tem como resolver</w:t>
      </w:r>
      <w:r w:rsidRPr="00432B6B">
        <w:rPr>
          <w:rStyle w:val="user-highlighted-active"/>
        </w:rPr>
        <w:t xml:space="preserve"> o problema da pirataria (</w:t>
      </w:r>
      <w:r>
        <w:rPr>
          <w:rStyle w:val="user-highlighted-active"/>
        </w:rPr>
        <w:t xml:space="preserve">que também se expressa em forma de </w:t>
      </w:r>
      <w:r w:rsidRPr="00432B6B">
        <w:rPr>
          <w:rStyle w:val="user-highlighted-active"/>
        </w:rPr>
        <w:t xml:space="preserve">sonegação), </w:t>
      </w:r>
      <w:r>
        <w:rPr>
          <w:rStyle w:val="user-highlighted-active"/>
        </w:rPr>
        <w:t xml:space="preserve">muito menos de competição no mercado, </w:t>
      </w:r>
      <w:r w:rsidRPr="00432B6B">
        <w:rPr>
          <w:rStyle w:val="user-highlighted-active"/>
        </w:rPr>
        <w:t xml:space="preserve">até porque as </w:t>
      </w:r>
      <w:r>
        <w:rPr>
          <w:rStyle w:val="user-highlighted-active"/>
        </w:rPr>
        <w:t xml:space="preserve">grandes redes e gravadoras estão preferindo </w:t>
      </w:r>
      <w:r w:rsidRPr="00432B6B">
        <w:rPr>
          <w:rStyle w:val="user-highlighted-active"/>
        </w:rPr>
        <w:t>investir</w:t>
      </w:r>
      <w:r>
        <w:rPr>
          <w:rStyle w:val="user-highlighted-active"/>
        </w:rPr>
        <w:t>, agora,</w:t>
      </w:r>
      <w:r w:rsidRPr="00432B6B">
        <w:rPr>
          <w:rStyle w:val="user-highlighted-active"/>
        </w:rPr>
        <w:t xml:space="preserve"> em assinaturas de músicas (locações virtuais de catálogos de músicas e filmes do tipo </w:t>
      </w:r>
      <w:r w:rsidRPr="00432B6B">
        <w:rPr>
          <w:rStyle w:val="user-highlighted-active"/>
          <w:i/>
        </w:rPr>
        <w:t>streaming</w:t>
      </w:r>
      <w:r w:rsidRPr="00432B6B">
        <w:rPr>
          <w:rStyle w:val="user-highlighted-active"/>
        </w:rPr>
        <w:t xml:space="preserve">) ou em arquivos com proteção contra regravação. </w:t>
      </w:r>
      <w:r>
        <w:rPr>
          <w:rStyle w:val="user-highlighted-active"/>
        </w:rPr>
        <w:t>Há um intenso viés tecnológico neste segmento musical.</w:t>
      </w:r>
    </w:p>
    <w:p w:rsidR="00D41709" w:rsidRPr="00432B6B" w:rsidRDefault="00D41709" w:rsidP="00D41709">
      <w:pPr>
        <w:pStyle w:val="DISSSERTtextonormal"/>
        <w:spacing w:line="240" w:lineRule="auto"/>
        <w:rPr>
          <w:rStyle w:val="user-highlighted-active"/>
        </w:rPr>
      </w:pPr>
      <w:r w:rsidRPr="00432B6B">
        <w:rPr>
          <w:rStyle w:val="user-highlighted-active"/>
        </w:rPr>
        <w:t xml:space="preserve">Entretanto, os estudos revelam que o mercado continuará mantendo comercializações por CDs, DVDs piratas, </w:t>
      </w:r>
      <w:r>
        <w:rPr>
          <w:rStyle w:val="user-highlighted-active"/>
        </w:rPr>
        <w:t xml:space="preserve">arquivos musicais </w:t>
      </w:r>
      <w:r w:rsidRPr="00432B6B">
        <w:rPr>
          <w:rStyle w:val="user-highlighted-active"/>
        </w:rPr>
        <w:t>baixa</w:t>
      </w:r>
      <w:r>
        <w:rPr>
          <w:rStyle w:val="user-highlighted-active"/>
        </w:rPr>
        <w:t>do</w:t>
      </w:r>
      <w:r w:rsidRPr="00432B6B">
        <w:rPr>
          <w:rStyle w:val="user-highlighted-active"/>
        </w:rPr>
        <w:t xml:space="preserve">s por </w:t>
      </w:r>
      <w:r w:rsidRPr="00432B6B">
        <w:rPr>
          <w:rStyle w:val="user-highlighted-active"/>
          <w:i/>
        </w:rPr>
        <w:t>downloads</w:t>
      </w:r>
      <w:r>
        <w:rPr>
          <w:rStyle w:val="user-highlighted-active"/>
        </w:rPr>
        <w:t xml:space="preserve">, </w:t>
      </w:r>
      <w:r w:rsidRPr="00432B6B">
        <w:rPr>
          <w:rStyle w:val="user-highlighted-active"/>
        </w:rPr>
        <w:t>por mais algum tempo devido</w:t>
      </w:r>
      <w:r>
        <w:rPr>
          <w:rStyle w:val="user-highlighted-active"/>
        </w:rPr>
        <w:t xml:space="preserve"> às tecnologias já instaladas. </w:t>
      </w:r>
    </w:p>
    <w:p w:rsidR="00D41709" w:rsidRDefault="00D41709" w:rsidP="00D41709">
      <w:pPr>
        <w:pStyle w:val="DISSSERTtextonormal"/>
        <w:spacing w:line="240" w:lineRule="auto"/>
      </w:pPr>
      <w:r w:rsidRPr="00432B6B">
        <w:t xml:space="preserve">Como visto, </w:t>
      </w:r>
      <w:r>
        <w:t xml:space="preserve">são </w:t>
      </w:r>
      <w:r w:rsidRPr="00432B6B">
        <w:t xml:space="preserve">as gravadoras independentes que necessitam de tributação favorecida para sobreviverem e fomentarem a indústria musical com novos talentos. Nesse aspecto duas políticas públicas tributárias ajudaram o setor, como visto: benefícios fiscais </w:t>
      </w:r>
      <w:r>
        <w:t>no âmbito dos estados (via</w:t>
      </w:r>
      <w:r w:rsidRPr="00432B6B">
        <w:t xml:space="preserve"> CONFAZ</w:t>
      </w:r>
      <w:r>
        <w:t>)</w:t>
      </w:r>
      <w:r w:rsidRPr="00432B6B">
        <w:t xml:space="preserve"> e o enquadramento dessas gravadoras independentes no SIMPLES (as produções musicais e audiovisuais foram incluídas no Simples Nacional a partir de 01/01/2010, por força da Lei Complementar n. 133/2009).</w:t>
      </w:r>
      <w:r>
        <w:t xml:space="preserve"> </w:t>
      </w:r>
    </w:p>
    <w:p w:rsidR="00D41709" w:rsidRDefault="00D41709" w:rsidP="00D41709">
      <w:pPr>
        <w:pStyle w:val="DISSSERTtextonormal"/>
        <w:spacing w:line="240" w:lineRule="auto"/>
      </w:pPr>
      <w:r>
        <w:t xml:space="preserve">Identificou-se uma assimetria de informações entre os dados apresentados pela ABPD e o </w:t>
      </w:r>
      <w:r w:rsidRPr="00432B6B">
        <w:t xml:space="preserve">“Anuário 2015 do Rio Music </w:t>
      </w:r>
      <w:proofErr w:type="spellStart"/>
      <w:r w:rsidRPr="00432B6B">
        <w:t>Conference</w:t>
      </w:r>
      <w:proofErr w:type="spellEnd"/>
      <w:r w:rsidRPr="00432B6B">
        <w:t>”</w:t>
      </w:r>
      <w:r>
        <w:t xml:space="preserve">, o que revela </w:t>
      </w:r>
      <w:r w:rsidRPr="00432B6B">
        <w:t xml:space="preserve">que há </w:t>
      </w:r>
      <w:proofErr w:type="gramStart"/>
      <w:r w:rsidRPr="00432B6B">
        <w:t>uma certa</w:t>
      </w:r>
      <w:proofErr w:type="gramEnd"/>
      <w:r w:rsidRPr="00432B6B">
        <w:t xml:space="preserve"> falta de clareza nas informações nesse mercado musical, </w:t>
      </w:r>
      <w:r>
        <w:t xml:space="preserve">a </w:t>
      </w:r>
      <w:r w:rsidRPr="00432B6B">
        <w:t xml:space="preserve">atrair atenção governamental. </w:t>
      </w:r>
    </w:p>
    <w:p w:rsidR="00D41709" w:rsidRDefault="00D41709" w:rsidP="00D41709">
      <w:pPr>
        <w:pStyle w:val="DISSSERTtextonormal"/>
        <w:spacing w:line="240" w:lineRule="auto"/>
        <w:rPr>
          <w:bCs/>
          <w:iCs/>
        </w:rPr>
      </w:pPr>
      <w:r>
        <w:rPr>
          <w:bCs/>
        </w:rPr>
        <w:t>O mercado</w:t>
      </w:r>
      <w:r w:rsidRPr="007F7613">
        <w:rPr>
          <w:bCs/>
        </w:rPr>
        <w:t xml:space="preserve"> da </w:t>
      </w:r>
      <w:r w:rsidRPr="00BF0A02">
        <w:rPr>
          <w:bCs/>
          <w:i/>
        </w:rPr>
        <w:t>e-Music</w:t>
      </w:r>
      <w:r w:rsidRPr="007F7613">
        <w:rPr>
          <w:bCs/>
        </w:rPr>
        <w:t>, da música digital</w:t>
      </w:r>
      <w:r>
        <w:rPr>
          <w:bCs/>
        </w:rPr>
        <w:t xml:space="preserve"> (</w:t>
      </w:r>
      <w:r w:rsidRPr="00850B10">
        <w:rPr>
          <w:bCs/>
          <w:i/>
        </w:rPr>
        <w:t>streaming</w:t>
      </w:r>
      <w:r>
        <w:rPr>
          <w:bCs/>
          <w:i/>
        </w:rPr>
        <w:t>)</w:t>
      </w:r>
      <w:r w:rsidRPr="007F7613">
        <w:rPr>
          <w:bCs/>
        </w:rPr>
        <w:t>, est</w:t>
      </w:r>
      <w:r>
        <w:rPr>
          <w:bCs/>
        </w:rPr>
        <w:t>á</w:t>
      </w:r>
      <w:r w:rsidRPr="007F7613">
        <w:rPr>
          <w:bCs/>
        </w:rPr>
        <w:t xml:space="preserve"> muito concentrado </w:t>
      </w:r>
      <w:r>
        <w:rPr>
          <w:bCs/>
        </w:rPr>
        <w:t xml:space="preserve">revelando uma aparente vulnerabilidade doméstica diante de possíveis </w:t>
      </w:r>
      <w:r w:rsidRPr="007F7613">
        <w:rPr>
          <w:bCs/>
        </w:rPr>
        <w:t>manobras de açambarcamento concorrencial</w:t>
      </w:r>
      <w:r>
        <w:rPr>
          <w:bCs/>
        </w:rPr>
        <w:t xml:space="preserve">, salvo melhor juízo, a dificultar </w:t>
      </w:r>
      <w:proofErr w:type="gramStart"/>
      <w:r>
        <w:rPr>
          <w:bCs/>
        </w:rPr>
        <w:t>a entrada de concorrente menores de forma cada vez maia acelerada</w:t>
      </w:r>
      <w:proofErr w:type="gramEnd"/>
      <w:r>
        <w:rPr>
          <w:bCs/>
        </w:rPr>
        <w:t>, o que remete o presente trabalho a novos estudos</w:t>
      </w:r>
      <w:r w:rsidRPr="007F7613">
        <w:rPr>
          <w:bCs/>
        </w:rPr>
        <w:t xml:space="preserve">. </w:t>
      </w:r>
      <w:r>
        <w:rPr>
          <w:bCs/>
        </w:rPr>
        <w:t>Como se viu, neste quadro, o</w:t>
      </w:r>
      <w:r w:rsidRPr="007F7613">
        <w:rPr>
          <w:bCs/>
        </w:rPr>
        <w:t xml:space="preserve"> excedente do consumidor </w:t>
      </w:r>
      <w:r>
        <w:rPr>
          <w:bCs/>
        </w:rPr>
        <w:t xml:space="preserve">pode ser </w:t>
      </w:r>
      <w:r w:rsidRPr="007F7613">
        <w:rPr>
          <w:bCs/>
        </w:rPr>
        <w:t xml:space="preserve">facilmente apropriável pelas </w:t>
      </w:r>
      <w:proofErr w:type="spellStart"/>
      <w:r w:rsidRPr="007F7613">
        <w:rPr>
          <w:bCs/>
          <w:i/>
          <w:iCs/>
        </w:rPr>
        <w:t>majors</w:t>
      </w:r>
      <w:proofErr w:type="spellEnd"/>
      <w:r w:rsidRPr="007F7613">
        <w:rPr>
          <w:bCs/>
          <w:i/>
          <w:iCs/>
        </w:rPr>
        <w:t>.</w:t>
      </w:r>
      <w:r>
        <w:rPr>
          <w:bCs/>
          <w:i/>
          <w:iCs/>
        </w:rPr>
        <w:t xml:space="preserve"> </w:t>
      </w:r>
      <w:r>
        <w:rPr>
          <w:bCs/>
          <w:iCs/>
        </w:rPr>
        <w:t xml:space="preserve">E, agora, com esta </w:t>
      </w:r>
      <w:proofErr w:type="spellStart"/>
      <w:r>
        <w:rPr>
          <w:bCs/>
          <w:iCs/>
        </w:rPr>
        <w:t>intributalidade</w:t>
      </w:r>
      <w:proofErr w:type="spellEnd"/>
      <w:r>
        <w:rPr>
          <w:bCs/>
          <w:iCs/>
        </w:rPr>
        <w:t xml:space="preserve"> musical, o Estado perdeu parte de seu excedente (peso morto). Este estudo demonstrou que as políticas tributárias em mercados altamente concentrados precisam ser mais cautelosas, sob o risco de apresentarem ineficiências, e mesmo, não conseguirem alcançar os resultados almejados. </w:t>
      </w:r>
    </w:p>
    <w:p w:rsidR="00D41709" w:rsidRPr="005406A4" w:rsidRDefault="00D41709" w:rsidP="00D41709">
      <w:pPr>
        <w:shd w:val="clear" w:color="auto" w:fill="FFFFFF"/>
        <w:spacing w:after="0" w:line="240" w:lineRule="auto"/>
        <w:ind w:firstLine="708"/>
        <w:jc w:val="both"/>
        <w:rPr>
          <w:rStyle w:val="user-highlighted-active"/>
          <w:rFonts w:ascii="Arial" w:hAnsi="Arial" w:cs="Arial"/>
          <w:bCs/>
          <w:iCs/>
          <w:sz w:val="24"/>
          <w:szCs w:val="24"/>
        </w:rPr>
      </w:pPr>
      <w:r w:rsidRPr="00230099">
        <w:rPr>
          <w:rFonts w:ascii="Arial" w:hAnsi="Arial" w:cs="Arial"/>
          <w:bCs/>
          <w:iCs/>
          <w:sz w:val="24"/>
          <w:szCs w:val="24"/>
        </w:rPr>
        <w:t xml:space="preserve">Não será eficaz tributar pelo ISS transmissões virtuais </w:t>
      </w:r>
      <w:proofErr w:type="spellStart"/>
      <w:r w:rsidRPr="00230099">
        <w:rPr>
          <w:rFonts w:ascii="Arial" w:hAnsi="Arial" w:cs="Arial"/>
          <w:i/>
          <w:sz w:val="24"/>
          <w:szCs w:val="24"/>
        </w:rPr>
        <w:t>cloud</w:t>
      </w:r>
      <w:proofErr w:type="spellEnd"/>
      <w:r w:rsidRPr="00230099">
        <w:rPr>
          <w:rFonts w:ascii="Arial" w:hAnsi="Arial" w:cs="Arial"/>
          <w:i/>
          <w:sz w:val="24"/>
          <w:szCs w:val="24"/>
        </w:rPr>
        <w:t xml:space="preserve"> </w:t>
      </w:r>
      <w:proofErr w:type="spellStart"/>
      <w:r w:rsidRPr="00230099">
        <w:rPr>
          <w:rFonts w:ascii="Arial" w:hAnsi="Arial" w:cs="Arial"/>
          <w:i/>
          <w:sz w:val="24"/>
          <w:szCs w:val="24"/>
        </w:rPr>
        <w:t>music</w:t>
      </w:r>
      <w:proofErr w:type="spellEnd"/>
      <w:r w:rsidRPr="00230099">
        <w:rPr>
          <w:rFonts w:ascii="Arial" w:hAnsi="Arial" w:cs="Arial"/>
          <w:i/>
          <w:sz w:val="24"/>
          <w:szCs w:val="24"/>
        </w:rPr>
        <w:t xml:space="preserve"> </w:t>
      </w:r>
      <w:r w:rsidRPr="00230099">
        <w:rPr>
          <w:rFonts w:ascii="Arial" w:hAnsi="Arial" w:cs="Arial"/>
          <w:sz w:val="24"/>
          <w:szCs w:val="24"/>
        </w:rPr>
        <w:t xml:space="preserve">sem saber de onde está o local </w:t>
      </w:r>
      <w:proofErr w:type="gramStart"/>
      <w:r w:rsidRPr="00230099">
        <w:rPr>
          <w:rFonts w:ascii="Arial" w:hAnsi="Arial" w:cs="Arial"/>
          <w:sz w:val="24"/>
          <w:szCs w:val="24"/>
        </w:rPr>
        <w:t>da prestações</w:t>
      </w:r>
      <w:proofErr w:type="gramEnd"/>
      <w:r w:rsidRPr="00230099">
        <w:rPr>
          <w:rFonts w:ascii="Arial" w:hAnsi="Arial" w:cs="Arial"/>
          <w:sz w:val="24"/>
          <w:szCs w:val="24"/>
        </w:rPr>
        <w:t xml:space="preserve"> de serviços ou se a operação é </w:t>
      </w:r>
      <w:proofErr w:type="spellStart"/>
      <w:r w:rsidRPr="00230099">
        <w:rPr>
          <w:rFonts w:ascii="Arial" w:hAnsi="Arial" w:cs="Arial"/>
          <w:sz w:val="24"/>
          <w:szCs w:val="24"/>
        </w:rPr>
        <w:t>transfronteiriças</w:t>
      </w:r>
      <w:proofErr w:type="spellEnd"/>
      <w:r w:rsidRPr="00230099">
        <w:rPr>
          <w:rFonts w:ascii="Arial" w:hAnsi="Arial" w:cs="Arial"/>
          <w:sz w:val="24"/>
          <w:szCs w:val="24"/>
        </w:rPr>
        <w:t>, mesmo sabendo-se que a tributação do serviço se dá pelo local da prestação de serviços</w:t>
      </w:r>
      <w:r w:rsidRPr="00230099">
        <w:rPr>
          <w:rFonts w:ascii="Arial" w:hAnsi="Arial" w:cs="Arial"/>
          <w:bCs/>
          <w:iCs/>
          <w:sz w:val="24"/>
          <w:szCs w:val="24"/>
        </w:rPr>
        <w:t xml:space="preserve">. </w:t>
      </w:r>
      <w:r w:rsidRPr="00230099">
        <w:rPr>
          <w:rStyle w:val="user-highlighted-active"/>
          <w:rFonts w:ascii="Arial" w:hAnsi="Arial" w:cs="Arial"/>
          <w:sz w:val="24"/>
          <w:szCs w:val="24"/>
        </w:rPr>
        <w:t xml:space="preserve">Essa </w:t>
      </w:r>
      <w:proofErr w:type="spellStart"/>
      <w:r w:rsidRPr="00230099">
        <w:rPr>
          <w:rStyle w:val="user-highlighted-active"/>
          <w:rFonts w:ascii="Arial" w:hAnsi="Arial" w:cs="Arial"/>
          <w:sz w:val="24"/>
          <w:szCs w:val="24"/>
        </w:rPr>
        <w:t>intributalidade</w:t>
      </w:r>
      <w:proofErr w:type="spellEnd"/>
      <w:r w:rsidRPr="00230099">
        <w:rPr>
          <w:rStyle w:val="user-highlighted-active"/>
          <w:rFonts w:ascii="Arial" w:hAnsi="Arial" w:cs="Arial"/>
          <w:sz w:val="24"/>
          <w:szCs w:val="24"/>
        </w:rPr>
        <w:t xml:space="preserve"> musical</w:t>
      </w:r>
      <w:proofErr w:type="gramStart"/>
      <w:r w:rsidRPr="00230099">
        <w:rPr>
          <w:rStyle w:val="user-highlighted-active"/>
          <w:rFonts w:ascii="Arial" w:hAnsi="Arial" w:cs="Arial"/>
          <w:sz w:val="24"/>
          <w:szCs w:val="24"/>
        </w:rPr>
        <w:t>, potencializa</w:t>
      </w:r>
      <w:proofErr w:type="gramEnd"/>
      <w:r w:rsidRPr="00230099">
        <w:rPr>
          <w:rStyle w:val="user-highlighted-active"/>
          <w:rFonts w:ascii="Arial" w:hAnsi="Arial" w:cs="Arial"/>
          <w:sz w:val="24"/>
          <w:szCs w:val="24"/>
        </w:rPr>
        <w:t xml:space="preserve"> que se beneficie ainda mais os lucros das grandes gravadoras. A proteção dos direitos autorais em face da pirataria na economia digital tende a ser </w:t>
      </w:r>
      <w:proofErr w:type="gramStart"/>
      <w:r w:rsidRPr="00230099">
        <w:rPr>
          <w:rStyle w:val="user-highlighted-active"/>
          <w:rFonts w:ascii="Arial" w:hAnsi="Arial" w:cs="Arial"/>
          <w:sz w:val="24"/>
          <w:szCs w:val="24"/>
        </w:rPr>
        <w:t>resolvida</w:t>
      </w:r>
      <w:proofErr w:type="gramEnd"/>
      <w:r w:rsidRPr="00230099">
        <w:rPr>
          <w:rStyle w:val="user-highlighted-active"/>
          <w:rFonts w:ascii="Arial" w:hAnsi="Arial" w:cs="Arial"/>
          <w:sz w:val="24"/>
          <w:szCs w:val="24"/>
        </w:rPr>
        <w:t xml:space="preserve"> tecnologicamente, logo, o problema da pirataria ainda tem fôlego, mesmo com esta imunidade tributária.</w:t>
      </w:r>
      <w:r>
        <w:rPr>
          <w:rStyle w:val="user-highlighted-active"/>
          <w:rFonts w:ascii="Arial" w:hAnsi="Arial" w:cs="Arial"/>
          <w:sz w:val="24"/>
          <w:szCs w:val="24"/>
        </w:rPr>
        <w:t xml:space="preserve"> </w:t>
      </w:r>
    </w:p>
    <w:p w:rsidR="00D41709" w:rsidRPr="00230099" w:rsidRDefault="00D41709" w:rsidP="00D41709">
      <w:pPr>
        <w:shd w:val="clear" w:color="auto" w:fill="FFFFFF"/>
        <w:spacing w:after="0" w:line="240" w:lineRule="auto"/>
        <w:ind w:firstLine="708"/>
        <w:jc w:val="both"/>
        <w:rPr>
          <w:rStyle w:val="user-highlighted-active"/>
          <w:rFonts w:ascii="Arial" w:hAnsi="Arial" w:cs="Arial"/>
          <w:sz w:val="24"/>
          <w:szCs w:val="24"/>
        </w:rPr>
      </w:pPr>
      <w:r>
        <w:rPr>
          <w:rStyle w:val="user-highlighted-active"/>
          <w:rFonts w:ascii="Arial" w:hAnsi="Arial" w:cs="Arial"/>
          <w:sz w:val="24"/>
          <w:szCs w:val="24"/>
        </w:rPr>
        <w:t>Não bastasse isso, a economia eletrônica tem sido um desafio para a tributação tradicional, a exigir adaptações, a exemplo da recente Emenda Constitucional n. 87, de 2015, que vem apresentando resultados melhores às finanças dos Estados diante do comércio eletrônico. Mas, os desafios são imensos.</w:t>
      </w:r>
    </w:p>
    <w:p w:rsidR="00D41709" w:rsidRPr="00432B6B" w:rsidRDefault="00D41709" w:rsidP="00D41709">
      <w:pPr>
        <w:pStyle w:val="DISSSERTtextonormal"/>
        <w:spacing w:line="240" w:lineRule="auto"/>
      </w:pPr>
      <w:r>
        <w:t>E</w:t>
      </w:r>
      <w:r w:rsidRPr="00432B6B">
        <w:t>ssa imunidade tributária musical, desde que a obra musical seja composta ou interpretada por artista brasileiro, mesmo por veiculação digital (</w:t>
      </w:r>
      <w:proofErr w:type="spellStart"/>
      <w:proofErr w:type="gramStart"/>
      <w:r w:rsidRPr="00432B6B">
        <w:t>iTunes</w:t>
      </w:r>
      <w:proofErr w:type="spellEnd"/>
      <w:proofErr w:type="gramEnd"/>
      <w:r w:rsidRPr="00432B6B">
        <w:t xml:space="preserve">, Google Play, </w:t>
      </w:r>
      <w:proofErr w:type="spellStart"/>
      <w:r w:rsidRPr="00432B6B">
        <w:t>Amazon</w:t>
      </w:r>
      <w:proofErr w:type="spellEnd"/>
      <w:r w:rsidRPr="00432B6B">
        <w:t xml:space="preserve">, entre outras), </w:t>
      </w:r>
      <w:r>
        <w:t>impõe a não</w:t>
      </w:r>
      <w:r w:rsidRPr="00432B6B">
        <w:t xml:space="preserve"> inci</w:t>
      </w:r>
      <w:r>
        <w:t>dência dos</w:t>
      </w:r>
      <w:r w:rsidRPr="00432B6B">
        <w:t xml:space="preserve"> impostos indiretos (IPI, </w:t>
      </w:r>
      <w:r w:rsidRPr="00432B6B">
        <w:lastRenderedPageBreak/>
        <w:t>ICMS e ISS)</w:t>
      </w:r>
      <w:r>
        <w:t xml:space="preserve"> a operações relacionadas</w:t>
      </w:r>
      <w:r w:rsidRPr="00432B6B">
        <w:t>.</w:t>
      </w:r>
      <w:r>
        <w:t xml:space="preserve"> Como há necessidade do controle dessas operações, n</w:t>
      </w:r>
      <w:r w:rsidRPr="00432B6B">
        <w:t>asc</w:t>
      </w:r>
      <w:r>
        <w:t>erão, em decorrência</w:t>
      </w:r>
      <w:r w:rsidRPr="00432B6B">
        <w:t>, mais obrigações acessórias. Em princípio, não incide ISS sobre os serviços anexos nestas gravações, a menos que terceirizados. Como se trata de um</w:t>
      </w:r>
      <w:r>
        <w:t xml:space="preserve">a imunidade tributária objetiva, restrita a impostos indiretos, </w:t>
      </w:r>
      <w:r w:rsidRPr="00432B6B">
        <w:t xml:space="preserve">incidirão os impostos diretos e contribuições, e só se faz possível excluir os impostos indiretos incidentes sobre os bens e produtos musicais envolvendo artistas brasileiros. Assim, continuam a incidir o IRPJ, CSLL, sobre </w:t>
      </w:r>
      <w:proofErr w:type="gramStart"/>
      <w:r>
        <w:t>o lucros</w:t>
      </w:r>
      <w:proofErr w:type="gramEnd"/>
      <w:r>
        <w:t xml:space="preserve"> decorrentes dessas operações, e </w:t>
      </w:r>
      <w:r w:rsidRPr="00432B6B">
        <w:t xml:space="preserve">PIS/COFINS </w:t>
      </w:r>
      <w:r>
        <w:t>a receita bruta apurada.</w:t>
      </w:r>
    </w:p>
    <w:p w:rsidR="00D41709" w:rsidRPr="00432B6B" w:rsidRDefault="00D41709" w:rsidP="00D41709">
      <w:pPr>
        <w:pStyle w:val="DISSSERTtextonormal"/>
        <w:spacing w:line="240" w:lineRule="auto"/>
        <w:rPr>
          <w:shd w:val="clear" w:color="auto" w:fill="FFFFFF"/>
        </w:rPr>
      </w:pPr>
      <w:r w:rsidRPr="00432B6B">
        <w:t>Outr</w:t>
      </w:r>
      <w:r>
        <w:t>a questão decorrente d</w:t>
      </w:r>
      <w:r w:rsidRPr="00432B6B">
        <w:t xml:space="preserve">o texto dessa imunidade musical é que estende a imunidade para todo e qualquer tipo de suporte. Ou seja, se for considerada a literalidade do texto, são imunes os fonogramas e também “os suportes materiais ou arquivos digitais que os contenham”. Essa cláusula ficou </w:t>
      </w:r>
      <w:r>
        <w:t xml:space="preserve">por </w:t>
      </w:r>
      <w:proofErr w:type="gramStart"/>
      <w:r w:rsidRPr="00432B6B">
        <w:t>demais aberta</w:t>
      </w:r>
      <w:proofErr w:type="gramEnd"/>
      <w:r w:rsidRPr="00432B6B">
        <w:t xml:space="preserve">. Se o fonograma estiver gravado num computador, num </w:t>
      </w:r>
      <w:proofErr w:type="spellStart"/>
      <w:r w:rsidRPr="00432B6B">
        <w:rPr>
          <w:i/>
        </w:rPr>
        <w:t>tablet</w:t>
      </w:r>
      <w:proofErr w:type="spellEnd"/>
      <w:r w:rsidRPr="00432B6B">
        <w:t xml:space="preserve">, num </w:t>
      </w:r>
      <w:proofErr w:type="gramStart"/>
      <w:r w:rsidRPr="005A6E90">
        <w:rPr>
          <w:i/>
        </w:rPr>
        <w:t>iPhone</w:t>
      </w:r>
      <w:proofErr w:type="gramEnd"/>
      <w:r w:rsidRPr="00432B6B">
        <w:t xml:space="preserve">, CD, DVD, </w:t>
      </w:r>
      <w:proofErr w:type="spellStart"/>
      <w:r w:rsidRPr="005A6E90">
        <w:rPr>
          <w:i/>
        </w:rPr>
        <w:t>Blu-ray</w:t>
      </w:r>
      <w:proofErr w:type="spellEnd"/>
      <w:r w:rsidRPr="00432B6B">
        <w:t xml:space="preserve">, </w:t>
      </w:r>
      <w:r w:rsidRPr="005A6E90">
        <w:rPr>
          <w:i/>
        </w:rPr>
        <w:t>pen drive</w:t>
      </w:r>
      <w:r w:rsidRPr="00432B6B">
        <w:t xml:space="preserve"> ou qualquer outro suporte, nos termos da literalidade da Emenda Constitucional, </w:t>
      </w:r>
      <w:r>
        <w:t>estes poderiam até ser considerados</w:t>
      </w:r>
      <w:r w:rsidRPr="00432B6B">
        <w:t xml:space="preserve"> imune</w:t>
      </w:r>
      <w:r>
        <w:t>s – porém, não é a melhor intepretação para o caso</w:t>
      </w:r>
      <w:r w:rsidRPr="00432B6B">
        <w:t>.</w:t>
      </w:r>
      <w:r w:rsidRPr="00432B6B">
        <w:rPr>
          <w:shd w:val="clear" w:color="auto" w:fill="FFFFFF"/>
        </w:rPr>
        <w:t xml:space="preserve"> </w:t>
      </w:r>
    </w:p>
    <w:p w:rsidR="00D41709" w:rsidRPr="00432B6B" w:rsidRDefault="00D41709" w:rsidP="00D41709">
      <w:pPr>
        <w:pStyle w:val="DISSSERTtextonormal"/>
        <w:spacing w:line="240" w:lineRule="auto"/>
      </w:pPr>
      <w:r>
        <w:t xml:space="preserve">Por outro lado, </w:t>
      </w:r>
      <w:r w:rsidRPr="00432B6B">
        <w:t>os Estados e Municípios nada poderão legislar a respeito de tributos em fomento à cultura. Ocorre que, diante desta Emenda Constitucional n. 75/2013, parte da competência legislativa comum sobre matéria de acesso cultural, prevista no inciso</w:t>
      </w:r>
      <w:r w:rsidRPr="00432B6B">
        <w:rPr>
          <w:bCs/>
          <w:szCs w:val="30"/>
        </w:rPr>
        <w:t xml:space="preserve"> V do artigo 23 da Constituição Federal de 1988, </w:t>
      </w:r>
      <w:r w:rsidRPr="00432B6B">
        <w:t>pelo menos na esfera tributária, fora suprimida dos demais entes públicos concentrando-se na União, o que lhe aumenta a responsabilidade. Afinal, a competência comum</w:t>
      </w:r>
      <w:r>
        <w:t xml:space="preserve"> </w:t>
      </w:r>
      <w:r w:rsidRPr="00432B6B">
        <w:t xml:space="preserve">é uma </w:t>
      </w:r>
      <w:r>
        <w:t xml:space="preserve">forma de </w:t>
      </w:r>
      <w:r w:rsidRPr="00432B6B">
        <w:t xml:space="preserve">transferência administrativa de encargos </w:t>
      </w:r>
      <w:r>
        <w:t>sobre</w:t>
      </w:r>
      <w:r w:rsidRPr="00432B6B">
        <w:t xml:space="preserve"> matéria </w:t>
      </w:r>
      <w:r>
        <w:t>relevante</w:t>
      </w:r>
      <w:r w:rsidRPr="00432B6B">
        <w:t xml:space="preserve">. </w:t>
      </w:r>
      <w:r>
        <w:t xml:space="preserve">Pode ser que </w:t>
      </w:r>
      <w:r w:rsidRPr="00432B6B">
        <w:t>os Estados e Municípios legislem sobre obrigações acessórias, que tendem a aumentar durante a implementação desta norma imunizante</w:t>
      </w:r>
      <w:r>
        <w:t>, em busca de protegerem suas finanças públicas já combalidas</w:t>
      </w:r>
      <w:r w:rsidRPr="00432B6B">
        <w:t>.</w:t>
      </w:r>
    </w:p>
    <w:p w:rsidR="00D41709" w:rsidRDefault="00D41709" w:rsidP="00D41709">
      <w:pPr>
        <w:pStyle w:val="DISSSERTtextonormal"/>
        <w:spacing w:line="240" w:lineRule="auto"/>
        <w:rPr>
          <w:bCs/>
          <w:szCs w:val="30"/>
        </w:rPr>
      </w:pPr>
      <w:r>
        <w:rPr>
          <w:bCs/>
          <w:szCs w:val="30"/>
        </w:rPr>
        <w:t xml:space="preserve">De todo modo, </w:t>
      </w:r>
      <w:r w:rsidRPr="00432B6B">
        <w:rPr>
          <w:bCs/>
          <w:szCs w:val="30"/>
        </w:rPr>
        <w:t>caso seja necessário aprovar uma L</w:t>
      </w:r>
      <w:r>
        <w:rPr>
          <w:bCs/>
          <w:szCs w:val="30"/>
        </w:rPr>
        <w:t xml:space="preserve">ei Complementar para regular </w:t>
      </w:r>
      <w:r w:rsidRPr="00432B6B">
        <w:rPr>
          <w:bCs/>
          <w:szCs w:val="30"/>
        </w:rPr>
        <w:t xml:space="preserve">a imunidade tributária musical, a responsabilidade será da União, pois essa lei precisará ter caráter nacional, nos termos do inciso II do artigo 146 da Constituição. Surgindo conflitos de interesse no seio da federação ou no seio da sociedade em choque com os interesses do Estado, cuja litigiosidade potencial não deve ser ignorada, em razão dessa imunidade musical, ou do </w:t>
      </w:r>
      <w:proofErr w:type="spellStart"/>
      <w:r w:rsidRPr="00432B6B">
        <w:rPr>
          <w:bCs/>
          <w:szCs w:val="30"/>
        </w:rPr>
        <w:t>franqueamento</w:t>
      </w:r>
      <w:proofErr w:type="spellEnd"/>
      <w:r w:rsidRPr="00432B6B">
        <w:rPr>
          <w:bCs/>
          <w:szCs w:val="30"/>
        </w:rPr>
        <w:t xml:space="preserve"> relativo aos suportes ao conteúdo fonográfico, o Supremo Tribunal Federal será demandado a cumprir seu papel de guardião natural do pacto federativo constitucional.</w:t>
      </w:r>
    </w:p>
    <w:p w:rsidR="00D41709" w:rsidRPr="005A6E90" w:rsidRDefault="00D41709" w:rsidP="00D41709">
      <w:pPr>
        <w:shd w:val="clear" w:color="auto" w:fill="FFFFFF"/>
        <w:spacing w:after="0" w:line="240" w:lineRule="auto"/>
        <w:jc w:val="both"/>
        <w:rPr>
          <w:rFonts w:ascii="Arial" w:hAnsi="Arial" w:cs="Arial"/>
          <w:sz w:val="24"/>
          <w:szCs w:val="24"/>
        </w:rPr>
      </w:pPr>
      <w:r>
        <w:rPr>
          <w:rFonts w:ascii="Arial" w:hAnsi="Arial" w:cs="Arial"/>
          <w:bCs/>
          <w:sz w:val="24"/>
          <w:szCs w:val="24"/>
        </w:rPr>
        <w:t xml:space="preserve"> </w:t>
      </w:r>
      <w:r>
        <w:rPr>
          <w:rFonts w:ascii="Arial" w:hAnsi="Arial" w:cs="Arial"/>
          <w:bCs/>
          <w:sz w:val="24"/>
          <w:szCs w:val="24"/>
        </w:rPr>
        <w:tab/>
      </w:r>
      <w:r w:rsidRPr="00432B6B">
        <w:rPr>
          <w:rFonts w:ascii="Arial" w:hAnsi="Arial" w:cs="Arial"/>
          <w:bCs/>
          <w:sz w:val="24"/>
          <w:szCs w:val="24"/>
        </w:rPr>
        <w:t xml:space="preserve">A economia globalizada digital faz com que os Estados Nacionais tributem mais via impostos indiretos. Para conter a </w:t>
      </w:r>
      <w:proofErr w:type="spellStart"/>
      <w:r w:rsidRPr="00432B6B">
        <w:rPr>
          <w:rFonts w:ascii="Arial" w:hAnsi="Arial" w:cs="Arial"/>
          <w:bCs/>
          <w:sz w:val="24"/>
          <w:szCs w:val="24"/>
        </w:rPr>
        <w:t>regressividade</w:t>
      </w:r>
      <w:proofErr w:type="spellEnd"/>
      <w:r w:rsidRPr="00432B6B">
        <w:rPr>
          <w:rFonts w:ascii="Arial" w:hAnsi="Arial" w:cs="Arial"/>
          <w:bCs/>
          <w:sz w:val="24"/>
          <w:szCs w:val="24"/>
        </w:rPr>
        <w:t xml:space="preserve"> do sistema</w:t>
      </w:r>
      <w:r>
        <w:rPr>
          <w:rFonts w:ascii="Arial" w:hAnsi="Arial" w:cs="Arial"/>
          <w:bCs/>
          <w:sz w:val="24"/>
          <w:szCs w:val="24"/>
        </w:rPr>
        <w:t xml:space="preserve"> brasileiro,</w:t>
      </w:r>
      <w:r w:rsidRPr="00432B6B">
        <w:rPr>
          <w:rFonts w:ascii="Arial" w:hAnsi="Arial" w:cs="Arial"/>
          <w:bCs/>
          <w:sz w:val="24"/>
          <w:szCs w:val="24"/>
        </w:rPr>
        <w:t xml:space="preserve"> os gastos tributários no Brasil chegam a consumir 20% das receitas tributárias federais,</w:t>
      </w:r>
      <w:proofErr w:type="gramStart"/>
      <w:r w:rsidRPr="00432B6B">
        <w:rPr>
          <w:rFonts w:ascii="Arial" w:hAnsi="Arial" w:cs="Arial"/>
          <w:bCs/>
          <w:sz w:val="24"/>
          <w:szCs w:val="24"/>
        </w:rPr>
        <w:t xml:space="preserve">  </w:t>
      </w:r>
      <w:proofErr w:type="gramEnd"/>
      <w:r w:rsidRPr="00432B6B">
        <w:rPr>
          <w:rFonts w:ascii="Arial" w:hAnsi="Arial" w:cs="Arial"/>
          <w:bCs/>
          <w:sz w:val="24"/>
          <w:szCs w:val="24"/>
        </w:rPr>
        <w:t>sem contar as imunidades tributárias. Esta imunidade tributária</w:t>
      </w:r>
      <w:r>
        <w:rPr>
          <w:rFonts w:ascii="Arial" w:hAnsi="Arial" w:cs="Arial"/>
          <w:bCs/>
          <w:sz w:val="24"/>
          <w:szCs w:val="24"/>
        </w:rPr>
        <w:t xml:space="preserve"> musical</w:t>
      </w:r>
      <w:r w:rsidRPr="00432B6B">
        <w:rPr>
          <w:rFonts w:ascii="Arial" w:hAnsi="Arial" w:cs="Arial"/>
          <w:bCs/>
          <w:sz w:val="24"/>
          <w:szCs w:val="24"/>
        </w:rPr>
        <w:t xml:space="preserve"> não se revela</w:t>
      </w:r>
      <w:r>
        <w:rPr>
          <w:rFonts w:ascii="Arial" w:hAnsi="Arial" w:cs="Arial"/>
          <w:bCs/>
          <w:sz w:val="24"/>
          <w:szCs w:val="24"/>
        </w:rPr>
        <w:t xml:space="preserve"> tão eficiente como parecia na época de sua aprovação, mas deve ser objeto de novos estudos quanto à sua eficiência e capacidade de inclusão social e econômica</w:t>
      </w:r>
      <w:r w:rsidRPr="00432B6B">
        <w:rPr>
          <w:rFonts w:ascii="Arial" w:hAnsi="Arial" w:cs="Arial"/>
          <w:bCs/>
          <w:sz w:val="24"/>
          <w:szCs w:val="24"/>
        </w:rPr>
        <w:t xml:space="preserve">. </w:t>
      </w:r>
      <w:r>
        <w:rPr>
          <w:rFonts w:ascii="Arial" w:hAnsi="Arial" w:cs="Arial"/>
          <w:bCs/>
          <w:sz w:val="24"/>
          <w:szCs w:val="24"/>
        </w:rPr>
        <w:t>Percebe-se, que a tributação deve estar no âmago da liberdade, ou da libertação econômica.</w:t>
      </w:r>
    </w:p>
    <w:p w:rsidR="00D41709" w:rsidRDefault="00D41709" w:rsidP="00D41709">
      <w:pPr>
        <w:pStyle w:val="DISSSERTtextonormal"/>
        <w:spacing w:line="240" w:lineRule="auto"/>
        <w:rPr>
          <w:bCs/>
        </w:rPr>
      </w:pPr>
      <w:r>
        <w:rPr>
          <w:bCs/>
        </w:rPr>
        <w:t>Para tornar ess</w:t>
      </w:r>
      <w:r w:rsidRPr="00432B6B">
        <w:rPr>
          <w:bCs/>
        </w:rPr>
        <w:t xml:space="preserve">a imunidade tributária mais eficiente </w:t>
      </w:r>
      <w:r>
        <w:rPr>
          <w:bCs/>
        </w:rPr>
        <w:t>tem-se que</w:t>
      </w:r>
      <w:r w:rsidRPr="00432B6B">
        <w:rPr>
          <w:bCs/>
        </w:rPr>
        <w:t xml:space="preserve"> dot</w:t>
      </w:r>
      <w:r>
        <w:rPr>
          <w:bCs/>
        </w:rPr>
        <w:t xml:space="preserve">á-la </w:t>
      </w:r>
      <w:r w:rsidRPr="00432B6B">
        <w:rPr>
          <w:bCs/>
        </w:rPr>
        <w:t>de interpretação extensiva mínima</w:t>
      </w:r>
      <w:r>
        <w:rPr>
          <w:bCs/>
        </w:rPr>
        <w:t xml:space="preserve"> via provocação do STF por ação direta</w:t>
      </w:r>
      <w:r w:rsidRPr="00432B6B">
        <w:rPr>
          <w:bCs/>
        </w:rPr>
        <w:t xml:space="preserve">, </w:t>
      </w:r>
      <w:r>
        <w:rPr>
          <w:bCs/>
        </w:rPr>
        <w:t xml:space="preserve">para que o </w:t>
      </w:r>
      <w:r w:rsidRPr="00432B6B">
        <w:rPr>
          <w:bCs/>
        </w:rPr>
        <w:t>STF module e faça interpretação conforme a constituição</w:t>
      </w:r>
      <w:r>
        <w:rPr>
          <w:bCs/>
        </w:rPr>
        <w:t xml:space="preserve"> e </w:t>
      </w:r>
      <w:r w:rsidRPr="00432B6B">
        <w:rPr>
          <w:bCs/>
        </w:rPr>
        <w:t xml:space="preserve">restrinja os </w:t>
      </w:r>
      <w:r w:rsidRPr="00230099">
        <w:rPr>
          <w:bCs/>
          <w:i/>
        </w:rPr>
        <w:t xml:space="preserve">hardwares </w:t>
      </w:r>
      <w:r>
        <w:rPr>
          <w:bCs/>
        </w:rPr>
        <w:t>imunes, p</w:t>
      </w:r>
      <w:r w:rsidRPr="00432B6B">
        <w:rPr>
          <w:bCs/>
        </w:rPr>
        <w:t xml:space="preserve">ara evitar privilégio odioso, em observância aos princípios da igualdade, razoabilidade, proporcionalidade, justiça e segurança jurídica, bem como, o Estado faça rigoroso exame para evitar a concorrência empresarial prejudicial. </w:t>
      </w:r>
    </w:p>
    <w:p w:rsidR="00D41709" w:rsidRDefault="00D41709" w:rsidP="00D41709">
      <w:pPr>
        <w:pStyle w:val="DISSSERTtextonormal"/>
        <w:spacing w:line="240" w:lineRule="auto"/>
        <w:rPr>
          <w:bCs/>
        </w:rPr>
      </w:pPr>
      <w:r>
        <w:rPr>
          <w:bCs/>
          <w:szCs w:val="30"/>
        </w:rPr>
        <w:lastRenderedPageBreak/>
        <w:t>A ideia desta imunidade musical para tentar favorecer o acesso da música brasileira no mercado internacional parece muito interessante, até pelo fato de que a música é uma linguagem universal. Entretanto, parece que existe uma longa caminhada a ser percorrida até o atingimento deste ideal. Por isso, esta pesquisa sugere que o</w:t>
      </w:r>
      <w:r w:rsidRPr="00432B6B">
        <w:rPr>
          <w:bCs/>
        </w:rPr>
        <w:t xml:space="preserve"> ideal seria criar uma Agência Regula</w:t>
      </w:r>
      <w:r>
        <w:rPr>
          <w:bCs/>
        </w:rPr>
        <w:t xml:space="preserve">dora </w:t>
      </w:r>
      <w:r w:rsidRPr="00432B6B">
        <w:rPr>
          <w:bCs/>
        </w:rPr>
        <w:t>para a área cultural</w:t>
      </w:r>
      <w:r>
        <w:rPr>
          <w:bCs/>
        </w:rPr>
        <w:t>, sobretudo da música</w:t>
      </w:r>
      <w:r w:rsidRPr="00432B6B">
        <w:rPr>
          <w:bCs/>
        </w:rPr>
        <w:t xml:space="preserve">, de forma a permitir um tratamento holístico </w:t>
      </w:r>
      <w:r>
        <w:rPr>
          <w:bCs/>
        </w:rPr>
        <w:t xml:space="preserve">sobre </w:t>
      </w:r>
      <w:r w:rsidRPr="00432B6B">
        <w:rPr>
          <w:bCs/>
        </w:rPr>
        <w:t>esta área</w:t>
      </w:r>
      <w:r>
        <w:rPr>
          <w:bCs/>
        </w:rPr>
        <w:t xml:space="preserve"> diante do fenômeno da globalização digital</w:t>
      </w:r>
      <w:r w:rsidRPr="00432B6B">
        <w:rPr>
          <w:bCs/>
        </w:rPr>
        <w:t>.</w:t>
      </w:r>
    </w:p>
    <w:p w:rsidR="00230099" w:rsidRDefault="00230099" w:rsidP="00F335BE">
      <w:pPr>
        <w:shd w:val="clear" w:color="auto" w:fill="FFFFFF"/>
        <w:spacing w:after="0" w:line="240" w:lineRule="auto"/>
        <w:jc w:val="both"/>
        <w:rPr>
          <w:rFonts w:ascii="Arial" w:hAnsi="Arial" w:cs="Arial"/>
          <w:bCs/>
          <w:sz w:val="24"/>
          <w:szCs w:val="24"/>
        </w:rPr>
      </w:pPr>
      <w:r>
        <w:rPr>
          <w:rFonts w:ascii="Arial" w:hAnsi="Arial" w:cs="Arial"/>
          <w:bCs/>
          <w:sz w:val="24"/>
          <w:szCs w:val="24"/>
        </w:rPr>
        <w:t xml:space="preserve"> </w:t>
      </w:r>
      <w:r>
        <w:rPr>
          <w:rFonts w:ascii="Arial" w:hAnsi="Arial" w:cs="Arial"/>
          <w:bCs/>
          <w:sz w:val="24"/>
          <w:szCs w:val="24"/>
        </w:rPr>
        <w:tab/>
      </w:r>
    </w:p>
    <w:p w:rsidR="00DF4ED0" w:rsidRPr="00432B6B" w:rsidRDefault="00DF4ED0" w:rsidP="00F335BE">
      <w:pPr>
        <w:shd w:val="clear" w:color="auto" w:fill="FFFFFF"/>
        <w:spacing w:after="0" w:line="240" w:lineRule="auto"/>
        <w:jc w:val="both"/>
        <w:rPr>
          <w:rFonts w:ascii="Arial" w:hAnsi="Arial" w:cs="Arial"/>
          <w:sz w:val="24"/>
          <w:szCs w:val="24"/>
        </w:rPr>
      </w:pPr>
    </w:p>
    <w:p w:rsidR="00F44188" w:rsidRPr="007B10F9" w:rsidRDefault="007B10F9" w:rsidP="00F335BE">
      <w:pPr>
        <w:pStyle w:val="DISSSERTtextonormal"/>
        <w:spacing w:line="240" w:lineRule="auto"/>
        <w:ind w:firstLine="0"/>
        <w:rPr>
          <w:rStyle w:val="user-highlighted-active"/>
          <w:b/>
        </w:rPr>
      </w:pPr>
      <w:r w:rsidRPr="007B10F9">
        <w:rPr>
          <w:rStyle w:val="user-highlighted-active"/>
          <w:b/>
        </w:rPr>
        <w:t>9</w:t>
      </w:r>
      <w:r w:rsidR="00215C08" w:rsidRPr="007B10F9">
        <w:rPr>
          <w:rStyle w:val="user-highlighted-active"/>
          <w:b/>
        </w:rPr>
        <w:t xml:space="preserve">. </w:t>
      </w:r>
      <w:r w:rsidRPr="007B10F9">
        <w:rPr>
          <w:rStyle w:val="user-highlighted-active"/>
          <w:b/>
        </w:rPr>
        <w:t>Referências</w:t>
      </w:r>
    </w:p>
    <w:p w:rsidR="00215C08" w:rsidRDefault="00215C08" w:rsidP="00F335BE">
      <w:pPr>
        <w:pStyle w:val="DISSSERTtextonormal"/>
        <w:spacing w:line="240" w:lineRule="auto"/>
        <w:ind w:firstLine="0"/>
        <w:rPr>
          <w:rStyle w:val="user-highlighted-active"/>
        </w:rPr>
      </w:pPr>
    </w:p>
    <w:p w:rsidR="00D1255C" w:rsidRPr="004E14FD" w:rsidRDefault="00D1255C" w:rsidP="00D1255C">
      <w:pPr>
        <w:spacing w:after="0" w:line="240" w:lineRule="auto"/>
        <w:jc w:val="both"/>
        <w:rPr>
          <w:rFonts w:ascii="Arial" w:hAnsi="Arial" w:cs="Arial"/>
          <w:sz w:val="24"/>
          <w:szCs w:val="24"/>
        </w:rPr>
      </w:pPr>
      <w:proofErr w:type="gramStart"/>
      <w:r w:rsidRPr="004E14FD">
        <w:rPr>
          <w:rFonts w:ascii="Arial" w:hAnsi="Arial" w:cs="Arial"/>
          <w:sz w:val="24"/>
          <w:szCs w:val="24"/>
          <w:lang w:val="en-US"/>
        </w:rPr>
        <w:t>Adler, M. &amp; Posner, E. et al (2000).</w:t>
      </w:r>
      <w:proofErr w:type="gramEnd"/>
      <w:r w:rsidRPr="004E14FD">
        <w:rPr>
          <w:rFonts w:ascii="Arial" w:hAnsi="Arial" w:cs="Arial"/>
          <w:sz w:val="24"/>
          <w:szCs w:val="24"/>
          <w:lang w:val="en-US"/>
        </w:rPr>
        <w:t xml:space="preserve"> </w:t>
      </w:r>
      <w:r w:rsidRPr="004E14FD">
        <w:rPr>
          <w:rFonts w:ascii="Arial" w:hAnsi="Arial" w:cs="Arial"/>
          <w:i/>
          <w:sz w:val="24"/>
          <w:szCs w:val="24"/>
          <w:lang w:val="en-US"/>
        </w:rPr>
        <w:t>Cost-benefit analysis: legal, economic, and philosophical perspectives.</w:t>
      </w:r>
      <w:r w:rsidRPr="004E14FD">
        <w:rPr>
          <w:rFonts w:ascii="Arial" w:hAnsi="Arial" w:cs="Arial"/>
          <w:sz w:val="24"/>
          <w:szCs w:val="24"/>
          <w:lang w:val="en-US"/>
        </w:rPr>
        <w:t xml:space="preserve"> </w:t>
      </w:r>
      <w:r w:rsidRPr="004E14FD">
        <w:rPr>
          <w:rFonts w:ascii="Arial" w:hAnsi="Arial" w:cs="Arial"/>
          <w:sz w:val="24"/>
          <w:szCs w:val="24"/>
        </w:rPr>
        <w:t xml:space="preserve">Chicago: </w:t>
      </w:r>
      <w:proofErr w:type="spellStart"/>
      <w:r w:rsidRPr="004E14FD">
        <w:rPr>
          <w:rFonts w:ascii="Arial" w:hAnsi="Arial" w:cs="Arial"/>
          <w:sz w:val="24"/>
          <w:szCs w:val="24"/>
        </w:rPr>
        <w:t>University</w:t>
      </w:r>
      <w:proofErr w:type="spellEnd"/>
      <w:r w:rsidRPr="004E14FD">
        <w:rPr>
          <w:rFonts w:ascii="Arial" w:hAnsi="Arial" w:cs="Arial"/>
          <w:sz w:val="24"/>
          <w:szCs w:val="24"/>
        </w:rPr>
        <w:t xml:space="preserve"> Chicago Press.</w:t>
      </w:r>
    </w:p>
    <w:p w:rsidR="00D1255C" w:rsidRPr="004E14FD" w:rsidRDefault="00D1255C" w:rsidP="00D1255C">
      <w:pPr>
        <w:pStyle w:val="DISSSERTtextonormal"/>
        <w:spacing w:line="240" w:lineRule="auto"/>
        <w:ind w:firstLine="0"/>
        <w:rPr>
          <w:rStyle w:val="user-highlighted-active"/>
        </w:rPr>
      </w:pPr>
    </w:p>
    <w:p w:rsidR="00A80D0A" w:rsidRPr="004E14FD" w:rsidRDefault="00D1255C" w:rsidP="00D1255C">
      <w:pPr>
        <w:pStyle w:val="DISSSERTtextonormal"/>
        <w:spacing w:line="240" w:lineRule="auto"/>
        <w:ind w:firstLine="0"/>
      </w:pPr>
      <w:r w:rsidRPr="004E14FD">
        <w:t xml:space="preserve">Associação Brasileira da Música Independente (2014). </w:t>
      </w:r>
      <w:r w:rsidRPr="004E14FD">
        <w:rPr>
          <w:i/>
        </w:rPr>
        <w:t>Mercado fonográfico mundial e brasileiro em 2014.</w:t>
      </w:r>
      <w:r w:rsidRPr="004E14FD">
        <w:t xml:space="preserve"> Recuperado em </w:t>
      </w:r>
      <w:proofErr w:type="gramStart"/>
      <w:r w:rsidRPr="004E14FD">
        <w:t>10 setembro</w:t>
      </w:r>
      <w:proofErr w:type="gramEnd"/>
      <w:r w:rsidRPr="004E14FD">
        <w:t xml:space="preserve">, 2015: </w:t>
      </w:r>
      <w:r w:rsidR="00A80D0A" w:rsidRPr="004E14FD">
        <w:t>http://www.abmi.com.br/website/</w:t>
      </w:r>
    </w:p>
    <w:p w:rsidR="00D1255C" w:rsidRPr="004E14FD" w:rsidRDefault="00A80D0A" w:rsidP="00D1255C">
      <w:pPr>
        <w:pStyle w:val="DISSSERTtextonormal"/>
        <w:spacing w:line="240" w:lineRule="auto"/>
        <w:ind w:firstLine="0"/>
      </w:pPr>
      <w:proofErr w:type="gramStart"/>
      <w:r w:rsidRPr="004E14FD">
        <w:t>arquivos</w:t>
      </w:r>
      <w:proofErr w:type="gramEnd"/>
      <w:r w:rsidRPr="004E14FD">
        <w:t>/legislacao/mercado-fonogra-fico-brasileiro-e-mundial-2014-abr2015-versaofinal.pdf</w:t>
      </w:r>
      <w:r w:rsidR="00D1255C" w:rsidRPr="004E14FD">
        <w:t>.</w:t>
      </w:r>
    </w:p>
    <w:p w:rsidR="00A80D0A" w:rsidRPr="004E14FD" w:rsidRDefault="00A80D0A" w:rsidP="00D1255C">
      <w:pPr>
        <w:pStyle w:val="DISSSERTtextonormal"/>
        <w:spacing w:line="240" w:lineRule="auto"/>
        <w:ind w:firstLine="0"/>
      </w:pPr>
    </w:p>
    <w:p w:rsidR="00A80D0A" w:rsidRPr="004E14FD" w:rsidRDefault="00A80D0A" w:rsidP="00A80D0A">
      <w:pPr>
        <w:pStyle w:val="DISSSERTtextonormal"/>
        <w:spacing w:line="240" w:lineRule="auto"/>
        <w:ind w:firstLine="0"/>
      </w:pPr>
      <w:r w:rsidRPr="004E14FD">
        <w:t xml:space="preserve">Associação Brasileira dos Produtores de Discos (2015). </w:t>
      </w:r>
      <w:r w:rsidRPr="004E14FD">
        <w:rPr>
          <w:i/>
        </w:rPr>
        <w:t xml:space="preserve">Mercado Fonográfico Mundial e Brasileiro em 2015. </w:t>
      </w:r>
      <w:r w:rsidRPr="004E14FD">
        <w:t>Recuperado em 20, abril, 2016, em http://www.abpd.org.br/2016/04/18/mercado-fonografico-mundial-e-brasileiro-em-2015/.</w:t>
      </w:r>
    </w:p>
    <w:p w:rsidR="00D1255C" w:rsidRPr="004E14FD" w:rsidRDefault="00D1255C" w:rsidP="00D1255C">
      <w:pPr>
        <w:pStyle w:val="Textodenotaderodap"/>
        <w:rPr>
          <w:rFonts w:ascii="Arial" w:hAnsi="Arial" w:cs="Arial"/>
          <w:sz w:val="24"/>
          <w:szCs w:val="24"/>
        </w:rPr>
      </w:pPr>
    </w:p>
    <w:p w:rsidR="00D1255C" w:rsidRPr="004E14FD" w:rsidRDefault="00D1255C" w:rsidP="00D1255C">
      <w:pPr>
        <w:pStyle w:val="Textodenotaderodap"/>
        <w:rPr>
          <w:rFonts w:ascii="Arial" w:hAnsi="Arial" w:cs="Arial"/>
          <w:sz w:val="24"/>
          <w:szCs w:val="24"/>
        </w:rPr>
      </w:pPr>
      <w:r w:rsidRPr="004E14FD">
        <w:rPr>
          <w:rFonts w:ascii="Arial" w:hAnsi="Arial" w:cs="Arial"/>
          <w:sz w:val="24"/>
          <w:szCs w:val="24"/>
        </w:rPr>
        <w:t xml:space="preserve">Bandeira de Melo, C. A. (2003). </w:t>
      </w:r>
      <w:r w:rsidRPr="004E14FD">
        <w:rPr>
          <w:rFonts w:ascii="Arial" w:hAnsi="Arial" w:cs="Arial"/>
          <w:i/>
          <w:sz w:val="24"/>
          <w:szCs w:val="24"/>
        </w:rPr>
        <w:t>Curso de Direito Administrativo</w:t>
      </w:r>
      <w:r w:rsidRPr="004E14FD">
        <w:rPr>
          <w:rFonts w:ascii="Arial" w:hAnsi="Arial" w:cs="Arial"/>
          <w:sz w:val="24"/>
          <w:szCs w:val="24"/>
        </w:rPr>
        <w:t xml:space="preserve">. São Paulo: Malheiros. </w:t>
      </w:r>
    </w:p>
    <w:p w:rsidR="00D1255C" w:rsidRPr="004E14FD" w:rsidRDefault="00D1255C" w:rsidP="00D1255C">
      <w:pPr>
        <w:pStyle w:val="DISSSERTtextonormal"/>
        <w:spacing w:line="240" w:lineRule="auto"/>
        <w:ind w:firstLine="0"/>
        <w:rPr>
          <w:rStyle w:val="user-highlighted-active"/>
        </w:rPr>
      </w:pPr>
    </w:p>
    <w:p w:rsidR="00D1255C" w:rsidRPr="004E14FD" w:rsidRDefault="00D1255C" w:rsidP="00D1255C">
      <w:pPr>
        <w:pStyle w:val="DISSSERTtextonormal"/>
        <w:spacing w:line="240" w:lineRule="auto"/>
        <w:ind w:firstLine="0"/>
        <w:rPr>
          <w:i/>
        </w:rPr>
      </w:pPr>
      <w:r w:rsidRPr="004E14FD">
        <w:t xml:space="preserve">Bandeira, M. (2015). </w:t>
      </w:r>
      <w:r w:rsidRPr="004E14FD">
        <w:rPr>
          <w:i/>
        </w:rPr>
        <w:t xml:space="preserve">A economia da música </w:t>
      </w:r>
      <w:proofErr w:type="spellStart"/>
      <w:r w:rsidRPr="004E14FD">
        <w:rPr>
          <w:i/>
        </w:rPr>
        <w:t>on</w:t>
      </w:r>
      <w:proofErr w:type="spellEnd"/>
      <w:r w:rsidRPr="004E14FD">
        <w:rPr>
          <w:i/>
        </w:rPr>
        <w:t xml:space="preserve"> </w:t>
      </w:r>
      <w:proofErr w:type="spellStart"/>
      <w:r w:rsidRPr="004E14FD">
        <w:rPr>
          <w:i/>
        </w:rPr>
        <w:t>line</w:t>
      </w:r>
      <w:proofErr w:type="spellEnd"/>
      <w:r w:rsidRPr="004E14FD">
        <w:rPr>
          <w:i/>
        </w:rPr>
        <w:t xml:space="preserve">: propriedade e compartilhamento da informação na sociedade contemporânea. </w:t>
      </w:r>
      <w:r w:rsidRPr="004E14FD">
        <w:t xml:space="preserve">Recuperado em 1 julho, 2015: http://www.gepicc.ufba.br/enlepicc/pdf/MessiasBandeira.pdf. </w:t>
      </w:r>
    </w:p>
    <w:p w:rsidR="00D1255C" w:rsidRPr="004E14FD" w:rsidRDefault="00D1255C" w:rsidP="00D1255C">
      <w:pPr>
        <w:pStyle w:val="DISSSERTtextonormal"/>
        <w:spacing w:line="240" w:lineRule="auto"/>
        <w:ind w:firstLine="0"/>
      </w:pPr>
    </w:p>
    <w:p w:rsidR="00D1255C" w:rsidRPr="004E14FD" w:rsidRDefault="00D1255C" w:rsidP="00D1255C">
      <w:pPr>
        <w:pStyle w:val="Textodenotaderodap"/>
        <w:jc w:val="both"/>
        <w:rPr>
          <w:rFonts w:ascii="Arial" w:hAnsi="Arial" w:cs="Arial"/>
          <w:sz w:val="24"/>
          <w:szCs w:val="24"/>
        </w:rPr>
      </w:pPr>
      <w:proofErr w:type="spellStart"/>
      <w:r w:rsidRPr="004E14FD">
        <w:rPr>
          <w:rFonts w:ascii="Arial" w:hAnsi="Arial" w:cs="Arial"/>
          <w:sz w:val="24"/>
          <w:szCs w:val="24"/>
        </w:rPr>
        <w:t>Baye</w:t>
      </w:r>
      <w:proofErr w:type="spellEnd"/>
      <w:r w:rsidRPr="004E14FD">
        <w:rPr>
          <w:rFonts w:ascii="Arial" w:hAnsi="Arial" w:cs="Arial"/>
          <w:sz w:val="24"/>
          <w:szCs w:val="24"/>
        </w:rPr>
        <w:t xml:space="preserve">, M. (2010). </w:t>
      </w:r>
      <w:r w:rsidRPr="004E14FD">
        <w:rPr>
          <w:rFonts w:ascii="Arial" w:hAnsi="Arial" w:cs="Arial"/>
          <w:i/>
          <w:sz w:val="24"/>
          <w:szCs w:val="24"/>
        </w:rPr>
        <w:t>Economia de Empresas e Estratégias de Negócios</w:t>
      </w:r>
      <w:r w:rsidRPr="004E14FD">
        <w:rPr>
          <w:rFonts w:ascii="Arial" w:hAnsi="Arial" w:cs="Arial"/>
          <w:sz w:val="24"/>
          <w:szCs w:val="24"/>
        </w:rPr>
        <w:t xml:space="preserve">. Porto Alegre: AMGH. </w:t>
      </w:r>
    </w:p>
    <w:p w:rsidR="00D1255C" w:rsidRPr="004E14FD" w:rsidRDefault="00D1255C" w:rsidP="00D1255C">
      <w:pPr>
        <w:pStyle w:val="DISSSERTtextonormal"/>
        <w:spacing w:line="240" w:lineRule="auto"/>
        <w:ind w:firstLine="0"/>
      </w:pPr>
    </w:p>
    <w:p w:rsidR="00D1255C" w:rsidRPr="004E14FD" w:rsidRDefault="00D1255C" w:rsidP="00D1255C">
      <w:pPr>
        <w:pStyle w:val="DISSSERTtextonormal"/>
        <w:spacing w:line="240" w:lineRule="auto"/>
        <w:ind w:firstLine="0"/>
        <w:rPr>
          <w:lang w:val="pt-PT"/>
        </w:rPr>
      </w:pPr>
      <w:r w:rsidRPr="004E14FD">
        <w:t xml:space="preserve">Bifano, E. (2004). </w:t>
      </w:r>
      <w:r w:rsidRPr="004E14FD">
        <w:rPr>
          <w:bCs/>
          <w:i/>
          <w:lang w:val="pt-PT"/>
        </w:rPr>
        <w:t>O negócio eletrônico e o sistema tributário brasileiro</w:t>
      </w:r>
      <w:r w:rsidRPr="004E14FD">
        <w:rPr>
          <w:i/>
          <w:lang w:val="pt-PT"/>
        </w:rPr>
        <w:t>.</w:t>
      </w:r>
      <w:r w:rsidRPr="004E14FD">
        <w:rPr>
          <w:lang w:val="pt-PT"/>
        </w:rPr>
        <w:t xml:space="preserve"> São Paulo: Quartier Latin.</w:t>
      </w:r>
    </w:p>
    <w:p w:rsidR="00D1255C" w:rsidRPr="004E14FD" w:rsidRDefault="00D1255C" w:rsidP="00D1255C">
      <w:pPr>
        <w:pStyle w:val="DISSSERTtextonormal"/>
        <w:spacing w:line="240" w:lineRule="auto"/>
        <w:ind w:firstLine="0"/>
        <w:rPr>
          <w:lang w:val="pt-PT"/>
        </w:rPr>
      </w:pPr>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 xml:space="preserve">BOMTEMPO, E. P. (2016). </w:t>
      </w:r>
      <w:r w:rsidRPr="004E14FD">
        <w:rPr>
          <w:rFonts w:ascii="Arial" w:hAnsi="Arial" w:cs="Arial"/>
          <w:i/>
          <w:sz w:val="24"/>
          <w:szCs w:val="24"/>
        </w:rPr>
        <w:t>E-commerce, tributação e cultura: análise juseconômica das imunidades tributárias sobre as cadeias produtivas de livros e músicas</w:t>
      </w:r>
      <w:r w:rsidRPr="004E14FD">
        <w:rPr>
          <w:rFonts w:ascii="Arial" w:hAnsi="Arial" w:cs="Arial"/>
          <w:sz w:val="24"/>
          <w:szCs w:val="24"/>
        </w:rPr>
        <w:t>. Curitiba: Juruá.</w:t>
      </w:r>
    </w:p>
    <w:p w:rsidR="00D1255C" w:rsidRPr="004E14FD" w:rsidRDefault="00D1255C" w:rsidP="00D1255C">
      <w:pPr>
        <w:pStyle w:val="DISSSERTtextonormal"/>
        <w:spacing w:line="240" w:lineRule="auto"/>
        <w:ind w:firstLine="0"/>
      </w:pPr>
    </w:p>
    <w:p w:rsidR="00D1255C" w:rsidRPr="004E14FD" w:rsidRDefault="00D1255C" w:rsidP="00D1255C">
      <w:pPr>
        <w:pStyle w:val="DISSSERTtextonormal"/>
        <w:spacing w:line="240" w:lineRule="auto"/>
        <w:ind w:firstLine="0"/>
      </w:pPr>
      <w:r w:rsidRPr="004E14FD">
        <w:t xml:space="preserve">Brunet, </w:t>
      </w:r>
      <w:proofErr w:type="gramStart"/>
      <w:r w:rsidRPr="004E14FD">
        <w:t>D.</w:t>
      </w:r>
      <w:proofErr w:type="gramEnd"/>
      <w:r w:rsidRPr="004E14FD">
        <w:t xml:space="preserve"> (2014). </w:t>
      </w:r>
      <w:r w:rsidRPr="004E14FD">
        <w:rPr>
          <w:i/>
        </w:rPr>
        <w:t>Mercado da Música Eletrônica Faturou R$ 3,1 Bilhões em 2014.</w:t>
      </w:r>
      <w:r w:rsidRPr="004E14FD">
        <w:t xml:space="preserve"> Recuperado do Blog do Jornal o Globo, 6 de fevereiro, 2015:  http://blogs.oglobo.globo.com/ancelmo/post/mercado-da-musica-eletronica-faturou-3-1-milhoes-em-2014-560458.html.</w:t>
      </w:r>
    </w:p>
    <w:p w:rsidR="00D1255C" w:rsidRPr="004E14FD" w:rsidRDefault="00D1255C" w:rsidP="00D1255C">
      <w:pPr>
        <w:pStyle w:val="DISSSERTtextonormal"/>
        <w:spacing w:line="240" w:lineRule="auto"/>
        <w:ind w:firstLine="0"/>
      </w:pPr>
    </w:p>
    <w:p w:rsidR="00D1255C" w:rsidRPr="004E14FD" w:rsidRDefault="00D1255C" w:rsidP="00D1255C">
      <w:pPr>
        <w:pStyle w:val="Textodenotaderodap"/>
        <w:rPr>
          <w:rFonts w:ascii="Arial" w:hAnsi="Arial" w:cs="Arial"/>
          <w:sz w:val="24"/>
          <w:szCs w:val="24"/>
        </w:rPr>
      </w:pPr>
      <w:r w:rsidRPr="004E14FD">
        <w:rPr>
          <w:rFonts w:ascii="Arial" w:hAnsi="Arial" w:cs="Arial"/>
          <w:sz w:val="24"/>
          <w:szCs w:val="24"/>
        </w:rPr>
        <w:t xml:space="preserve">BBC-Brasil (2016). </w:t>
      </w:r>
      <w:r w:rsidRPr="004E14FD">
        <w:rPr>
          <w:rFonts w:ascii="Arial" w:hAnsi="Arial" w:cs="Arial"/>
          <w:i/>
          <w:sz w:val="24"/>
          <w:szCs w:val="24"/>
        </w:rPr>
        <w:t xml:space="preserve">Por que </w:t>
      </w:r>
      <w:proofErr w:type="spellStart"/>
      <w:r w:rsidRPr="004E14FD">
        <w:rPr>
          <w:rFonts w:ascii="Arial" w:hAnsi="Arial" w:cs="Arial"/>
          <w:i/>
          <w:sz w:val="24"/>
          <w:szCs w:val="24"/>
        </w:rPr>
        <w:t>Adele</w:t>
      </w:r>
      <w:proofErr w:type="spellEnd"/>
      <w:r w:rsidRPr="004E14FD">
        <w:rPr>
          <w:rFonts w:ascii="Arial" w:hAnsi="Arial" w:cs="Arial"/>
          <w:i/>
          <w:sz w:val="24"/>
          <w:szCs w:val="24"/>
        </w:rPr>
        <w:t xml:space="preserve"> não permite que seu disco seja ouvido nos serviços streaming.</w:t>
      </w:r>
      <w:r w:rsidRPr="004E14FD">
        <w:rPr>
          <w:rFonts w:ascii="Arial" w:hAnsi="Arial" w:cs="Arial"/>
          <w:sz w:val="24"/>
          <w:szCs w:val="24"/>
        </w:rPr>
        <w:t xml:space="preserve"> Recuperado em </w:t>
      </w:r>
      <w:proofErr w:type="gramStart"/>
      <w:r w:rsidRPr="004E14FD">
        <w:rPr>
          <w:rFonts w:ascii="Arial" w:hAnsi="Arial" w:cs="Arial"/>
          <w:sz w:val="24"/>
          <w:szCs w:val="24"/>
        </w:rPr>
        <w:t>20 janeiro</w:t>
      </w:r>
      <w:proofErr w:type="gramEnd"/>
      <w:r w:rsidRPr="004E14FD">
        <w:rPr>
          <w:rFonts w:ascii="Arial" w:hAnsi="Arial" w:cs="Arial"/>
          <w:sz w:val="24"/>
          <w:szCs w:val="24"/>
        </w:rPr>
        <w:t>, 2016: http://www.bbc.com/portuguese/noticias/</w:t>
      </w:r>
    </w:p>
    <w:p w:rsidR="00D1255C" w:rsidRPr="004E14FD" w:rsidRDefault="00D1255C" w:rsidP="00D1255C">
      <w:pPr>
        <w:pStyle w:val="Textodenotaderodap"/>
        <w:rPr>
          <w:rFonts w:ascii="Arial" w:hAnsi="Arial" w:cs="Arial"/>
          <w:sz w:val="24"/>
          <w:szCs w:val="24"/>
        </w:rPr>
      </w:pPr>
      <w:r w:rsidRPr="004E14FD">
        <w:rPr>
          <w:rFonts w:ascii="Arial" w:hAnsi="Arial" w:cs="Arial"/>
          <w:sz w:val="24"/>
          <w:szCs w:val="24"/>
        </w:rPr>
        <w:lastRenderedPageBreak/>
        <w:t xml:space="preserve">2015/12/151222_adele_streaming_ab. </w:t>
      </w:r>
    </w:p>
    <w:p w:rsidR="00D1255C" w:rsidRPr="004E14FD" w:rsidRDefault="00D1255C" w:rsidP="00D1255C">
      <w:pPr>
        <w:pStyle w:val="Textodenotaderodap"/>
        <w:rPr>
          <w:rFonts w:ascii="Arial" w:hAnsi="Arial" w:cs="Arial"/>
          <w:sz w:val="24"/>
          <w:szCs w:val="24"/>
        </w:rPr>
      </w:pPr>
    </w:p>
    <w:p w:rsidR="00D1255C" w:rsidRPr="004E14FD" w:rsidRDefault="00D1255C" w:rsidP="00D1255C">
      <w:pPr>
        <w:pStyle w:val="DISSSERTtextonormal"/>
        <w:spacing w:line="240" w:lineRule="auto"/>
        <w:ind w:firstLine="0"/>
      </w:pPr>
      <w:r w:rsidRPr="004E14FD">
        <w:rPr>
          <w:lang w:val="es-ES"/>
        </w:rPr>
        <w:t xml:space="preserve">Caliendo, P. (2009). </w:t>
      </w:r>
      <w:r w:rsidRPr="004E14FD">
        <w:rPr>
          <w:bCs/>
          <w:i/>
        </w:rPr>
        <w:t>Direito Tributário e Análise Econômica do Direito: uma visão crítica</w:t>
      </w:r>
      <w:r w:rsidRPr="004E14FD">
        <w:rPr>
          <w:i/>
        </w:rPr>
        <w:t>.</w:t>
      </w:r>
      <w:r w:rsidRPr="004E14FD">
        <w:t xml:space="preserve"> Rio de Janeiro: </w:t>
      </w:r>
      <w:proofErr w:type="spellStart"/>
      <w:r w:rsidRPr="004E14FD">
        <w:t>Elsevier</w:t>
      </w:r>
      <w:proofErr w:type="spellEnd"/>
      <w:r w:rsidRPr="004E14FD">
        <w:t>.</w:t>
      </w:r>
    </w:p>
    <w:p w:rsidR="00D1255C" w:rsidRPr="004E14FD" w:rsidRDefault="00D1255C" w:rsidP="00D1255C">
      <w:pPr>
        <w:pStyle w:val="DISSSERTtextonormal"/>
        <w:spacing w:line="240" w:lineRule="auto"/>
        <w:ind w:firstLine="0"/>
      </w:pPr>
    </w:p>
    <w:p w:rsidR="00E72562" w:rsidRPr="004E14FD" w:rsidRDefault="00E72562" w:rsidP="00E72562">
      <w:pPr>
        <w:pStyle w:val="Textodenotaderodap"/>
        <w:rPr>
          <w:rFonts w:ascii="Arial" w:hAnsi="Arial" w:cs="Arial"/>
          <w:sz w:val="24"/>
          <w:szCs w:val="24"/>
        </w:rPr>
      </w:pPr>
      <w:r w:rsidRPr="004E14FD">
        <w:rPr>
          <w:rFonts w:ascii="Arial" w:hAnsi="Arial" w:cs="Arial"/>
          <w:sz w:val="24"/>
          <w:szCs w:val="24"/>
        </w:rPr>
        <w:t xml:space="preserve">Carvalho, C. &amp; Jobim, E. (2008). O Direito Tributário e a Interpretação Econômica do Direito: deveres instrumentais, custos de conformidade e custos de transação. In: TIMM, L. (Org.) (2008). </w:t>
      </w:r>
      <w:r w:rsidRPr="004E14FD">
        <w:rPr>
          <w:rFonts w:ascii="Arial" w:hAnsi="Arial" w:cs="Arial"/>
          <w:i/>
          <w:sz w:val="24"/>
          <w:szCs w:val="24"/>
        </w:rPr>
        <w:t>Direito e Economia</w:t>
      </w:r>
      <w:r w:rsidRPr="004E14FD">
        <w:rPr>
          <w:rFonts w:ascii="Arial" w:hAnsi="Arial" w:cs="Arial"/>
          <w:sz w:val="24"/>
          <w:szCs w:val="24"/>
        </w:rPr>
        <w:t xml:space="preserve">. Porto Alegre: Livraria do Advogado. </w:t>
      </w:r>
    </w:p>
    <w:p w:rsidR="00E72562" w:rsidRPr="004E14FD" w:rsidRDefault="00E72562" w:rsidP="00D1255C">
      <w:pPr>
        <w:pStyle w:val="DISSSERTtextonormal"/>
        <w:spacing w:line="240" w:lineRule="auto"/>
        <w:ind w:firstLine="0"/>
      </w:pPr>
    </w:p>
    <w:p w:rsidR="00D1255C" w:rsidRPr="004E14FD" w:rsidRDefault="00D1255C" w:rsidP="00D1255C">
      <w:pPr>
        <w:pStyle w:val="Textodenotaderodap"/>
        <w:rPr>
          <w:rFonts w:ascii="Arial" w:hAnsi="Arial" w:cs="Arial"/>
          <w:sz w:val="24"/>
          <w:szCs w:val="24"/>
        </w:rPr>
      </w:pPr>
      <w:r w:rsidRPr="004E14FD">
        <w:rPr>
          <w:rFonts w:ascii="Arial" w:hAnsi="Arial" w:cs="Arial"/>
          <w:sz w:val="24"/>
          <w:szCs w:val="24"/>
        </w:rPr>
        <w:t xml:space="preserve">Coase, R. H.(1960). O Problema do Custo Social. </w:t>
      </w:r>
      <w:proofErr w:type="spellStart"/>
      <w:proofErr w:type="gramStart"/>
      <w:r w:rsidRPr="004E14FD">
        <w:rPr>
          <w:rFonts w:ascii="Arial" w:hAnsi="Arial" w:cs="Arial"/>
          <w:bCs/>
          <w:i/>
          <w:sz w:val="24"/>
          <w:szCs w:val="24"/>
          <w:lang w:val="en-US"/>
        </w:rPr>
        <w:t>Jornal</w:t>
      </w:r>
      <w:proofErr w:type="spellEnd"/>
      <w:r w:rsidRPr="004E14FD">
        <w:rPr>
          <w:rFonts w:ascii="Arial" w:hAnsi="Arial" w:cs="Arial"/>
          <w:bCs/>
          <w:i/>
          <w:sz w:val="24"/>
          <w:szCs w:val="24"/>
          <w:lang w:val="en-US"/>
        </w:rPr>
        <w:t xml:space="preserve"> of Law and Economics</w:t>
      </w:r>
      <w:r w:rsidRPr="004E14FD">
        <w:rPr>
          <w:rFonts w:ascii="Arial" w:hAnsi="Arial" w:cs="Arial"/>
          <w:sz w:val="24"/>
          <w:szCs w:val="24"/>
          <w:lang w:val="en-US"/>
        </w:rPr>
        <w:t>.</w:t>
      </w:r>
      <w:proofErr w:type="gramEnd"/>
      <w:r w:rsidRPr="004E14FD">
        <w:rPr>
          <w:rFonts w:ascii="Arial" w:hAnsi="Arial" w:cs="Arial"/>
          <w:sz w:val="24"/>
          <w:szCs w:val="24"/>
          <w:lang w:val="en-US"/>
        </w:rPr>
        <w:t xml:space="preserve"> </w:t>
      </w:r>
      <w:r w:rsidRPr="004E14FD">
        <w:rPr>
          <w:rFonts w:ascii="Arial" w:hAnsi="Arial" w:cs="Arial"/>
          <w:sz w:val="24"/>
          <w:szCs w:val="24"/>
        </w:rPr>
        <w:t xml:space="preserve">Recuperado em </w:t>
      </w:r>
      <w:proofErr w:type="gramStart"/>
      <w:r w:rsidRPr="004E14FD">
        <w:rPr>
          <w:rFonts w:ascii="Arial" w:hAnsi="Arial" w:cs="Arial"/>
          <w:sz w:val="24"/>
          <w:szCs w:val="24"/>
        </w:rPr>
        <w:t>25 abril</w:t>
      </w:r>
      <w:proofErr w:type="gramEnd"/>
      <w:r w:rsidRPr="004E14FD">
        <w:rPr>
          <w:rFonts w:ascii="Arial" w:hAnsi="Arial" w:cs="Arial"/>
          <w:sz w:val="24"/>
          <w:szCs w:val="24"/>
        </w:rPr>
        <w:t>, 2014: http://www.pucpr.br/arquivosUpload/5371894291314711916.pdf.</w:t>
      </w:r>
    </w:p>
    <w:p w:rsidR="00D1255C" w:rsidRPr="004E14FD" w:rsidRDefault="00D1255C" w:rsidP="00D1255C">
      <w:pPr>
        <w:pStyle w:val="DISSSERTtextonormal"/>
        <w:spacing w:line="240" w:lineRule="auto"/>
        <w:ind w:firstLine="0"/>
      </w:pPr>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 xml:space="preserve">Conselho de Administração e Defesa Econômica (2013). </w:t>
      </w:r>
      <w:proofErr w:type="spellStart"/>
      <w:r w:rsidRPr="004E14FD">
        <w:rPr>
          <w:rFonts w:ascii="Arial" w:hAnsi="Arial" w:cs="Arial"/>
          <w:i/>
          <w:sz w:val="24"/>
          <w:szCs w:val="24"/>
        </w:rPr>
        <w:t>Ecad</w:t>
      </w:r>
      <w:proofErr w:type="spellEnd"/>
      <w:r w:rsidRPr="004E14FD">
        <w:rPr>
          <w:rFonts w:ascii="Arial" w:hAnsi="Arial" w:cs="Arial"/>
          <w:i/>
          <w:sz w:val="24"/>
          <w:szCs w:val="24"/>
        </w:rPr>
        <w:t xml:space="preserve"> e Associações de Defesa de Direitos Autorais são Condenadas por Cartel.</w:t>
      </w:r>
      <w:r w:rsidRPr="004E14FD">
        <w:rPr>
          <w:rFonts w:ascii="Arial" w:hAnsi="Arial" w:cs="Arial"/>
          <w:sz w:val="24"/>
          <w:szCs w:val="24"/>
        </w:rPr>
        <w:t xml:space="preserve"> Recuperado em 7, setembro, 2015, de http://www.cade.gov.br/noticias/ecad-e-associacoes-de-direitos-autorais-sao-condenadas-por-formacao-de-cartel. </w:t>
      </w:r>
    </w:p>
    <w:p w:rsidR="00D1255C" w:rsidRPr="004E14FD" w:rsidRDefault="00D1255C" w:rsidP="00D1255C">
      <w:pPr>
        <w:pStyle w:val="Textodenotaderodap"/>
        <w:jc w:val="both"/>
        <w:rPr>
          <w:rFonts w:ascii="Arial" w:hAnsi="Arial" w:cs="Arial"/>
          <w:sz w:val="24"/>
          <w:szCs w:val="24"/>
        </w:rPr>
      </w:pPr>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 xml:space="preserve">Conselho Administrativo de Defesa Econômica. (2007). </w:t>
      </w:r>
      <w:r w:rsidRPr="004E14FD">
        <w:rPr>
          <w:rFonts w:ascii="Arial" w:hAnsi="Arial" w:cs="Arial"/>
          <w:i/>
          <w:sz w:val="24"/>
          <w:szCs w:val="24"/>
        </w:rPr>
        <w:t>Guia Prático do CADE</w:t>
      </w:r>
      <w:r w:rsidRPr="004E14FD">
        <w:rPr>
          <w:rFonts w:ascii="Arial" w:hAnsi="Arial" w:cs="Arial"/>
          <w:sz w:val="24"/>
          <w:szCs w:val="24"/>
        </w:rPr>
        <w:t xml:space="preserve">. São Paulo, CIEE. </w:t>
      </w:r>
    </w:p>
    <w:p w:rsidR="00D1255C" w:rsidRPr="004E14FD" w:rsidRDefault="00D1255C" w:rsidP="00D1255C">
      <w:pPr>
        <w:pStyle w:val="Default"/>
        <w:rPr>
          <w:color w:val="auto"/>
        </w:rPr>
      </w:pPr>
    </w:p>
    <w:p w:rsidR="00D1255C" w:rsidRPr="004E14FD" w:rsidRDefault="00D1255C" w:rsidP="00D1255C">
      <w:pPr>
        <w:pStyle w:val="Textodenotaderodap"/>
        <w:jc w:val="both"/>
        <w:rPr>
          <w:rFonts w:ascii="Arial" w:hAnsi="Arial" w:cs="Arial"/>
          <w:sz w:val="24"/>
          <w:szCs w:val="24"/>
        </w:rPr>
      </w:pPr>
      <w:r w:rsidRPr="004E14FD">
        <w:rPr>
          <w:rFonts w:ascii="Arial" w:hAnsi="Arial" w:cs="Arial"/>
          <w:bCs/>
          <w:sz w:val="24"/>
          <w:szCs w:val="24"/>
          <w:shd w:val="clear" w:color="auto" w:fill="FFFFFF"/>
        </w:rPr>
        <w:t>Convênio ICMS n. 181 (</w:t>
      </w:r>
      <w:proofErr w:type="gramStart"/>
      <w:r w:rsidRPr="004E14FD">
        <w:rPr>
          <w:rFonts w:ascii="Arial" w:hAnsi="Arial" w:cs="Arial"/>
          <w:bCs/>
          <w:sz w:val="24"/>
          <w:szCs w:val="24"/>
          <w:shd w:val="clear" w:color="auto" w:fill="FFFFFF"/>
        </w:rPr>
        <w:t>2015, 28</w:t>
      </w:r>
      <w:proofErr w:type="gramEnd"/>
      <w:r w:rsidRPr="004E14FD">
        <w:rPr>
          <w:rFonts w:ascii="Arial" w:hAnsi="Arial" w:cs="Arial"/>
          <w:bCs/>
          <w:sz w:val="24"/>
          <w:szCs w:val="24"/>
          <w:shd w:val="clear" w:color="auto" w:fill="FFFFFF"/>
        </w:rPr>
        <w:t xml:space="preserve"> dezembro).</w:t>
      </w:r>
      <w:r w:rsidRPr="004E14FD">
        <w:rPr>
          <w:rFonts w:ascii="Arial" w:hAnsi="Arial" w:cs="Arial"/>
          <w:b/>
          <w:bCs/>
          <w:sz w:val="24"/>
          <w:szCs w:val="24"/>
          <w:shd w:val="clear" w:color="auto" w:fill="FFFFFF"/>
        </w:rPr>
        <w:t xml:space="preserve">  </w:t>
      </w:r>
      <w:r w:rsidRPr="004E14FD">
        <w:rPr>
          <w:rFonts w:ascii="Arial" w:hAnsi="Arial" w:cs="Arial"/>
          <w:bCs/>
          <w:sz w:val="24"/>
          <w:szCs w:val="24"/>
          <w:shd w:val="clear" w:color="auto" w:fill="FFFFFF"/>
        </w:rPr>
        <w:t xml:space="preserve">Autoriza a redução da base de cálculo para operações eletrônicas no âmbito do </w:t>
      </w:r>
      <w:r w:rsidRPr="004E14FD">
        <w:rPr>
          <w:rFonts w:ascii="Arial" w:hAnsi="Arial" w:cs="Arial"/>
          <w:sz w:val="24"/>
          <w:szCs w:val="24"/>
        </w:rPr>
        <w:t>Conselho Nacional de Política Fazendária.</w:t>
      </w:r>
      <w:r w:rsidRPr="004E14FD">
        <w:rPr>
          <w:rFonts w:ascii="Arial" w:hAnsi="Arial" w:cs="Arial"/>
          <w:bCs/>
          <w:sz w:val="24"/>
          <w:szCs w:val="24"/>
          <w:shd w:val="clear" w:color="auto" w:fill="FFFFFF"/>
        </w:rPr>
        <w:t xml:space="preserve"> Recuperado em 21, janeiro, 2015, de </w:t>
      </w:r>
      <w:r w:rsidRPr="004E14FD">
        <w:rPr>
          <w:rFonts w:ascii="Arial" w:hAnsi="Arial" w:cs="Arial"/>
          <w:sz w:val="24"/>
          <w:szCs w:val="24"/>
        </w:rPr>
        <w:t>&lt;</w:t>
      </w:r>
      <w:proofErr w:type="gramStart"/>
      <w:r w:rsidRPr="004E14FD">
        <w:rPr>
          <w:rFonts w:ascii="Arial" w:hAnsi="Arial" w:cs="Arial"/>
          <w:sz w:val="24"/>
          <w:szCs w:val="24"/>
        </w:rPr>
        <w:t>http://www.confaz.fazenda.gov.br/legislacao/convenios/convenio</w:t>
      </w:r>
      <w:proofErr w:type="gramEnd"/>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w:t>
      </w:r>
      <w:proofErr w:type="spellStart"/>
      <w:proofErr w:type="gramStart"/>
      <w:r w:rsidRPr="004E14FD">
        <w:rPr>
          <w:rFonts w:ascii="Arial" w:hAnsi="Arial" w:cs="Arial"/>
          <w:sz w:val="24"/>
          <w:szCs w:val="24"/>
        </w:rPr>
        <w:t>icms</w:t>
      </w:r>
      <w:proofErr w:type="spellEnd"/>
      <w:proofErr w:type="gramEnd"/>
      <w:r w:rsidRPr="004E14FD">
        <w:rPr>
          <w:rFonts w:ascii="Arial" w:hAnsi="Arial" w:cs="Arial"/>
          <w:sz w:val="24"/>
          <w:szCs w:val="24"/>
        </w:rPr>
        <w:t>/2015/convenio-icms-181-5.</w:t>
      </w:r>
    </w:p>
    <w:p w:rsidR="00D1255C" w:rsidRPr="004E14FD" w:rsidRDefault="00D1255C" w:rsidP="00D1255C">
      <w:pPr>
        <w:pStyle w:val="Textodenotaderodap"/>
        <w:jc w:val="both"/>
        <w:rPr>
          <w:rFonts w:ascii="Arial" w:hAnsi="Arial" w:cs="Arial"/>
          <w:sz w:val="24"/>
          <w:szCs w:val="24"/>
        </w:rPr>
      </w:pPr>
    </w:p>
    <w:p w:rsidR="00D1255C" w:rsidRPr="004E14FD" w:rsidRDefault="00D1255C" w:rsidP="00D1255C">
      <w:pPr>
        <w:pStyle w:val="Textodenotaderodap"/>
        <w:jc w:val="both"/>
        <w:rPr>
          <w:rFonts w:ascii="Arial" w:hAnsi="Arial" w:cs="Arial"/>
          <w:sz w:val="24"/>
          <w:szCs w:val="24"/>
        </w:rPr>
      </w:pPr>
      <w:r w:rsidRPr="004E14FD">
        <w:rPr>
          <w:rFonts w:ascii="Arial" w:hAnsi="Arial" w:cs="Arial"/>
          <w:i/>
          <w:sz w:val="24"/>
          <w:szCs w:val="24"/>
        </w:rPr>
        <w:t>Decreto n. 61791, de 11 de janeiro de 2016, de São Paulo.</w:t>
      </w:r>
      <w:r w:rsidRPr="004E14FD">
        <w:rPr>
          <w:rFonts w:ascii="Arial" w:hAnsi="Arial" w:cs="Arial"/>
          <w:sz w:val="24"/>
          <w:szCs w:val="24"/>
        </w:rPr>
        <w:t xml:space="preserve">  Altera o Regulamento do Imposto sobre Operações Relativas à Circulação de Mercadorias e sobre Prestações de Serviços de Transporte Interestadual e Intermunicipal e de Comunicação –</w:t>
      </w:r>
      <w:proofErr w:type="gramStart"/>
      <w:r w:rsidRPr="004E14FD">
        <w:rPr>
          <w:rFonts w:ascii="Arial" w:hAnsi="Arial" w:cs="Arial"/>
          <w:sz w:val="24"/>
          <w:szCs w:val="24"/>
        </w:rPr>
        <w:t xml:space="preserve">   </w:t>
      </w:r>
      <w:proofErr w:type="gramEnd"/>
      <w:r w:rsidRPr="004E14FD">
        <w:rPr>
          <w:rFonts w:ascii="Arial" w:hAnsi="Arial" w:cs="Arial"/>
          <w:sz w:val="24"/>
          <w:szCs w:val="24"/>
        </w:rPr>
        <w:t xml:space="preserve">RICMS. Recuperado em 21, janeiro, 2016, de </w:t>
      </w:r>
      <w:proofErr w:type="gramStart"/>
      <w:r w:rsidRPr="004E14FD">
        <w:rPr>
          <w:rFonts w:ascii="Arial" w:hAnsi="Arial" w:cs="Arial"/>
          <w:sz w:val="24"/>
          <w:szCs w:val="24"/>
        </w:rPr>
        <w:t>http://www.al.sp.gov.br/repositorio/legislacao/</w:t>
      </w:r>
      <w:proofErr w:type="gramEnd"/>
    </w:p>
    <w:p w:rsidR="00D1255C" w:rsidRPr="004E14FD" w:rsidRDefault="00D1255C" w:rsidP="00D1255C">
      <w:pPr>
        <w:pStyle w:val="Textodenotaderodap"/>
        <w:jc w:val="both"/>
        <w:rPr>
          <w:rFonts w:ascii="Arial" w:hAnsi="Arial" w:cs="Arial"/>
          <w:sz w:val="24"/>
          <w:szCs w:val="24"/>
        </w:rPr>
      </w:pPr>
      <w:proofErr w:type="gramStart"/>
      <w:r w:rsidRPr="004E14FD">
        <w:rPr>
          <w:rFonts w:ascii="Arial" w:hAnsi="Arial" w:cs="Arial"/>
          <w:sz w:val="24"/>
          <w:szCs w:val="24"/>
        </w:rPr>
        <w:t>decreto</w:t>
      </w:r>
      <w:proofErr w:type="gramEnd"/>
      <w:r w:rsidRPr="004E14FD">
        <w:rPr>
          <w:rFonts w:ascii="Arial" w:hAnsi="Arial" w:cs="Arial"/>
          <w:sz w:val="24"/>
          <w:szCs w:val="24"/>
        </w:rPr>
        <w:t>/2016/decreto-61791-11.01.2016.html.</w:t>
      </w:r>
    </w:p>
    <w:p w:rsidR="00D1255C" w:rsidRPr="004E14FD" w:rsidRDefault="00D1255C" w:rsidP="00D1255C">
      <w:pPr>
        <w:pStyle w:val="Textodenotaderodap"/>
        <w:jc w:val="both"/>
        <w:rPr>
          <w:rFonts w:ascii="Arial" w:hAnsi="Arial" w:cs="Arial"/>
          <w:sz w:val="24"/>
          <w:szCs w:val="24"/>
        </w:rPr>
      </w:pPr>
    </w:p>
    <w:p w:rsidR="00D1255C" w:rsidRPr="004E14FD" w:rsidRDefault="00D1255C" w:rsidP="00D1255C">
      <w:pPr>
        <w:spacing w:after="0" w:line="240" w:lineRule="auto"/>
        <w:jc w:val="both"/>
        <w:rPr>
          <w:rFonts w:ascii="Arial" w:hAnsi="Arial" w:cs="Arial"/>
          <w:sz w:val="24"/>
          <w:szCs w:val="24"/>
        </w:rPr>
      </w:pPr>
      <w:r w:rsidRPr="004E14FD">
        <w:rPr>
          <w:rFonts w:ascii="Arial" w:hAnsi="Arial" w:cs="Arial"/>
          <w:i/>
          <w:sz w:val="24"/>
          <w:szCs w:val="24"/>
        </w:rPr>
        <w:t xml:space="preserve">Dicionário da Língua Portuguesa </w:t>
      </w:r>
      <w:r w:rsidRPr="004E14FD">
        <w:rPr>
          <w:rFonts w:ascii="Arial" w:hAnsi="Arial" w:cs="Arial"/>
          <w:sz w:val="24"/>
          <w:szCs w:val="24"/>
        </w:rPr>
        <w:t>(2015</w:t>
      </w:r>
      <w:r w:rsidRPr="004E14FD">
        <w:rPr>
          <w:rFonts w:ascii="Arial" w:hAnsi="Arial" w:cs="Arial"/>
          <w:i/>
          <w:sz w:val="24"/>
          <w:szCs w:val="24"/>
        </w:rPr>
        <w:t>).</w:t>
      </w:r>
      <w:r w:rsidRPr="004E14FD">
        <w:rPr>
          <w:rFonts w:ascii="Arial" w:hAnsi="Arial" w:cs="Arial"/>
          <w:sz w:val="24"/>
          <w:szCs w:val="24"/>
        </w:rPr>
        <w:t xml:space="preserve"> Porto: </w:t>
      </w:r>
      <w:proofErr w:type="gramStart"/>
      <w:r w:rsidRPr="004E14FD">
        <w:rPr>
          <w:rFonts w:ascii="Arial" w:hAnsi="Arial" w:cs="Arial"/>
          <w:sz w:val="24"/>
          <w:szCs w:val="24"/>
        </w:rPr>
        <w:t>Porto Editora</w:t>
      </w:r>
      <w:proofErr w:type="gramEnd"/>
      <w:r w:rsidRPr="004E14FD">
        <w:rPr>
          <w:rFonts w:ascii="Arial" w:hAnsi="Arial" w:cs="Arial"/>
          <w:sz w:val="24"/>
          <w:szCs w:val="24"/>
        </w:rPr>
        <w:t>. Recuperado em 26, setembro, 2015, de http://www.infopedia.pt/dicionarios/lingua-portuguesa/videograma.</w:t>
      </w:r>
    </w:p>
    <w:p w:rsidR="00D1255C" w:rsidRPr="004E14FD" w:rsidRDefault="00D1255C" w:rsidP="00D1255C">
      <w:pPr>
        <w:pStyle w:val="DISSSERTtextonormal"/>
        <w:spacing w:line="240" w:lineRule="auto"/>
        <w:ind w:firstLine="0"/>
      </w:pPr>
    </w:p>
    <w:p w:rsidR="00D1255C" w:rsidRPr="004E14FD" w:rsidRDefault="00D1255C" w:rsidP="00D1255C">
      <w:pPr>
        <w:pStyle w:val="Textodenotaderodap"/>
        <w:jc w:val="both"/>
        <w:rPr>
          <w:rFonts w:ascii="Arial" w:hAnsi="Arial" w:cs="Arial"/>
          <w:sz w:val="24"/>
          <w:szCs w:val="24"/>
        </w:rPr>
      </w:pPr>
      <w:r w:rsidRPr="004E14FD">
        <w:rPr>
          <w:rFonts w:ascii="Arial" w:hAnsi="Arial" w:cs="Arial"/>
          <w:i/>
          <w:sz w:val="24"/>
          <w:szCs w:val="24"/>
        </w:rPr>
        <w:t>Escritório Central de Arrecadação e Distribuição</w:t>
      </w:r>
      <w:r w:rsidRPr="004E14FD">
        <w:rPr>
          <w:rFonts w:ascii="Arial" w:hAnsi="Arial" w:cs="Arial"/>
          <w:sz w:val="24"/>
          <w:szCs w:val="24"/>
        </w:rPr>
        <w:t xml:space="preserve"> (2015). Associações Integrantes do ECAD. Recuperado em </w:t>
      </w:r>
      <w:proofErr w:type="gramStart"/>
      <w:r w:rsidRPr="004E14FD">
        <w:rPr>
          <w:rFonts w:ascii="Arial" w:hAnsi="Arial" w:cs="Arial"/>
          <w:sz w:val="24"/>
          <w:szCs w:val="24"/>
        </w:rPr>
        <w:t>7</w:t>
      </w:r>
      <w:proofErr w:type="gramEnd"/>
      <w:r w:rsidRPr="004E14FD">
        <w:rPr>
          <w:rFonts w:ascii="Arial" w:hAnsi="Arial" w:cs="Arial"/>
          <w:sz w:val="24"/>
          <w:szCs w:val="24"/>
        </w:rPr>
        <w:t xml:space="preserve"> setembro, 2015, de &lt;http://www.ecad.org.br/pt/eu-facomusica/</w:t>
      </w:r>
    </w:p>
    <w:p w:rsidR="00D1255C" w:rsidRPr="004E14FD" w:rsidRDefault="00D1255C" w:rsidP="00D1255C">
      <w:pPr>
        <w:pStyle w:val="Textodenotaderodap"/>
        <w:jc w:val="both"/>
        <w:rPr>
          <w:rFonts w:ascii="Arial" w:hAnsi="Arial" w:cs="Arial"/>
          <w:sz w:val="24"/>
          <w:szCs w:val="24"/>
        </w:rPr>
      </w:pPr>
      <w:proofErr w:type="spellStart"/>
      <w:proofErr w:type="gramStart"/>
      <w:r w:rsidRPr="004E14FD">
        <w:rPr>
          <w:rFonts w:ascii="Arial" w:hAnsi="Arial" w:cs="Arial"/>
          <w:sz w:val="24"/>
          <w:szCs w:val="24"/>
        </w:rPr>
        <w:t>associacoes</w:t>
      </w:r>
      <w:proofErr w:type="spellEnd"/>
      <w:proofErr w:type="gramEnd"/>
      <w:r w:rsidRPr="004E14FD">
        <w:rPr>
          <w:rFonts w:ascii="Arial" w:hAnsi="Arial" w:cs="Arial"/>
          <w:sz w:val="24"/>
          <w:szCs w:val="24"/>
        </w:rPr>
        <w:t xml:space="preserve">/Paginas/default.aspx.  </w:t>
      </w:r>
    </w:p>
    <w:p w:rsidR="00D1255C" w:rsidRPr="004E14FD" w:rsidRDefault="00D1255C" w:rsidP="00D1255C">
      <w:pPr>
        <w:pStyle w:val="Default"/>
        <w:jc w:val="both"/>
        <w:rPr>
          <w:color w:val="auto"/>
        </w:rPr>
      </w:pPr>
    </w:p>
    <w:p w:rsidR="00D1255C" w:rsidRPr="004E14FD" w:rsidRDefault="00D1255C" w:rsidP="00D1255C">
      <w:pPr>
        <w:pStyle w:val="Textodenotaderodap"/>
        <w:jc w:val="both"/>
        <w:rPr>
          <w:rFonts w:ascii="Arial" w:hAnsi="Arial" w:cs="Arial"/>
          <w:sz w:val="24"/>
          <w:szCs w:val="24"/>
        </w:rPr>
      </w:pPr>
      <w:proofErr w:type="spellStart"/>
      <w:r w:rsidRPr="004E14FD">
        <w:rPr>
          <w:rFonts w:ascii="Arial" w:hAnsi="Arial" w:cs="Arial"/>
          <w:sz w:val="24"/>
          <w:szCs w:val="24"/>
        </w:rPr>
        <w:t>Egea</w:t>
      </w:r>
      <w:proofErr w:type="spellEnd"/>
      <w:r w:rsidRPr="004E14FD">
        <w:rPr>
          <w:rFonts w:ascii="Arial" w:hAnsi="Arial" w:cs="Arial"/>
          <w:sz w:val="24"/>
          <w:szCs w:val="24"/>
        </w:rPr>
        <w:t xml:space="preserve">, M. L. (2014). Os Direitos Intelectuais de Natureza Moral na Internet. In A. </w:t>
      </w:r>
      <w:proofErr w:type="spellStart"/>
      <w:r w:rsidRPr="004E14FD">
        <w:rPr>
          <w:rFonts w:ascii="Arial" w:hAnsi="Arial" w:cs="Arial"/>
          <w:sz w:val="24"/>
          <w:szCs w:val="24"/>
        </w:rPr>
        <w:t>Francez</w:t>
      </w:r>
      <w:proofErr w:type="spellEnd"/>
      <w:r w:rsidRPr="004E14FD">
        <w:rPr>
          <w:rFonts w:ascii="Arial" w:hAnsi="Arial" w:cs="Arial"/>
          <w:sz w:val="24"/>
          <w:szCs w:val="24"/>
        </w:rPr>
        <w:t>, J.C. Costa Netto, &amp; S. F. D´</w:t>
      </w:r>
      <w:proofErr w:type="spellStart"/>
      <w:r w:rsidRPr="004E14FD">
        <w:rPr>
          <w:rFonts w:ascii="Arial" w:hAnsi="Arial" w:cs="Arial"/>
          <w:sz w:val="24"/>
          <w:szCs w:val="24"/>
        </w:rPr>
        <w:t>Antno</w:t>
      </w:r>
      <w:proofErr w:type="spellEnd"/>
      <w:r w:rsidRPr="004E14FD">
        <w:rPr>
          <w:rFonts w:ascii="Arial" w:hAnsi="Arial" w:cs="Arial"/>
          <w:sz w:val="24"/>
          <w:szCs w:val="24"/>
        </w:rPr>
        <w:t xml:space="preserve"> (</w:t>
      </w:r>
      <w:proofErr w:type="spellStart"/>
      <w:r w:rsidRPr="004E14FD">
        <w:rPr>
          <w:rFonts w:ascii="Arial" w:hAnsi="Arial" w:cs="Arial"/>
          <w:sz w:val="24"/>
          <w:szCs w:val="24"/>
        </w:rPr>
        <w:t>Orgs</w:t>
      </w:r>
      <w:proofErr w:type="spellEnd"/>
      <w:r w:rsidRPr="004E14FD">
        <w:rPr>
          <w:rFonts w:ascii="Arial" w:hAnsi="Arial" w:cs="Arial"/>
          <w:sz w:val="24"/>
          <w:szCs w:val="24"/>
        </w:rPr>
        <w:t xml:space="preserve">.). </w:t>
      </w:r>
      <w:r w:rsidRPr="004E14FD">
        <w:rPr>
          <w:rFonts w:ascii="Arial" w:hAnsi="Arial" w:cs="Arial"/>
          <w:i/>
          <w:sz w:val="24"/>
          <w:szCs w:val="24"/>
        </w:rPr>
        <w:t>Direito do Entretenimento na Internet</w:t>
      </w:r>
      <w:r w:rsidRPr="004E14FD">
        <w:rPr>
          <w:rFonts w:ascii="Arial" w:hAnsi="Arial" w:cs="Arial"/>
          <w:sz w:val="24"/>
          <w:szCs w:val="24"/>
        </w:rPr>
        <w:t>. São Paulo, SP: Saraiva.</w:t>
      </w:r>
    </w:p>
    <w:p w:rsidR="00D1255C" w:rsidRPr="004E14FD" w:rsidRDefault="00D1255C" w:rsidP="00D1255C">
      <w:pPr>
        <w:pStyle w:val="DISSSERTtextonormal"/>
        <w:spacing w:line="240" w:lineRule="auto"/>
        <w:ind w:firstLine="0"/>
        <w:rPr>
          <w:rStyle w:val="user-highlighted-active"/>
        </w:rPr>
      </w:pPr>
    </w:p>
    <w:p w:rsidR="00D1255C" w:rsidRPr="004E14FD" w:rsidRDefault="00D1255C" w:rsidP="00D1255C">
      <w:pPr>
        <w:pStyle w:val="Textodenotaderodap"/>
        <w:jc w:val="both"/>
        <w:rPr>
          <w:rFonts w:ascii="Arial" w:hAnsi="Arial" w:cs="Arial"/>
          <w:sz w:val="24"/>
          <w:szCs w:val="24"/>
        </w:rPr>
      </w:pPr>
      <w:proofErr w:type="spellStart"/>
      <w:r w:rsidRPr="004E14FD">
        <w:rPr>
          <w:rFonts w:ascii="Arial" w:hAnsi="Arial" w:cs="Arial"/>
          <w:sz w:val="24"/>
          <w:szCs w:val="24"/>
        </w:rPr>
        <w:t>Gattas</w:t>
      </w:r>
      <w:proofErr w:type="spellEnd"/>
      <w:r w:rsidRPr="004E14FD">
        <w:rPr>
          <w:rFonts w:ascii="Arial" w:hAnsi="Arial" w:cs="Arial"/>
          <w:sz w:val="24"/>
          <w:szCs w:val="24"/>
        </w:rPr>
        <w:t xml:space="preserve">, G. (2014). A Tributação no Comércio Eletrônico. </w:t>
      </w:r>
      <w:r w:rsidRPr="004E14FD">
        <w:rPr>
          <w:rFonts w:ascii="Arial" w:hAnsi="Arial" w:cs="Arial"/>
          <w:i/>
          <w:sz w:val="24"/>
          <w:szCs w:val="24"/>
        </w:rPr>
        <w:t>Revista do Instituto do Direito Brasileiro</w:t>
      </w:r>
      <w:r w:rsidRPr="004E14FD">
        <w:rPr>
          <w:rFonts w:ascii="Arial" w:hAnsi="Arial" w:cs="Arial"/>
          <w:sz w:val="24"/>
          <w:szCs w:val="24"/>
        </w:rPr>
        <w:t>, 3 (1), p. 133-175.</w:t>
      </w:r>
    </w:p>
    <w:p w:rsidR="00D1255C" w:rsidRPr="004E14FD" w:rsidRDefault="00D1255C" w:rsidP="00D1255C">
      <w:pPr>
        <w:pStyle w:val="DISSSERTtextonormal"/>
        <w:spacing w:line="240" w:lineRule="auto"/>
        <w:ind w:firstLine="0"/>
        <w:rPr>
          <w:rStyle w:val="user-highlighted-active"/>
        </w:rPr>
      </w:pPr>
    </w:p>
    <w:p w:rsidR="00D1255C" w:rsidRDefault="00D1255C" w:rsidP="00D1255C">
      <w:pPr>
        <w:pStyle w:val="Textodenotaderodap"/>
        <w:jc w:val="both"/>
        <w:rPr>
          <w:rFonts w:ascii="Arial" w:hAnsi="Arial" w:cs="Arial"/>
          <w:sz w:val="24"/>
          <w:szCs w:val="24"/>
        </w:rPr>
      </w:pPr>
      <w:proofErr w:type="spellStart"/>
      <w:r w:rsidRPr="004E14FD">
        <w:rPr>
          <w:rFonts w:ascii="Arial" w:hAnsi="Arial" w:cs="Arial"/>
          <w:sz w:val="24"/>
          <w:szCs w:val="24"/>
        </w:rPr>
        <w:lastRenderedPageBreak/>
        <w:t>Gico</w:t>
      </w:r>
      <w:proofErr w:type="spellEnd"/>
      <w:r w:rsidRPr="004E14FD">
        <w:rPr>
          <w:rFonts w:ascii="Arial" w:hAnsi="Arial" w:cs="Arial"/>
          <w:sz w:val="24"/>
          <w:szCs w:val="24"/>
        </w:rPr>
        <w:t>, I</w:t>
      </w:r>
      <w:proofErr w:type="gramStart"/>
      <w:r w:rsidRPr="004E14FD">
        <w:rPr>
          <w:rFonts w:ascii="Arial" w:hAnsi="Arial" w:cs="Arial"/>
          <w:sz w:val="24"/>
          <w:szCs w:val="24"/>
        </w:rPr>
        <w:t>.,</w:t>
      </w:r>
      <w:proofErr w:type="gramEnd"/>
      <w:r w:rsidRPr="004E14FD">
        <w:rPr>
          <w:rFonts w:ascii="Arial" w:hAnsi="Arial" w:cs="Arial"/>
          <w:sz w:val="24"/>
          <w:szCs w:val="24"/>
        </w:rPr>
        <w:t xml:space="preserve"> Jr. (2007). </w:t>
      </w:r>
      <w:r w:rsidRPr="004E14FD">
        <w:rPr>
          <w:rFonts w:ascii="Arial" w:hAnsi="Arial" w:cs="Arial"/>
          <w:i/>
          <w:sz w:val="24"/>
          <w:szCs w:val="24"/>
        </w:rPr>
        <w:t>Cartel: teoria unificada da colusão</w:t>
      </w:r>
      <w:r w:rsidRPr="004E14FD">
        <w:rPr>
          <w:rFonts w:ascii="Arial" w:hAnsi="Arial" w:cs="Arial"/>
          <w:sz w:val="24"/>
          <w:szCs w:val="24"/>
        </w:rPr>
        <w:t>. São Paulo: Lex.</w:t>
      </w:r>
    </w:p>
    <w:p w:rsidR="00BC0267" w:rsidRDefault="00BC0267" w:rsidP="00D1255C">
      <w:pPr>
        <w:pStyle w:val="Textodenotaderodap"/>
        <w:jc w:val="both"/>
        <w:rPr>
          <w:rFonts w:ascii="Arial" w:hAnsi="Arial" w:cs="Arial"/>
          <w:sz w:val="24"/>
          <w:szCs w:val="24"/>
        </w:rPr>
      </w:pPr>
    </w:p>
    <w:p w:rsidR="00BC0267" w:rsidRPr="00D41709" w:rsidRDefault="00BC0267" w:rsidP="00BC0267">
      <w:pPr>
        <w:pStyle w:val="DISSSERTtextonormal"/>
        <w:spacing w:line="240" w:lineRule="auto"/>
        <w:ind w:firstLine="0"/>
        <w:rPr>
          <w:lang w:val="en-US"/>
        </w:rPr>
      </w:pPr>
      <w:proofErr w:type="spellStart"/>
      <w:r w:rsidRPr="00BC0267">
        <w:t>Gico</w:t>
      </w:r>
      <w:proofErr w:type="spellEnd"/>
      <w:r w:rsidRPr="00BC0267">
        <w:t xml:space="preserve"> Jr, Ivo T (2010). </w:t>
      </w:r>
      <w:r>
        <w:t>Metodologia e Epistemologia da Análise Econômica do Direito.</w:t>
      </w:r>
      <w:r w:rsidRPr="00BC0267">
        <w:t xml:space="preserve"> </w:t>
      </w:r>
      <w:r w:rsidRPr="00BC0267">
        <w:rPr>
          <w:i/>
          <w:lang w:val="en-US"/>
        </w:rPr>
        <w:t>Economic Analysis of Law Review</w:t>
      </w:r>
      <w:r w:rsidRPr="00BC0267">
        <w:rPr>
          <w:lang w:val="en-US"/>
        </w:rPr>
        <w:t xml:space="preserve">, Jan-Jun, 1(1), 7-33. </w:t>
      </w:r>
      <w:proofErr w:type="spellStart"/>
      <w:proofErr w:type="gramStart"/>
      <w:r w:rsidRPr="00BC0267">
        <w:rPr>
          <w:lang w:val="en-US"/>
        </w:rPr>
        <w:t>Disponível</w:t>
      </w:r>
      <w:proofErr w:type="spellEnd"/>
      <w:r w:rsidRPr="00BC0267">
        <w:rPr>
          <w:lang w:val="en-US"/>
        </w:rPr>
        <w:t xml:space="preserve"> </w:t>
      </w:r>
      <w:proofErr w:type="spellStart"/>
      <w:r w:rsidRPr="00BC0267">
        <w:rPr>
          <w:lang w:val="en-US"/>
        </w:rPr>
        <w:t>em</w:t>
      </w:r>
      <w:proofErr w:type="spellEnd"/>
      <w:r w:rsidRPr="00BC0267">
        <w:rPr>
          <w:lang w:val="en-US"/>
        </w:rPr>
        <w:t xml:space="preserve"> https://portalrevistas.ucb.br/index.php/EALR/article/view/1460/1110.</w:t>
      </w:r>
      <w:proofErr w:type="gramEnd"/>
      <w:r w:rsidRPr="00BC0267">
        <w:rPr>
          <w:lang w:val="en-US"/>
        </w:rPr>
        <w:t xml:space="preserve"> </w:t>
      </w:r>
    </w:p>
    <w:p w:rsidR="00BC0267" w:rsidRPr="00D41709" w:rsidRDefault="00BC0267" w:rsidP="00D1255C">
      <w:pPr>
        <w:pStyle w:val="DISSSERTtextonormal"/>
        <w:spacing w:line="240" w:lineRule="auto"/>
        <w:ind w:firstLine="0"/>
        <w:rPr>
          <w:rStyle w:val="user-highlighted-active"/>
          <w:lang w:val="en-US"/>
        </w:rPr>
      </w:pPr>
    </w:p>
    <w:p w:rsidR="00C577E6" w:rsidRPr="00D41709" w:rsidRDefault="00C577E6" w:rsidP="00D1255C">
      <w:pPr>
        <w:pStyle w:val="DISSSERTtextonormal"/>
        <w:spacing w:line="240" w:lineRule="auto"/>
        <w:ind w:firstLine="0"/>
        <w:rPr>
          <w:rStyle w:val="user-highlighted-active"/>
          <w:lang w:val="en-US"/>
        </w:rPr>
      </w:pPr>
      <w:r>
        <w:rPr>
          <w:rStyle w:val="user-highlighted-active"/>
        </w:rPr>
        <w:t xml:space="preserve">Goncalves, </w:t>
      </w:r>
      <w:proofErr w:type="spellStart"/>
      <w:r>
        <w:rPr>
          <w:rStyle w:val="user-highlighted-active"/>
        </w:rPr>
        <w:t>Oksandro</w:t>
      </w:r>
      <w:proofErr w:type="spellEnd"/>
      <w:r>
        <w:rPr>
          <w:rStyle w:val="user-highlighted-active"/>
        </w:rPr>
        <w:t xml:space="preserve"> </w:t>
      </w:r>
      <w:proofErr w:type="spellStart"/>
      <w:r>
        <w:rPr>
          <w:rStyle w:val="user-highlighted-active"/>
        </w:rPr>
        <w:t>Osdival</w:t>
      </w:r>
      <w:proofErr w:type="spellEnd"/>
      <w:r w:rsidR="00F241D7">
        <w:rPr>
          <w:rStyle w:val="user-highlighted-active"/>
        </w:rPr>
        <w:t xml:space="preserve"> &amp;</w:t>
      </w:r>
      <w:r>
        <w:rPr>
          <w:rStyle w:val="user-highlighted-active"/>
        </w:rPr>
        <w:t xml:space="preserve"> Ribeiro, Marcelo Miranda </w:t>
      </w:r>
      <w:r w:rsidR="00F241D7" w:rsidRPr="00F241D7">
        <w:t>(2013)</w:t>
      </w:r>
      <w:r w:rsidR="00F241D7">
        <w:t>.</w:t>
      </w:r>
      <w:r w:rsidR="00F241D7" w:rsidRPr="00F241D7">
        <w:t xml:space="preserve"> </w:t>
      </w:r>
      <w:r w:rsidR="00F241D7">
        <w:t>Incentivos Fiscais: uma perspectiva da Análise Econômica do Direito.</w:t>
      </w:r>
      <w:r w:rsidR="00F241D7" w:rsidRPr="00F241D7">
        <w:t xml:space="preserve"> </w:t>
      </w:r>
      <w:r w:rsidRPr="00F241D7">
        <w:rPr>
          <w:i/>
          <w:lang w:val="en-US"/>
        </w:rPr>
        <w:t>Economic Analysis of Law Review</w:t>
      </w:r>
      <w:r w:rsidRPr="00F241D7">
        <w:rPr>
          <w:lang w:val="en-US"/>
        </w:rPr>
        <w:t xml:space="preserve">, </w:t>
      </w:r>
      <w:r w:rsidR="00F241D7" w:rsidRPr="00F241D7">
        <w:rPr>
          <w:lang w:val="en-US"/>
        </w:rPr>
        <w:t>Jan-Jun</w:t>
      </w:r>
      <w:r w:rsidR="00F241D7">
        <w:rPr>
          <w:lang w:val="en-US"/>
        </w:rPr>
        <w:t>,</w:t>
      </w:r>
      <w:r w:rsidR="00F241D7" w:rsidRPr="00F241D7">
        <w:rPr>
          <w:lang w:val="en-US"/>
        </w:rPr>
        <w:t xml:space="preserve"> </w:t>
      </w:r>
      <w:r w:rsidR="00F241D7">
        <w:rPr>
          <w:lang w:val="en-US"/>
        </w:rPr>
        <w:t>4 (1), 79-102.</w:t>
      </w:r>
      <w:r w:rsidRPr="00F241D7">
        <w:rPr>
          <w:lang w:val="en-US"/>
        </w:rPr>
        <w:t xml:space="preserve"> </w:t>
      </w:r>
      <w:r w:rsidRPr="00D41709">
        <w:rPr>
          <w:lang w:val="en-US"/>
        </w:rPr>
        <w:t xml:space="preserve">Disponível em file:///C:/Users/22172165115/Downloads/3724-17172-2-PB.pdf. </w:t>
      </w:r>
    </w:p>
    <w:p w:rsidR="00BC0267" w:rsidRPr="00D41709" w:rsidRDefault="00BC0267" w:rsidP="00D1255C">
      <w:pPr>
        <w:pStyle w:val="Textodenotaderodap"/>
        <w:rPr>
          <w:rFonts w:ascii="Arial" w:hAnsi="Arial" w:cs="Arial"/>
          <w:sz w:val="24"/>
          <w:szCs w:val="24"/>
          <w:lang w:val="en-US"/>
        </w:rPr>
      </w:pPr>
    </w:p>
    <w:p w:rsidR="00D1255C" w:rsidRPr="004E14FD" w:rsidRDefault="00D1255C" w:rsidP="00D1255C">
      <w:pPr>
        <w:pStyle w:val="Textodenotaderodap"/>
        <w:rPr>
          <w:rFonts w:ascii="Arial" w:hAnsi="Arial" w:cs="Arial"/>
          <w:sz w:val="24"/>
          <w:szCs w:val="24"/>
        </w:rPr>
      </w:pPr>
      <w:r w:rsidRPr="004E14FD">
        <w:rPr>
          <w:rFonts w:ascii="Arial" w:hAnsi="Arial" w:cs="Arial"/>
          <w:sz w:val="24"/>
          <w:szCs w:val="24"/>
        </w:rPr>
        <w:t xml:space="preserve">Gonzaga, Y. (2015). </w:t>
      </w:r>
      <w:r w:rsidRPr="004E14FD">
        <w:rPr>
          <w:rFonts w:ascii="Arial" w:hAnsi="Arial" w:cs="Arial"/>
          <w:i/>
          <w:sz w:val="24"/>
          <w:szCs w:val="24"/>
        </w:rPr>
        <w:t>Brasileiros trocam downloads de músicas por serviços de assinatura</w:t>
      </w:r>
      <w:r w:rsidRPr="004E14FD">
        <w:rPr>
          <w:rFonts w:ascii="Arial" w:hAnsi="Arial" w:cs="Arial"/>
          <w:sz w:val="24"/>
          <w:szCs w:val="24"/>
        </w:rPr>
        <w:t xml:space="preserve">. Recuperado, Jornal Folha de São Paulo de 21 de abril, 2015. http://www1.folha.uol.com.br/tec/2015/04/1619107-dados-mostram-troca-do-modelo-de-download-pelo-de-assinaturas-musicais.shtml. </w:t>
      </w:r>
    </w:p>
    <w:p w:rsidR="00D1255C" w:rsidRPr="004E14FD" w:rsidRDefault="00D1255C" w:rsidP="00D1255C">
      <w:pPr>
        <w:pStyle w:val="DISSSERTtextonormal"/>
        <w:spacing w:line="240" w:lineRule="auto"/>
        <w:ind w:firstLine="0"/>
        <w:rPr>
          <w:rStyle w:val="user-highlighted-active"/>
        </w:rPr>
      </w:pPr>
    </w:p>
    <w:p w:rsidR="00D1255C" w:rsidRPr="004E14FD" w:rsidRDefault="00D1255C" w:rsidP="00D1255C">
      <w:pPr>
        <w:spacing w:after="0" w:line="240" w:lineRule="auto"/>
        <w:rPr>
          <w:rFonts w:ascii="Arial" w:hAnsi="Arial" w:cs="Arial"/>
          <w:sz w:val="24"/>
          <w:szCs w:val="24"/>
        </w:rPr>
      </w:pPr>
      <w:proofErr w:type="gramStart"/>
      <w:r w:rsidRPr="004E14FD">
        <w:rPr>
          <w:rFonts w:ascii="Arial" w:hAnsi="Arial" w:cs="Arial"/>
          <w:sz w:val="24"/>
          <w:szCs w:val="24"/>
          <w:lang w:val="en-US"/>
        </w:rPr>
        <w:t>Hicks, J. R. (1939).</w:t>
      </w:r>
      <w:proofErr w:type="gramEnd"/>
      <w:r w:rsidRPr="004E14FD">
        <w:rPr>
          <w:rFonts w:ascii="Arial" w:hAnsi="Arial" w:cs="Arial"/>
          <w:sz w:val="24"/>
          <w:szCs w:val="24"/>
          <w:lang w:val="en-US"/>
        </w:rPr>
        <w:t xml:space="preserve"> The Foundations </w:t>
      </w:r>
      <w:proofErr w:type="gramStart"/>
      <w:r w:rsidRPr="004E14FD">
        <w:rPr>
          <w:rFonts w:ascii="Arial" w:hAnsi="Arial" w:cs="Arial"/>
          <w:sz w:val="24"/>
          <w:szCs w:val="24"/>
          <w:lang w:val="en-US"/>
        </w:rPr>
        <w:t>of  Welfare</w:t>
      </w:r>
      <w:proofErr w:type="gramEnd"/>
      <w:r w:rsidRPr="004E14FD">
        <w:rPr>
          <w:rFonts w:ascii="Arial" w:hAnsi="Arial" w:cs="Arial"/>
          <w:sz w:val="24"/>
          <w:szCs w:val="24"/>
          <w:lang w:val="en-US"/>
        </w:rPr>
        <w:t xml:space="preserve"> Economics</w:t>
      </w:r>
      <w:r w:rsidRPr="004E14FD">
        <w:rPr>
          <w:rFonts w:ascii="Arial" w:hAnsi="Arial" w:cs="Arial"/>
          <w:b/>
          <w:sz w:val="24"/>
          <w:szCs w:val="24"/>
          <w:lang w:val="en-US"/>
        </w:rPr>
        <w:t xml:space="preserve">. </w:t>
      </w:r>
      <w:r w:rsidRPr="004E14FD">
        <w:rPr>
          <w:rFonts w:ascii="Arial" w:hAnsi="Arial" w:cs="Arial"/>
          <w:i/>
          <w:sz w:val="24"/>
          <w:szCs w:val="24"/>
        </w:rPr>
        <w:t xml:space="preserve">The </w:t>
      </w:r>
      <w:proofErr w:type="spellStart"/>
      <w:r w:rsidRPr="004E14FD">
        <w:rPr>
          <w:rFonts w:ascii="Arial" w:hAnsi="Arial" w:cs="Arial"/>
          <w:i/>
          <w:sz w:val="24"/>
          <w:szCs w:val="24"/>
        </w:rPr>
        <w:t>Economic</w:t>
      </w:r>
      <w:proofErr w:type="spellEnd"/>
      <w:r w:rsidRPr="004E14FD">
        <w:rPr>
          <w:rFonts w:ascii="Arial" w:hAnsi="Arial" w:cs="Arial"/>
          <w:i/>
          <w:sz w:val="24"/>
          <w:szCs w:val="24"/>
        </w:rPr>
        <w:t xml:space="preserve"> Jornal</w:t>
      </w:r>
      <w:r w:rsidRPr="004E14FD">
        <w:rPr>
          <w:rFonts w:ascii="Arial" w:hAnsi="Arial" w:cs="Arial"/>
          <w:sz w:val="24"/>
          <w:szCs w:val="24"/>
        </w:rPr>
        <w:t xml:space="preserve">, 49, 1939, p. 696-672. </w:t>
      </w:r>
    </w:p>
    <w:p w:rsidR="00D1255C" w:rsidRPr="004E14FD" w:rsidRDefault="00D1255C" w:rsidP="00D1255C">
      <w:pPr>
        <w:pStyle w:val="Default"/>
        <w:jc w:val="both"/>
        <w:rPr>
          <w:color w:val="auto"/>
        </w:rPr>
      </w:pPr>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 xml:space="preserve">Instituto Mauro Borges de Estatísticas e Estudos Econômicos (2007). </w:t>
      </w:r>
      <w:r w:rsidRPr="004E14FD">
        <w:rPr>
          <w:rFonts w:ascii="Arial" w:hAnsi="Arial" w:cs="Arial"/>
          <w:i/>
          <w:sz w:val="24"/>
          <w:szCs w:val="24"/>
        </w:rPr>
        <w:t>Produto Interno Bruto do Estado de Goiás.</w:t>
      </w:r>
      <w:r w:rsidRPr="004E14FD">
        <w:rPr>
          <w:rFonts w:ascii="Arial" w:hAnsi="Arial" w:cs="Arial"/>
          <w:sz w:val="24"/>
          <w:szCs w:val="24"/>
        </w:rPr>
        <w:t xml:space="preserve"> Goiânia: Secretaria de Planejamento do Estado de Goiás. Recuperado em 12, setembro, 2015, de http://www.seplan.go.gov.br/sepin/viewcad.asp?</w:t>
      </w:r>
      <w:proofErr w:type="gramStart"/>
      <w:r w:rsidRPr="004E14FD">
        <w:rPr>
          <w:rFonts w:ascii="Arial" w:hAnsi="Arial" w:cs="Arial"/>
          <w:sz w:val="24"/>
          <w:szCs w:val="24"/>
        </w:rPr>
        <w:t>id_cad</w:t>
      </w:r>
      <w:proofErr w:type="gramEnd"/>
      <w:r w:rsidRPr="004E14FD">
        <w:rPr>
          <w:rFonts w:ascii="Arial" w:hAnsi="Arial" w:cs="Arial"/>
          <w:sz w:val="24"/>
          <w:szCs w:val="24"/>
        </w:rPr>
        <w:t xml:space="preserve">=1190&amp;id_not=12. </w:t>
      </w:r>
    </w:p>
    <w:p w:rsidR="00D1255C" w:rsidRPr="004E14FD" w:rsidRDefault="00D1255C" w:rsidP="00D1255C">
      <w:pPr>
        <w:pStyle w:val="DISSSERTtextonormal"/>
        <w:spacing w:line="240" w:lineRule="auto"/>
        <w:ind w:firstLine="0"/>
        <w:rPr>
          <w:rStyle w:val="user-highlighted-active"/>
        </w:rPr>
      </w:pPr>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 xml:space="preserve">Instituto Nacional de </w:t>
      </w:r>
      <w:proofErr w:type="spellStart"/>
      <w:r w:rsidRPr="004E14FD">
        <w:rPr>
          <w:rFonts w:ascii="Arial" w:hAnsi="Arial" w:cs="Arial"/>
          <w:sz w:val="24"/>
          <w:szCs w:val="24"/>
        </w:rPr>
        <w:t>Ciberseguridad</w:t>
      </w:r>
      <w:proofErr w:type="spellEnd"/>
      <w:r w:rsidRPr="004E14FD">
        <w:rPr>
          <w:rFonts w:ascii="Arial" w:hAnsi="Arial" w:cs="Arial"/>
          <w:sz w:val="24"/>
          <w:szCs w:val="24"/>
        </w:rPr>
        <w:t xml:space="preserve">. (2015) </w:t>
      </w:r>
      <w:r w:rsidRPr="004E14FD">
        <w:rPr>
          <w:rFonts w:ascii="Arial" w:hAnsi="Arial" w:cs="Arial"/>
          <w:i/>
          <w:sz w:val="24"/>
          <w:szCs w:val="24"/>
        </w:rPr>
        <w:t xml:space="preserve">Guia Legal sobre Fiscalidade de </w:t>
      </w:r>
      <w:proofErr w:type="spellStart"/>
      <w:r w:rsidRPr="004E14FD">
        <w:rPr>
          <w:rFonts w:ascii="Arial" w:hAnsi="Arial" w:cs="Arial"/>
          <w:i/>
          <w:sz w:val="24"/>
          <w:szCs w:val="24"/>
        </w:rPr>
        <w:t>los</w:t>
      </w:r>
      <w:proofErr w:type="spellEnd"/>
      <w:r w:rsidRPr="004E14FD">
        <w:rPr>
          <w:rFonts w:ascii="Arial" w:hAnsi="Arial" w:cs="Arial"/>
          <w:i/>
          <w:sz w:val="24"/>
          <w:szCs w:val="24"/>
        </w:rPr>
        <w:t xml:space="preserve"> </w:t>
      </w:r>
      <w:proofErr w:type="spellStart"/>
      <w:r w:rsidRPr="004E14FD">
        <w:rPr>
          <w:rFonts w:ascii="Arial" w:hAnsi="Arial" w:cs="Arial"/>
          <w:i/>
          <w:sz w:val="24"/>
          <w:szCs w:val="24"/>
        </w:rPr>
        <w:t>Negocios</w:t>
      </w:r>
      <w:proofErr w:type="spellEnd"/>
      <w:r w:rsidRPr="004E14FD">
        <w:rPr>
          <w:rFonts w:ascii="Arial" w:hAnsi="Arial" w:cs="Arial"/>
          <w:i/>
          <w:sz w:val="24"/>
          <w:szCs w:val="24"/>
        </w:rPr>
        <w:t xml:space="preserve"> a través de Internet.</w:t>
      </w:r>
      <w:r w:rsidRPr="004E14FD">
        <w:rPr>
          <w:rFonts w:ascii="Arial" w:hAnsi="Arial" w:cs="Arial"/>
          <w:sz w:val="24"/>
          <w:szCs w:val="24"/>
        </w:rPr>
        <w:t xml:space="preserve"> León: </w:t>
      </w:r>
      <w:proofErr w:type="spellStart"/>
      <w:r w:rsidRPr="004E14FD">
        <w:rPr>
          <w:rFonts w:ascii="Arial" w:hAnsi="Arial" w:cs="Arial"/>
          <w:sz w:val="24"/>
          <w:szCs w:val="24"/>
        </w:rPr>
        <w:t>Ministerio</w:t>
      </w:r>
      <w:proofErr w:type="spellEnd"/>
      <w:r w:rsidRPr="004E14FD">
        <w:rPr>
          <w:rFonts w:ascii="Arial" w:hAnsi="Arial" w:cs="Arial"/>
          <w:sz w:val="24"/>
          <w:szCs w:val="24"/>
        </w:rPr>
        <w:t xml:space="preserve"> de </w:t>
      </w:r>
      <w:proofErr w:type="gramStart"/>
      <w:r w:rsidRPr="004E14FD">
        <w:rPr>
          <w:rFonts w:ascii="Arial" w:hAnsi="Arial" w:cs="Arial"/>
          <w:sz w:val="24"/>
          <w:szCs w:val="24"/>
        </w:rPr>
        <w:t>Industria</w:t>
      </w:r>
      <w:proofErr w:type="gramEnd"/>
      <w:r w:rsidRPr="004E14FD">
        <w:rPr>
          <w:rFonts w:ascii="Arial" w:hAnsi="Arial" w:cs="Arial"/>
          <w:sz w:val="24"/>
          <w:szCs w:val="24"/>
        </w:rPr>
        <w:t xml:space="preserve">, Energia e Turismo de Espanha. Recuperado em 15, setembro, 2015, de </w:t>
      </w:r>
      <w:proofErr w:type="gramStart"/>
      <w:r w:rsidRPr="004E14FD">
        <w:rPr>
          <w:rFonts w:ascii="Arial" w:hAnsi="Arial" w:cs="Arial"/>
          <w:sz w:val="24"/>
          <w:szCs w:val="24"/>
        </w:rPr>
        <w:t>https</w:t>
      </w:r>
      <w:proofErr w:type="gramEnd"/>
      <w:r w:rsidRPr="004E14FD">
        <w:rPr>
          <w:rFonts w:ascii="Arial" w:hAnsi="Arial" w:cs="Arial"/>
          <w:sz w:val="24"/>
          <w:szCs w:val="24"/>
        </w:rPr>
        <w:t>://www.incibe.es/file/J_RXpTEFvfHM0ex5Bx</w:t>
      </w:r>
    </w:p>
    <w:p w:rsidR="00D1255C" w:rsidRPr="004E14FD" w:rsidRDefault="00D1255C" w:rsidP="00D1255C">
      <w:pPr>
        <w:pStyle w:val="Textodenotaderodap"/>
        <w:jc w:val="both"/>
        <w:rPr>
          <w:rFonts w:ascii="Arial" w:hAnsi="Arial" w:cs="Arial"/>
          <w:sz w:val="24"/>
          <w:szCs w:val="24"/>
        </w:rPr>
      </w:pPr>
      <w:proofErr w:type="spellStart"/>
      <w:proofErr w:type="gramStart"/>
      <w:r w:rsidRPr="004E14FD">
        <w:rPr>
          <w:rFonts w:ascii="Arial" w:hAnsi="Arial" w:cs="Arial"/>
          <w:sz w:val="24"/>
          <w:szCs w:val="24"/>
        </w:rPr>
        <w:t>JguQ</w:t>
      </w:r>
      <w:proofErr w:type="spellEnd"/>
      <w:proofErr w:type="gramEnd"/>
      <w:r w:rsidRPr="004E14FD">
        <w:rPr>
          <w:rFonts w:ascii="Arial" w:hAnsi="Arial" w:cs="Arial"/>
          <w:sz w:val="24"/>
          <w:szCs w:val="24"/>
        </w:rPr>
        <w:t xml:space="preserve">. </w:t>
      </w:r>
    </w:p>
    <w:p w:rsidR="00D1255C" w:rsidRPr="004E14FD" w:rsidRDefault="00D1255C" w:rsidP="00D1255C">
      <w:pPr>
        <w:pStyle w:val="DISSSERTtextonormal"/>
        <w:spacing w:line="240" w:lineRule="auto"/>
        <w:ind w:firstLine="0"/>
        <w:rPr>
          <w:rStyle w:val="user-highlighted-active"/>
        </w:rPr>
      </w:pPr>
    </w:p>
    <w:p w:rsidR="00D47581" w:rsidRPr="004E14FD" w:rsidRDefault="00D47581" w:rsidP="00D47581">
      <w:pPr>
        <w:spacing w:after="0" w:line="240" w:lineRule="auto"/>
        <w:jc w:val="both"/>
        <w:rPr>
          <w:rFonts w:ascii="Arial" w:hAnsi="Arial" w:cs="Arial"/>
          <w:sz w:val="24"/>
          <w:szCs w:val="24"/>
        </w:rPr>
      </w:pPr>
      <w:r w:rsidRPr="004E14FD">
        <w:rPr>
          <w:rFonts w:ascii="Arial" w:hAnsi="Arial" w:cs="Arial"/>
          <w:sz w:val="24"/>
          <w:szCs w:val="24"/>
        </w:rPr>
        <w:t xml:space="preserve">Johnston, B (2015). Estados Unidos Discute Tributação de Bens Digitais no </w:t>
      </w:r>
      <w:r w:rsidRPr="004E14FD">
        <w:rPr>
          <w:rFonts w:ascii="Arial" w:hAnsi="Arial" w:cs="Arial"/>
          <w:i/>
          <w:sz w:val="24"/>
          <w:szCs w:val="24"/>
        </w:rPr>
        <w:t>E-commerce</w:t>
      </w:r>
      <w:r w:rsidRPr="004E14FD">
        <w:rPr>
          <w:rFonts w:ascii="Arial" w:hAnsi="Arial" w:cs="Arial"/>
          <w:sz w:val="24"/>
          <w:szCs w:val="24"/>
        </w:rPr>
        <w:t>.</w:t>
      </w:r>
      <w:r w:rsidRPr="004E14FD">
        <w:rPr>
          <w:rFonts w:ascii="Arial" w:hAnsi="Arial" w:cs="Arial"/>
          <w:b/>
          <w:sz w:val="24"/>
          <w:szCs w:val="24"/>
        </w:rPr>
        <w:t xml:space="preserve"> </w:t>
      </w:r>
      <w:r w:rsidRPr="004E14FD">
        <w:rPr>
          <w:rFonts w:ascii="Arial" w:hAnsi="Arial" w:cs="Arial"/>
          <w:sz w:val="24"/>
          <w:szCs w:val="24"/>
        </w:rPr>
        <w:t>(2011).</w:t>
      </w:r>
      <w:r w:rsidRPr="004E14FD">
        <w:rPr>
          <w:rFonts w:ascii="Arial" w:hAnsi="Arial" w:cs="Arial"/>
          <w:b/>
          <w:sz w:val="24"/>
          <w:szCs w:val="24"/>
        </w:rPr>
        <w:t xml:space="preserve"> </w:t>
      </w:r>
      <w:r w:rsidRPr="004E14FD">
        <w:rPr>
          <w:rFonts w:ascii="Arial" w:hAnsi="Arial" w:cs="Arial"/>
          <w:i/>
          <w:sz w:val="24"/>
          <w:szCs w:val="24"/>
        </w:rPr>
        <w:t>Blog E-Commerce News</w:t>
      </w:r>
      <w:r w:rsidRPr="004E14FD">
        <w:rPr>
          <w:rFonts w:ascii="Arial" w:hAnsi="Arial" w:cs="Arial"/>
          <w:sz w:val="24"/>
          <w:szCs w:val="24"/>
        </w:rPr>
        <w:t>. Recuperado em 22, maio, 2015, de http://ecommercenews.com.br/noticias/legislacao-noticias/estados-unidos-discute-tributacao-de-bens-digitais-no-e-commerce.</w:t>
      </w:r>
    </w:p>
    <w:p w:rsidR="00D47581" w:rsidRPr="004E14FD" w:rsidRDefault="00D47581" w:rsidP="00D1255C">
      <w:pPr>
        <w:pStyle w:val="DISSSERTtextonormal"/>
        <w:spacing w:line="240" w:lineRule="auto"/>
        <w:ind w:firstLine="0"/>
        <w:rPr>
          <w:rStyle w:val="user-highlighted-active"/>
        </w:rPr>
      </w:pPr>
    </w:p>
    <w:p w:rsidR="00D1255C" w:rsidRPr="004E14FD" w:rsidRDefault="00D1255C" w:rsidP="00D1255C">
      <w:pPr>
        <w:spacing w:after="0" w:line="240" w:lineRule="auto"/>
        <w:jc w:val="both"/>
        <w:rPr>
          <w:rFonts w:ascii="Arial" w:hAnsi="Arial" w:cs="Arial"/>
          <w:sz w:val="24"/>
          <w:szCs w:val="24"/>
        </w:rPr>
      </w:pPr>
      <w:r w:rsidRPr="004E14FD">
        <w:rPr>
          <w:rFonts w:ascii="Arial" w:hAnsi="Arial" w:cs="Arial"/>
          <w:sz w:val="24"/>
          <w:szCs w:val="24"/>
          <w:lang w:val="en-US"/>
        </w:rPr>
        <w:t xml:space="preserve">Kaldor, N. (1939). </w:t>
      </w:r>
      <w:proofErr w:type="gramStart"/>
      <w:r w:rsidRPr="004E14FD">
        <w:rPr>
          <w:rFonts w:ascii="Arial" w:hAnsi="Arial" w:cs="Arial"/>
          <w:sz w:val="24"/>
          <w:szCs w:val="24"/>
          <w:lang w:val="en-US"/>
        </w:rPr>
        <w:t xml:space="preserve">Welfare Propositions of Economics and Interpersonal </w:t>
      </w:r>
      <w:proofErr w:type="spellStart"/>
      <w:r w:rsidRPr="004E14FD">
        <w:rPr>
          <w:rFonts w:ascii="Arial" w:hAnsi="Arial" w:cs="Arial"/>
          <w:sz w:val="24"/>
          <w:szCs w:val="24"/>
          <w:lang w:val="en-US"/>
        </w:rPr>
        <w:t>Comparisions</w:t>
      </w:r>
      <w:proofErr w:type="spellEnd"/>
      <w:r w:rsidRPr="004E14FD">
        <w:rPr>
          <w:rFonts w:ascii="Arial" w:hAnsi="Arial" w:cs="Arial"/>
          <w:sz w:val="24"/>
          <w:szCs w:val="24"/>
          <w:lang w:val="en-US"/>
        </w:rPr>
        <w:t xml:space="preserve"> of Utility.</w:t>
      </w:r>
      <w:proofErr w:type="gramEnd"/>
      <w:r w:rsidRPr="004E14FD">
        <w:rPr>
          <w:rFonts w:ascii="Arial" w:hAnsi="Arial" w:cs="Arial"/>
          <w:sz w:val="24"/>
          <w:szCs w:val="24"/>
          <w:lang w:val="en-US"/>
        </w:rPr>
        <w:t xml:space="preserve"> </w:t>
      </w:r>
      <w:r w:rsidRPr="004E14FD">
        <w:rPr>
          <w:rFonts w:ascii="Arial" w:hAnsi="Arial" w:cs="Arial"/>
          <w:bCs/>
          <w:i/>
          <w:sz w:val="24"/>
          <w:szCs w:val="24"/>
        </w:rPr>
        <w:t xml:space="preserve">The </w:t>
      </w:r>
      <w:proofErr w:type="spellStart"/>
      <w:r w:rsidRPr="004E14FD">
        <w:rPr>
          <w:rFonts w:ascii="Arial" w:hAnsi="Arial" w:cs="Arial"/>
          <w:bCs/>
          <w:i/>
          <w:sz w:val="24"/>
          <w:szCs w:val="24"/>
        </w:rPr>
        <w:t>Economic</w:t>
      </w:r>
      <w:proofErr w:type="spellEnd"/>
      <w:r w:rsidRPr="004E14FD">
        <w:rPr>
          <w:rFonts w:ascii="Arial" w:hAnsi="Arial" w:cs="Arial"/>
          <w:bCs/>
          <w:i/>
          <w:sz w:val="24"/>
          <w:szCs w:val="24"/>
        </w:rPr>
        <w:t xml:space="preserve"> </w:t>
      </w:r>
      <w:proofErr w:type="spellStart"/>
      <w:r w:rsidRPr="004E14FD">
        <w:rPr>
          <w:rFonts w:ascii="Arial" w:hAnsi="Arial" w:cs="Arial"/>
          <w:bCs/>
          <w:i/>
          <w:sz w:val="24"/>
          <w:szCs w:val="24"/>
        </w:rPr>
        <w:t>Journal</w:t>
      </w:r>
      <w:proofErr w:type="spellEnd"/>
      <w:r w:rsidRPr="004E14FD">
        <w:rPr>
          <w:rFonts w:ascii="Arial" w:hAnsi="Arial" w:cs="Arial"/>
          <w:i/>
          <w:sz w:val="24"/>
          <w:szCs w:val="24"/>
        </w:rPr>
        <w:t>,</w:t>
      </w:r>
      <w:r w:rsidRPr="004E14FD">
        <w:rPr>
          <w:rFonts w:ascii="Arial" w:hAnsi="Arial" w:cs="Arial"/>
          <w:sz w:val="24"/>
          <w:szCs w:val="24"/>
        </w:rPr>
        <w:t xml:space="preserve"> v. 49, </w:t>
      </w:r>
      <w:proofErr w:type="spellStart"/>
      <w:r w:rsidRPr="004E14FD">
        <w:rPr>
          <w:rFonts w:ascii="Arial" w:hAnsi="Arial" w:cs="Arial"/>
          <w:sz w:val="24"/>
          <w:szCs w:val="24"/>
        </w:rPr>
        <w:t>Issue</w:t>
      </w:r>
      <w:proofErr w:type="spellEnd"/>
      <w:r w:rsidRPr="004E14FD">
        <w:rPr>
          <w:rFonts w:ascii="Arial" w:hAnsi="Arial" w:cs="Arial"/>
          <w:sz w:val="24"/>
          <w:szCs w:val="24"/>
        </w:rPr>
        <w:t xml:space="preserve"> 195, set 1939, p. 550. Recuperado em </w:t>
      </w:r>
      <w:proofErr w:type="gramStart"/>
      <w:r w:rsidRPr="004E14FD">
        <w:rPr>
          <w:rFonts w:ascii="Arial" w:hAnsi="Arial" w:cs="Arial"/>
          <w:sz w:val="24"/>
          <w:szCs w:val="24"/>
        </w:rPr>
        <w:t>17 fevereiro</w:t>
      </w:r>
      <w:proofErr w:type="gramEnd"/>
      <w:r w:rsidRPr="004E14FD">
        <w:rPr>
          <w:rFonts w:ascii="Arial" w:hAnsi="Arial" w:cs="Arial"/>
          <w:sz w:val="24"/>
          <w:szCs w:val="24"/>
        </w:rPr>
        <w:t xml:space="preserve">. 2015: http://www.hujingbei.net/upload/2007_11/07110714361173.PDF. </w:t>
      </w:r>
    </w:p>
    <w:p w:rsidR="00D1255C" w:rsidRPr="004E14FD" w:rsidRDefault="00D1255C" w:rsidP="00D1255C">
      <w:pPr>
        <w:spacing w:after="0" w:line="240" w:lineRule="auto"/>
        <w:jc w:val="both"/>
        <w:rPr>
          <w:rFonts w:ascii="Arial" w:hAnsi="Arial" w:cs="Arial"/>
          <w:sz w:val="24"/>
          <w:szCs w:val="24"/>
        </w:rPr>
      </w:pPr>
    </w:p>
    <w:p w:rsidR="00D1255C" w:rsidRPr="004E14FD" w:rsidRDefault="00D1255C" w:rsidP="00D1255C">
      <w:pPr>
        <w:spacing w:after="0" w:line="240" w:lineRule="auto"/>
        <w:jc w:val="both"/>
        <w:rPr>
          <w:rFonts w:ascii="Arial" w:hAnsi="Arial" w:cs="Arial"/>
          <w:sz w:val="24"/>
          <w:szCs w:val="24"/>
        </w:rPr>
      </w:pPr>
      <w:proofErr w:type="spellStart"/>
      <w:r w:rsidRPr="004E14FD">
        <w:rPr>
          <w:rFonts w:ascii="Arial" w:hAnsi="Arial" w:cs="Arial"/>
          <w:sz w:val="24"/>
          <w:szCs w:val="24"/>
        </w:rPr>
        <w:t>Kubota</w:t>
      </w:r>
      <w:proofErr w:type="spellEnd"/>
      <w:r w:rsidRPr="004E14FD">
        <w:rPr>
          <w:rFonts w:ascii="Arial" w:hAnsi="Arial" w:cs="Arial"/>
          <w:sz w:val="24"/>
          <w:szCs w:val="24"/>
        </w:rPr>
        <w:t xml:space="preserve">, L C, Sousa, </w:t>
      </w:r>
      <w:proofErr w:type="gramStart"/>
      <w:r w:rsidRPr="004E14FD">
        <w:rPr>
          <w:rFonts w:ascii="Arial" w:hAnsi="Arial" w:cs="Arial"/>
          <w:sz w:val="24"/>
          <w:szCs w:val="24"/>
        </w:rPr>
        <w:t>R. ,</w:t>
      </w:r>
      <w:proofErr w:type="gramEnd"/>
      <w:r w:rsidRPr="004E14FD">
        <w:rPr>
          <w:rFonts w:ascii="Arial" w:hAnsi="Arial" w:cs="Arial"/>
          <w:sz w:val="24"/>
          <w:szCs w:val="24"/>
        </w:rPr>
        <w:t xml:space="preserve"> Pires, M., </w:t>
      </w:r>
      <w:proofErr w:type="spellStart"/>
      <w:r w:rsidRPr="004E14FD">
        <w:rPr>
          <w:rFonts w:ascii="Arial" w:hAnsi="Arial" w:cs="Arial"/>
          <w:sz w:val="24"/>
          <w:szCs w:val="24"/>
        </w:rPr>
        <w:t>Calixtre</w:t>
      </w:r>
      <w:proofErr w:type="spellEnd"/>
      <w:r w:rsidRPr="004E14FD">
        <w:rPr>
          <w:rFonts w:ascii="Arial" w:hAnsi="Arial" w:cs="Arial"/>
          <w:sz w:val="24"/>
          <w:szCs w:val="24"/>
        </w:rPr>
        <w:t xml:space="preserve">, A, &amp; Acioly, L. (2012). Download de Músicas e Filmes no Brasil: Um Perfil dos Piratas </w:t>
      </w:r>
      <w:proofErr w:type="spellStart"/>
      <w:r w:rsidRPr="004E14FD">
        <w:rPr>
          <w:rFonts w:ascii="Arial" w:hAnsi="Arial" w:cs="Arial"/>
          <w:sz w:val="24"/>
          <w:szCs w:val="24"/>
        </w:rPr>
        <w:t>On</w:t>
      </w:r>
      <w:proofErr w:type="spellEnd"/>
      <w:r w:rsidRPr="004E14FD">
        <w:rPr>
          <w:rFonts w:ascii="Arial" w:hAnsi="Arial" w:cs="Arial"/>
          <w:sz w:val="24"/>
          <w:szCs w:val="24"/>
        </w:rPr>
        <w:t xml:space="preserve"> </w:t>
      </w:r>
      <w:proofErr w:type="spellStart"/>
      <w:r w:rsidRPr="004E14FD">
        <w:rPr>
          <w:rFonts w:ascii="Arial" w:hAnsi="Arial" w:cs="Arial"/>
          <w:sz w:val="24"/>
          <w:szCs w:val="24"/>
        </w:rPr>
        <w:t>Line</w:t>
      </w:r>
      <w:proofErr w:type="spellEnd"/>
      <w:r w:rsidRPr="004E14FD">
        <w:rPr>
          <w:rFonts w:ascii="Arial" w:hAnsi="Arial" w:cs="Arial"/>
          <w:sz w:val="24"/>
          <w:szCs w:val="24"/>
        </w:rPr>
        <w:t xml:space="preserve">. </w:t>
      </w:r>
      <w:proofErr w:type="spellStart"/>
      <w:r w:rsidRPr="004E14FD">
        <w:rPr>
          <w:rFonts w:ascii="Arial" w:hAnsi="Arial" w:cs="Arial"/>
          <w:i/>
          <w:sz w:val="24"/>
          <w:szCs w:val="24"/>
        </w:rPr>
        <w:t>Comounicados</w:t>
      </w:r>
      <w:proofErr w:type="spellEnd"/>
      <w:r w:rsidRPr="004E14FD">
        <w:rPr>
          <w:rFonts w:ascii="Arial" w:hAnsi="Arial" w:cs="Arial"/>
          <w:i/>
          <w:sz w:val="24"/>
          <w:szCs w:val="24"/>
        </w:rPr>
        <w:t xml:space="preserve"> IPEA</w:t>
      </w:r>
      <w:r w:rsidRPr="004E14FD">
        <w:rPr>
          <w:rFonts w:ascii="Arial" w:hAnsi="Arial" w:cs="Arial"/>
          <w:sz w:val="24"/>
          <w:szCs w:val="24"/>
        </w:rPr>
        <w:t xml:space="preserve">, 147, de 10, maio. Recuperado em 30, setembro, 2015, de </w:t>
      </w:r>
      <w:proofErr w:type="gramStart"/>
      <w:r w:rsidRPr="004E14FD">
        <w:rPr>
          <w:rFonts w:ascii="Arial" w:hAnsi="Arial" w:cs="Arial"/>
          <w:sz w:val="24"/>
          <w:szCs w:val="24"/>
        </w:rPr>
        <w:t>http://www.ipea.gov.br/portal/images/stories/PDFs/</w:t>
      </w:r>
      <w:proofErr w:type="gramEnd"/>
    </w:p>
    <w:p w:rsidR="00D1255C" w:rsidRPr="004E14FD" w:rsidRDefault="00D1255C" w:rsidP="00D1255C">
      <w:pPr>
        <w:spacing w:after="0" w:line="240" w:lineRule="auto"/>
        <w:jc w:val="both"/>
        <w:rPr>
          <w:rFonts w:ascii="Arial" w:hAnsi="Arial" w:cs="Arial"/>
          <w:sz w:val="24"/>
          <w:szCs w:val="24"/>
        </w:rPr>
      </w:pPr>
      <w:proofErr w:type="gramStart"/>
      <w:r w:rsidRPr="004E14FD">
        <w:rPr>
          <w:rFonts w:ascii="Arial" w:hAnsi="Arial" w:cs="Arial"/>
          <w:sz w:val="24"/>
          <w:szCs w:val="24"/>
        </w:rPr>
        <w:t>comunicado</w:t>
      </w:r>
      <w:proofErr w:type="gramEnd"/>
      <w:r w:rsidRPr="004E14FD">
        <w:rPr>
          <w:rFonts w:ascii="Arial" w:hAnsi="Arial" w:cs="Arial"/>
          <w:sz w:val="24"/>
          <w:szCs w:val="24"/>
        </w:rPr>
        <w:t xml:space="preserve">/120510_comunicadoipea0147.pdf. </w:t>
      </w:r>
    </w:p>
    <w:p w:rsidR="00D1255C" w:rsidRPr="004E14FD" w:rsidRDefault="00D1255C" w:rsidP="00D1255C">
      <w:pPr>
        <w:pStyle w:val="Textodenotaderodap"/>
        <w:jc w:val="both"/>
        <w:rPr>
          <w:rFonts w:ascii="Arial" w:hAnsi="Arial" w:cs="Arial"/>
          <w:sz w:val="24"/>
          <w:szCs w:val="24"/>
        </w:rPr>
      </w:pPr>
    </w:p>
    <w:p w:rsidR="00D1255C" w:rsidRPr="004E14FD" w:rsidRDefault="00D1255C" w:rsidP="00D1255C">
      <w:pPr>
        <w:pStyle w:val="Textodenotaderodap"/>
        <w:jc w:val="both"/>
        <w:rPr>
          <w:rFonts w:ascii="Arial" w:hAnsi="Arial" w:cs="Arial"/>
          <w:sz w:val="24"/>
          <w:szCs w:val="24"/>
        </w:rPr>
      </w:pPr>
      <w:proofErr w:type="spellStart"/>
      <w:r w:rsidRPr="004E14FD">
        <w:rPr>
          <w:rFonts w:ascii="Arial" w:hAnsi="Arial" w:cs="Arial"/>
          <w:sz w:val="24"/>
          <w:szCs w:val="24"/>
        </w:rPr>
        <w:t>Lau</w:t>
      </w:r>
      <w:proofErr w:type="spellEnd"/>
      <w:r w:rsidRPr="004E14FD">
        <w:rPr>
          <w:rFonts w:ascii="Arial" w:hAnsi="Arial" w:cs="Arial"/>
          <w:sz w:val="24"/>
          <w:szCs w:val="24"/>
        </w:rPr>
        <w:t xml:space="preserve">. R. (2011). </w:t>
      </w:r>
      <w:r w:rsidRPr="004E14FD">
        <w:rPr>
          <w:rFonts w:ascii="Arial" w:hAnsi="Arial" w:cs="Arial"/>
          <w:i/>
          <w:sz w:val="24"/>
          <w:szCs w:val="24"/>
        </w:rPr>
        <w:t>Proposta de Plano Estratégico para Uma Produtora Musical</w:t>
      </w:r>
      <w:r w:rsidRPr="004E14FD">
        <w:rPr>
          <w:rFonts w:ascii="Arial" w:hAnsi="Arial" w:cs="Arial"/>
          <w:sz w:val="24"/>
          <w:szCs w:val="24"/>
        </w:rPr>
        <w:t>. Monografia, Universidade Federal do Rio Grande do Sul, Porto Alegre, RS, Brasil. Recuperado</w:t>
      </w:r>
      <w:proofErr w:type="gramStart"/>
      <w:r w:rsidRPr="004E14FD">
        <w:rPr>
          <w:rFonts w:ascii="Arial" w:hAnsi="Arial" w:cs="Arial"/>
          <w:sz w:val="24"/>
          <w:szCs w:val="24"/>
        </w:rPr>
        <w:t xml:space="preserve">  </w:t>
      </w:r>
      <w:proofErr w:type="gramEnd"/>
      <w:r w:rsidRPr="004E14FD">
        <w:rPr>
          <w:rFonts w:ascii="Arial" w:hAnsi="Arial" w:cs="Arial"/>
          <w:sz w:val="24"/>
          <w:szCs w:val="24"/>
        </w:rPr>
        <w:t>em 1, outubro, 2015, de https://www.lume.ufrgs.br/bitstream/handle/10183/36741/000792614.</w:t>
      </w:r>
    </w:p>
    <w:p w:rsidR="00D1255C" w:rsidRPr="004E14FD" w:rsidRDefault="00D1255C" w:rsidP="00D1255C">
      <w:pPr>
        <w:pStyle w:val="Textodenotaderodap"/>
        <w:jc w:val="both"/>
        <w:rPr>
          <w:rFonts w:ascii="Arial" w:hAnsi="Arial" w:cs="Arial"/>
          <w:sz w:val="24"/>
          <w:szCs w:val="24"/>
        </w:rPr>
      </w:pPr>
      <w:proofErr w:type="spellStart"/>
      <w:proofErr w:type="gramStart"/>
      <w:r w:rsidRPr="004E14FD">
        <w:rPr>
          <w:rFonts w:ascii="Arial" w:hAnsi="Arial" w:cs="Arial"/>
          <w:sz w:val="24"/>
          <w:szCs w:val="24"/>
        </w:rPr>
        <w:lastRenderedPageBreak/>
        <w:t>pdf</w:t>
      </w:r>
      <w:proofErr w:type="gramEnd"/>
      <w:r w:rsidRPr="004E14FD">
        <w:rPr>
          <w:rFonts w:ascii="Arial" w:hAnsi="Arial" w:cs="Arial"/>
          <w:sz w:val="24"/>
          <w:szCs w:val="24"/>
        </w:rPr>
        <w:t>?</w:t>
      </w:r>
      <w:proofErr w:type="gramStart"/>
      <w:r w:rsidRPr="004E14FD">
        <w:rPr>
          <w:rFonts w:ascii="Arial" w:hAnsi="Arial" w:cs="Arial"/>
          <w:sz w:val="24"/>
          <w:szCs w:val="24"/>
        </w:rPr>
        <w:t>sequence</w:t>
      </w:r>
      <w:proofErr w:type="spellEnd"/>
      <w:proofErr w:type="gramEnd"/>
      <w:r w:rsidRPr="004E14FD">
        <w:rPr>
          <w:rFonts w:ascii="Arial" w:hAnsi="Arial" w:cs="Arial"/>
          <w:sz w:val="24"/>
          <w:szCs w:val="24"/>
        </w:rPr>
        <w:t>=1.</w:t>
      </w:r>
    </w:p>
    <w:p w:rsidR="00D1255C" w:rsidRPr="004E14FD" w:rsidRDefault="00D1255C" w:rsidP="00D1255C">
      <w:pPr>
        <w:pStyle w:val="DISSSERTtextonormal"/>
        <w:spacing w:line="240" w:lineRule="auto"/>
        <w:ind w:firstLine="0"/>
        <w:rPr>
          <w:rStyle w:val="user-highlighted-active"/>
        </w:rPr>
      </w:pPr>
    </w:p>
    <w:p w:rsidR="00D1255C" w:rsidRPr="004E14FD" w:rsidRDefault="00D1255C" w:rsidP="00D1255C">
      <w:pPr>
        <w:autoSpaceDE w:val="0"/>
        <w:autoSpaceDN w:val="0"/>
        <w:adjustRightInd w:val="0"/>
        <w:spacing w:after="0" w:line="240" w:lineRule="auto"/>
        <w:jc w:val="both"/>
        <w:rPr>
          <w:rFonts w:ascii="Arial" w:hAnsi="Arial" w:cs="Arial"/>
          <w:sz w:val="24"/>
          <w:szCs w:val="24"/>
        </w:rPr>
      </w:pPr>
      <w:r w:rsidRPr="004E14FD">
        <w:rPr>
          <w:rFonts w:ascii="Arial" w:hAnsi="Arial" w:cs="Arial"/>
          <w:sz w:val="24"/>
          <w:szCs w:val="24"/>
        </w:rPr>
        <w:t>Lei n. 8.884 (</w:t>
      </w:r>
      <w:proofErr w:type="gramStart"/>
      <w:r w:rsidRPr="004E14FD">
        <w:rPr>
          <w:rFonts w:ascii="Arial" w:hAnsi="Arial" w:cs="Arial"/>
          <w:sz w:val="24"/>
          <w:szCs w:val="24"/>
        </w:rPr>
        <w:t>1994, 11</w:t>
      </w:r>
      <w:proofErr w:type="gramEnd"/>
      <w:r w:rsidRPr="004E14FD">
        <w:rPr>
          <w:rFonts w:ascii="Arial" w:hAnsi="Arial" w:cs="Arial"/>
          <w:sz w:val="24"/>
          <w:szCs w:val="24"/>
        </w:rPr>
        <w:t xml:space="preserve"> junho). Transforma o Conselho Administrativo de Defesa Econômica (CADE) em Autarquia, dispõe sobre a prevenção e a repressão às infrações contra a ordem econômica e dá outras providências. Recuperado em 5, novembro, 2015, de http://www.planalto.gov.br/ccivil_03/Leis/L8884.htm.</w:t>
      </w:r>
    </w:p>
    <w:p w:rsidR="00D1255C" w:rsidRPr="004E14FD" w:rsidRDefault="00D1255C" w:rsidP="00D1255C">
      <w:pPr>
        <w:pStyle w:val="DISSSERTtextonormal"/>
        <w:spacing w:line="240" w:lineRule="auto"/>
        <w:ind w:firstLine="0"/>
      </w:pPr>
      <w:r w:rsidRPr="004E14FD">
        <w:t>Nunes, V. (</w:t>
      </w:r>
      <w:proofErr w:type="gramStart"/>
      <w:r w:rsidRPr="004E14FD">
        <w:t>2015, setembro 13</w:t>
      </w:r>
      <w:proofErr w:type="gramEnd"/>
      <w:r w:rsidRPr="004E14FD">
        <w:t xml:space="preserve">). Aumento de Impostos pode chegar a R$ 40 bilhões. </w:t>
      </w:r>
      <w:r w:rsidRPr="004E14FD">
        <w:rPr>
          <w:i/>
        </w:rPr>
        <w:t>Correio Braziliense</w:t>
      </w:r>
      <w:r w:rsidRPr="004E14FD">
        <w:t>, p. 8.</w:t>
      </w:r>
    </w:p>
    <w:p w:rsidR="00D1255C" w:rsidRPr="004E14FD" w:rsidRDefault="00D1255C" w:rsidP="00D1255C">
      <w:pPr>
        <w:pStyle w:val="DISSSERTtextonormal"/>
        <w:spacing w:line="240" w:lineRule="auto"/>
        <w:ind w:firstLine="0"/>
        <w:rPr>
          <w:rStyle w:val="user-highlighted-active"/>
        </w:rPr>
      </w:pPr>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 xml:space="preserve">Lobo, P. L. (1989). Competência Legislativa Concorrente dos Estados-Membros na Constituição de 1988. </w:t>
      </w:r>
      <w:r w:rsidRPr="004E14FD">
        <w:rPr>
          <w:rFonts w:ascii="Arial" w:hAnsi="Arial" w:cs="Arial"/>
          <w:i/>
          <w:sz w:val="24"/>
          <w:szCs w:val="24"/>
        </w:rPr>
        <w:t>Revista de Informação Legislativa</w:t>
      </w:r>
      <w:r w:rsidRPr="004E14FD">
        <w:rPr>
          <w:rFonts w:ascii="Arial" w:hAnsi="Arial" w:cs="Arial"/>
          <w:sz w:val="24"/>
          <w:szCs w:val="24"/>
        </w:rPr>
        <w:t>, 26 (101), p. 2.</w:t>
      </w:r>
    </w:p>
    <w:p w:rsidR="00D1255C" w:rsidRPr="004E14FD" w:rsidRDefault="00D1255C" w:rsidP="00D1255C">
      <w:pPr>
        <w:pStyle w:val="DISSSERTtextonormal"/>
        <w:spacing w:line="240" w:lineRule="auto"/>
        <w:ind w:firstLine="0"/>
        <w:rPr>
          <w:rStyle w:val="user-highlighted-active"/>
        </w:rPr>
      </w:pPr>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 xml:space="preserve">Maia, A H. (2014). </w:t>
      </w:r>
      <w:r w:rsidRPr="004E14FD">
        <w:rPr>
          <w:rFonts w:ascii="Arial" w:hAnsi="Arial" w:cs="Arial"/>
          <w:i/>
          <w:sz w:val="24"/>
          <w:szCs w:val="24"/>
        </w:rPr>
        <w:t>A Política de Incentivo Fiscal na Atividade Cinematográfica Brasileira: Análise da Eficiência do Gasto Público.</w:t>
      </w:r>
      <w:r w:rsidRPr="004E14FD">
        <w:rPr>
          <w:rFonts w:ascii="Arial" w:hAnsi="Arial" w:cs="Arial"/>
          <w:sz w:val="24"/>
          <w:szCs w:val="24"/>
        </w:rPr>
        <w:t xml:space="preserve"> Dissertação de Mestrado, Universidade Católica de Brasília, Brasília, Brasil.</w:t>
      </w:r>
    </w:p>
    <w:p w:rsidR="00D1255C" w:rsidRPr="004E14FD" w:rsidRDefault="00D1255C" w:rsidP="00D1255C">
      <w:pPr>
        <w:pStyle w:val="Textodenotaderodap"/>
        <w:jc w:val="both"/>
        <w:rPr>
          <w:rFonts w:ascii="Arial" w:hAnsi="Arial" w:cs="Arial"/>
          <w:sz w:val="24"/>
          <w:szCs w:val="24"/>
        </w:rPr>
      </w:pPr>
    </w:p>
    <w:p w:rsidR="00D1255C" w:rsidRPr="004E14FD" w:rsidRDefault="00D1255C" w:rsidP="00D1255C">
      <w:pPr>
        <w:shd w:val="clear" w:color="auto" w:fill="FFFFFF"/>
        <w:spacing w:after="0" w:line="240" w:lineRule="auto"/>
        <w:jc w:val="both"/>
        <w:rPr>
          <w:rFonts w:ascii="Arial" w:hAnsi="Arial" w:cs="Arial"/>
          <w:iCs/>
          <w:sz w:val="24"/>
          <w:szCs w:val="24"/>
        </w:rPr>
      </w:pPr>
      <w:r w:rsidRPr="004E14FD">
        <w:rPr>
          <w:rFonts w:ascii="Arial" w:hAnsi="Arial" w:cs="Arial"/>
          <w:sz w:val="24"/>
          <w:szCs w:val="24"/>
        </w:rPr>
        <w:t xml:space="preserve">Mankiw, N. (2009). </w:t>
      </w:r>
      <w:r w:rsidRPr="004E14FD">
        <w:rPr>
          <w:rFonts w:ascii="Arial" w:hAnsi="Arial" w:cs="Arial"/>
          <w:bCs/>
          <w:i/>
          <w:sz w:val="24"/>
          <w:szCs w:val="24"/>
        </w:rPr>
        <w:t>Introdução à Economia</w:t>
      </w:r>
      <w:r w:rsidRPr="004E14FD">
        <w:rPr>
          <w:rFonts w:ascii="Arial" w:hAnsi="Arial" w:cs="Arial"/>
          <w:i/>
          <w:sz w:val="24"/>
          <w:szCs w:val="24"/>
        </w:rPr>
        <w:t>.</w:t>
      </w:r>
      <w:r w:rsidRPr="004E14FD">
        <w:rPr>
          <w:rFonts w:ascii="Arial" w:hAnsi="Arial" w:cs="Arial"/>
          <w:sz w:val="24"/>
          <w:szCs w:val="24"/>
        </w:rPr>
        <w:t xml:space="preserve"> São Paulo: </w:t>
      </w:r>
      <w:proofErr w:type="spellStart"/>
      <w:r w:rsidRPr="004E14FD">
        <w:rPr>
          <w:rFonts w:ascii="Arial" w:hAnsi="Arial" w:cs="Arial"/>
          <w:sz w:val="24"/>
          <w:szCs w:val="24"/>
        </w:rPr>
        <w:t>Cengage</w:t>
      </w:r>
      <w:proofErr w:type="spellEnd"/>
      <w:r w:rsidRPr="004E14FD">
        <w:rPr>
          <w:rFonts w:ascii="Arial" w:hAnsi="Arial" w:cs="Arial"/>
          <w:sz w:val="24"/>
          <w:szCs w:val="24"/>
        </w:rPr>
        <w:t xml:space="preserve"> Learning</w:t>
      </w:r>
      <w:r w:rsidRPr="004E14FD">
        <w:rPr>
          <w:rFonts w:ascii="Arial" w:hAnsi="Arial" w:cs="Arial"/>
          <w:iCs/>
          <w:sz w:val="24"/>
          <w:szCs w:val="24"/>
        </w:rPr>
        <w:t>.</w:t>
      </w:r>
    </w:p>
    <w:p w:rsidR="00D1255C" w:rsidRPr="004E14FD" w:rsidRDefault="00D1255C" w:rsidP="00D1255C">
      <w:pPr>
        <w:pStyle w:val="Default"/>
        <w:jc w:val="both"/>
        <w:rPr>
          <w:color w:val="auto"/>
        </w:rPr>
      </w:pPr>
    </w:p>
    <w:p w:rsidR="00D1255C" w:rsidRPr="004E14FD" w:rsidRDefault="00D1255C" w:rsidP="00D1255C">
      <w:pPr>
        <w:pStyle w:val="Default"/>
        <w:jc w:val="both"/>
        <w:rPr>
          <w:color w:val="auto"/>
          <w:shd w:val="clear" w:color="auto" w:fill="FFFFFF"/>
        </w:rPr>
      </w:pPr>
      <w:r w:rsidRPr="004E14FD">
        <w:rPr>
          <w:color w:val="auto"/>
          <w:shd w:val="clear" w:color="auto" w:fill="FFFFFF"/>
        </w:rPr>
        <w:t xml:space="preserve">MANSO, J. R. P. (2014) A Economia da Cultura: Vetor Estratégico de Desenvolvimento para Portugal. </w:t>
      </w:r>
      <w:r w:rsidRPr="004E14FD">
        <w:rPr>
          <w:i/>
          <w:color w:val="auto"/>
          <w:shd w:val="clear" w:color="auto" w:fill="FFFFFF"/>
        </w:rPr>
        <w:t xml:space="preserve">Revista Online do Museu de Lanifícios da Universidade da Beira Interior. </w:t>
      </w:r>
      <w:r w:rsidRPr="004E14FD">
        <w:rPr>
          <w:color w:val="auto"/>
          <w:shd w:val="clear" w:color="auto" w:fill="FFFFFF"/>
        </w:rPr>
        <w:t xml:space="preserve">Recuperado em </w:t>
      </w:r>
      <w:proofErr w:type="gramStart"/>
      <w:r w:rsidRPr="004E14FD">
        <w:rPr>
          <w:color w:val="auto"/>
          <w:shd w:val="clear" w:color="auto" w:fill="FFFFFF"/>
        </w:rPr>
        <w:t>4</w:t>
      </w:r>
      <w:proofErr w:type="gramEnd"/>
      <w:r w:rsidRPr="004E14FD">
        <w:rPr>
          <w:color w:val="auto"/>
          <w:shd w:val="clear" w:color="auto" w:fill="FFFFFF"/>
        </w:rPr>
        <w:t>, outubro, 2015, de http://www.ubimuseum.ubi.pt/n02/docs/ubimuseum02/</w:t>
      </w:r>
    </w:p>
    <w:p w:rsidR="00D1255C" w:rsidRPr="004E14FD" w:rsidRDefault="00D1255C" w:rsidP="00D1255C">
      <w:pPr>
        <w:pStyle w:val="Default"/>
        <w:jc w:val="both"/>
        <w:rPr>
          <w:color w:val="auto"/>
        </w:rPr>
      </w:pPr>
      <w:proofErr w:type="gramStart"/>
      <w:r w:rsidRPr="004E14FD">
        <w:rPr>
          <w:color w:val="auto"/>
          <w:shd w:val="clear" w:color="auto" w:fill="FFFFFF"/>
        </w:rPr>
        <w:t>ubimuseum02</w:t>
      </w:r>
      <w:proofErr w:type="gramEnd"/>
      <w:r w:rsidRPr="004E14FD">
        <w:rPr>
          <w:color w:val="auto"/>
          <w:shd w:val="clear" w:color="auto" w:fill="FFFFFF"/>
        </w:rPr>
        <w:t>.jose-pires-manso-economia-cultura.pdf.</w:t>
      </w:r>
    </w:p>
    <w:p w:rsidR="00D1255C" w:rsidRPr="004E14FD" w:rsidRDefault="00D1255C" w:rsidP="00D1255C">
      <w:pPr>
        <w:pStyle w:val="Textodenotaderodap"/>
        <w:rPr>
          <w:rFonts w:ascii="Arial" w:hAnsi="Arial" w:cs="Arial"/>
          <w:sz w:val="24"/>
          <w:szCs w:val="24"/>
        </w:rPr>
      </w:pPr>
    </w:p>
    <w:p w:rsidR="00D1255C" w:rsidRPr="004E14FD" w:rsidRDefault="00D1255C" w:rsidP="00D1255C">
      <w:pPr>
        <w:pStyle w:val="Textodenotaderodap"/>
        <w:rPr>
          <w:rFonts w:ascii="Arial" w:hAnsi="Arial" w:cs="Arial"/>
          <w:sz w:val="24"/>
          <w:szCs w:val="24"/>
        </w:rPr>
      </w:pPr>
      <w:r w:rsidRPr="004E14FD">
        <w:rPr>
          <w:rFonts w:ascii="Arial" w:hAnsi="Arial" w:cs="Arial"/>
          <w:sz w:val="24"/>
          <w:szCs w:val="24"/>
        </w:rPr>
        <w:t xml:space="preserve">Meira, L. (2012). </w:t>
      </w:r>
      <w:r w:rsidRPr="004E14FD">
        <w:rPr>
          <w:rFonts w:ascii="Arial" w:hAnsi="Arial" w:cs="Arial"/>
          <w:i/>
          <w:sz w:val="24"/>
          <w:szCs w:val="24"/>
        </w:rPr>
        <w:t>Tributos sobre o comércio exterior</w:t>
      </w:r>
      <w:r w:rsidRPr="004E14FD">
        <w:rPr>
          <w:rFonts w:ascii="Arial" w:hAnsi="Arial" w:cs="Arial"/>
          <w:sz w:val="24"/>
          <w:szCs w:val="24"/>
        </w:rPr>
        <w:t>. São Paulo: Saraiva.</w:t>
      </w:r>
    </w:p>
    <w:p w:rsidR="00D1255C" w:rsidRPr="004E14FD" w:rsidRDefault="00D1255C" w:rsidP="00D1255C">
      <w:pPr>
        <w:pStyle w:val="Textodenotaderodap"/>
        <w:jc w:val="both"/>
        <w:rPr>
          <w:rFonts w:ascii="Arial" w:hAnsi="Arial" w:cs="Arial"/>
          <w:sz w:val="24"/>
          <w:szCs w:val="24"/>
        </w:rPr>
      </w:pPr>
    </w:p>
    <w:p w:rsidR="00BC5004" w:rsidRPr="004E14FD" w:rsidRDefault="00BC5004" w:rsidP="00BC5004">
      <w:pPr>
        <w:pStyle w:val="Textodenotaderodap"/>
        <w:jc w:val="both"/>
        <w:rPr>
          <w:rFonts w:ascii="Arial" w:hAnsi="Arial" w:cs="Arial"/>
          <w:sz w:val="24"/>
          <w:szCs w:val="24"/>
        </w:rPr>
      </w:pPr>
      <w:r w:rsidRPr="004E14FD">
        <w:rPr>
          <w:rFonts w:ascii="Arial" w:hAnsi="Arial" w:cs="Arial"/>
          <w:sz w:val="24"/>
          <w:szCs w:val="24"/>
        </w:rPr>
        <w:t xml:space="preserve">Monteiro, </w:t>
      </w:r>
      <w:proofErr w:type="gramStart"/>
      <w:r w:rsidRPr="004E14FD">
        <w:rPr>
          <w:rFonts w:ascii="Arial" w:hAnsi="Arial" w:cs="Arial"/>
          <w:sz w:val="24"/>
          <w:szCs w:val="24"/>
        </w:rPr>
        <w:t>D.</w:t>
      </w:r>
      <w:proofErr w:type="gramEnd"/>
      <w:r w:rsidRPr="004E14FD">
        <w:rPr>
          <w:rFonts w:ascii="Arial" w:hAnsi="Arial" w:cs="Arial"/>
          <w:sz w:val="24"/>
          <w:szCs w:val="24"/>
        </w:rPr>
        <w:t xml:space="preserve"> (2015). </w:t>
      </w:r>
      <w:r w:rsidRPr="004E14FD">
        <w:rPr>
          <w:rFonts w:ascii="Arial" w:hAnsi="Arial" w:cs="Arial"/>
          <w:i/>
          <w:sz w:val="24"/>
          <w:szCs w:val="24"/>
        </w:rPr>
        <w:t>Litero-musical, Infanto-juvenil e Espaço-temporal</w:t>
      </w:r>
      <w:r w:rsidRPr="004E14FD">
        <w:rPr>
          <w:rFonts w:ascii="Arial" w:hAnsi="Arial" w:cs="Arial"/>
          <w:sz w:val="24"/>
          <w:szCs w:val="24"/>
        </w:rPr>
        <w:t xml:space="preserve">. Recuperado em 25, setembro, 2015, em </w:t>
      </w:r>
      <w:proofErr w:type="gramStart"/>
      <w:r w:rsidRPr="004E14FD">
        <w:rPr>
          <w:rFonts w:ascii="Arial" w:hAnsi="Arial" w:cs="Arial"/>
          <w:sz w:val="24"/>
          <w:szCs w:val="24"/>
        </w:rPr>
        <w:t>http://www.portalentretextos.com.br/colunas/nao-tropece-na-lingua/litero-musical-infanto-juvenil-e-espaco-temporal,</w:t>
      </w:r>
      <w:proofErr w:type="gramEnd"/>
      <w:r w:rsidRPr="004E14FD">
        <w:rPr>
          <w:rFonts w:ascii="Arial" w:hAnsi="Arial" w:cs="Arial"/>
          <w:sz w:val="24"/>
          <w:szCs w:val="24"/>
        </w:rPr>
        <w:t xml:space="preserve">186,3812.html. </w:t>
      </w:r>
    </w:p>
    <w:p w:rsidR="00BC5004" w:rsidRPr="004E14FD" w:rsidRDefault="00BC5004" w:rsidP="00D1255C">
      <w:pPr>
        <w:pStyle w:val="Textodenotaderodap"/>
        <w:jc w:val="both"/>
        <w:rPr>
          <w:rFonts w:ascii="Arial" w:hAnsi="Arial" w:cs="Arial"/>
          <w:sz w:val="24"/>
          <w:szCs w:val="24"/>
        </w:rPr>
      </w:pPr>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Nakano, Davi (</w:t>
      </w:r>
      <w:proofErr w:type="spellStart"/>
      <w:r w:rsidRPr="004E14FD">
        <w:rPr>
          <w:rFonts w:ascii="Arial" w:hAnsi="Arial" w:cs="Arial"/>
          <w:sz w:val="24"/>
          <w:szCs w:val="24"/>
        </w:rPr>
        <w:t>Coord</w:t>
      </w:r>
      <w:proofErr w:type="spellEnd"/>
      <w:r w:rsidRPr="004E14FD">
        <w:rPr>
          <w:rFonts w:ascii="Arial" w:hAnsi="Arial" w:cs="Arial"/>
          <w:sz w:val="24"/>
          <w:szCs w:val="24"/>
        </w:rPr>
        <w:t xml:space="preserve">). (2012). </w:t>
      </w:r>
      <w:r w:rsidRPr="004E14FD">
        <w:rPr>
          <w:rFonts w:ascii="Arial" w:hAnsi="Arial" w:cs="Arial"/>
          <w:i/>
          <w:sz w:val="24"/>
          <w:szCs w:val="24"/>
        </w:rPr>
        <w:t>Estimativa do Mercado Independente.</w:t>
      </w:r>
      <w:r w:rsidRPr="004E14FD">
        <w:rPr>
          <w:rFonts w:ascii="Arial" w:hAnsi="Arial" w:cs="Arial"/>
          <w:sz w:val="24"/>
          <w:szCs w:val="24"/>
        </w:rPr>
        <w:t xml:space="preserve"> Fundação Carlos Alberto </w:t>
      </w:r>
      <w:proofErr w:type="spellStart"/>
      <w:r w:rsidRPr="004E14FD">
        <w:rPr>
          <w:rFonts w:ascii="Arial" w:hAnsi="Arial" w:cs="Arial"/>
          <w:sz w:val="24"/>
          <w:szCs w:val="24"/>
        </w:rPr>
        <w:t>Vanzoulini</w:t>
      </w:r>
      <w:proofErr w:type="spellEnd"/>
      <w:r w:rsidRPr="004E14FD">
        <w:rPr>
          <w:rFonts w:ascii="Arial" w:hAnsi="Arial" w:cs="Arial"/>
          <w:sz w:val="24"/>
          <w:szCs w:val="24"/>
        </w:rPr>
        <w:t>, Relatório Final, março. Recuperado em 11, setembro, 2015, de http://www.abmi.com.br/website/arquivos/legislacao/instituto-vanzolini-relata-rio-abmi.pdf.</w:t>
      </w:r>
    </w:p>
    <w:p w:rsidR="00D1255C" w:rsidRPr="004E14FD" w:rsidRDefault="00D1255C" w:rsidP="00D1255C">
      <w:pPr>
        <w:pStyle w:val="Textodenotaderodap"/>
        <w:rPr>
          <w:rFonts w:ascii="Arial" w:hAnsi="Arial" w:cs="Arial"/>
          <w:sz w:val="24"/>
          <w:szCs w:val="24"/>
        </w:rPr>
      </w:pPr>
    </w:p>
    <w:p w:rsidR="00D1255C" w:rsidRPr="004E14FD" w:rsidRDefault="00D1255C" w:rsidP="00D1255C">
      <w:pPr>
        <w:pStyle w:val="Textodenotaderodap"/>
        <w:jc w:val="both"/>
        <w:rPr>
          <w:rFonts w:ascii="Arial" w:hAnsi="Arial" w:cs="Arial"/>
          <w:sz w:val="24"/>
          <w:szCs w:val="24"/>
        </w:rPr>
      </w:pPr>
      <w:proofErr w:type="spellStart"/>
      <w:r w:rsidRPr="004E14FD">
        <w:rPr>
          <w:rFonts w:ascii="Arial" w:hAnsi="Arial" w:cs="Arial"/>
          <w:sz w:val="24"/>
          <w:szCs w:val="24"/>
        </w:rPr>
        <w:t>Nusdeo</w:t>
      </w:r>
      <w:proofErr w:type="spellEnd"/>
      <w:r w:rsidRPr="004E14FD">
        <w:rPr>
          <w:rFonts w:ascii="Arial" w:hAnsi="Arial" w:cs="Arial"/>
          <w:sz w:val="24"/>
          <w:szCs w:val="24"/>
        </w:rPr>
        <w:t xml:space="preserve">, F. (2013). </w:t>
      </w:r>
      <w:r w:rsidRPr="004E14FD">
        <w:rPr>
          <w:rFonts w:ascii="Arial" w:hAnsi="Arial" w:cs="Arial"/>
          <w:i/>
          <w:sz w:val="24"/>
          <w:szCs w:val="24"/>
        </w:rPr>
        <w:t>Curso de economia: introdução ao direito econômico</w:t>
      </w:r>
      <w:r w:rsidRPr="004E14FD">
        <w:rPr>
          <w:rFonts w:ascii="Arial" w:hAnsi="Arial" w:cs="Arial"/>
          <w:sz w:val="24"/>
          <w:szCs w:val="24"/>
        </w:rPr>
        <w:t xml:space="preserve">. São Paulo: Revista dos Tribunais. </w:t>
      </w:r>
    </w:p>
    <w:p w:rsidR="00D1255C" w:rsidRPr="004E14FD" w:rsidRDefault="00D1255C" w:rsidP="00D1255C">
      <w:pPr>
        <w:pStyle w:val="Textodenotaderodap"/>
        <w:rPr>
          <w:rFonts w:ascii="Arial" w:hAnsi="Arial" w:cs="Arial"/>
          <w:sz w:val="24"/>
          <w:szCs w:val="24"/>
        </w:rPr>
      </w:pPr>
    </w:p>
    <w:p w:rsidR="00D1255C" w:rsidRPr="004E14FD" w:rsidRDefault="00D1255C" w:rsidP="00D1255C">
      <w:pPr>
        <w:pStyle w:val="Textodenotaderodap"/>
        <w:rPr>
          <w:rFonts w:ascii="Arial" w:hAnsi="Arial" w:cs="Arial"/>
          <w:sz w:val="24"/>
          <w:szCs w:val="24"/>
        </w:rPr>
      </w:pPr>
      <w:r w:rsidRPr="004E14FD">
        <w:rPr>
          <w:rFonts w:ascii="Arial" w:hAnsi="Arial" w:cs="Arial"/>
          <w:sz w:val="24"/>
          <w:szCs w:val="24"/>
        </w:rPr>
        <w:t xml:space="preserve">Oliveira, C A. (2013). </w:t>
      </w:r>
      <w:r w:rsidRPr="004E14FD">
        <w:rPr>
          <w:rFonts w:ascii="Arial" w:hAnsi="Arial" w:cs="Arial"/>
          <w:i/>
          <w:sz w:val="24"/>
          <w:szCs w:val="24"/>
        </w:rPr>
        <w:t>IBEF Apoia o Reequilíbrio das Contas dos Estados e Municípios com a União</w:t>
      </w:r>
      <w:r w:rsidRPr="004E14FD">
        <w:rPr>
          <w:rFonts w:ascii="Arial" w:hAnsi="Arial" w:cs="Arial"/>
          <w:sz w:val="24"/>
          <w:szCs w:val="24"/>
        </w:rPr>
        <w:t xml:space="preserve">. Recuperado em 19, setembro, 2015, de http://ibef.org.br/ibef-apoia-reequilibrio-das-dividas-dos-estados-e-municipios-com-a-uniao/. </w:t>
      </w:r>
    </w:p>
    <w:p w:rsidR="00D1255C" w:rsidRPr="004E14FD" w:rsidRDefault="00D1255C" w:rsidP="00D1255C">
      <w:pPr>
        <w:pStyle w:val="Textodenotaderodap"/>
        <w:rPr>
          <w:rFonts w:ascii="Arial" w:hAnsi="Arial" w:cs="Arial"/>
          <w:sz w:val="24"/>
          <w:szCs w:val="24"/>
        </w:rPr>
      </w:pPr>
    </w:p>
    <w:p w:rsidR="00D1255C" w:rsidRPr="004E14FD" w:rsidRDefault="00D1255C" w:rsidP="00D1255C">
      <w:pPr>
        <w:pStyle w:val="Ttulo1"/>
        <w:shd w:val="clear" w:color="auto" w:fill="FFFFFF"/>
        <w:spacing w:before="0"/>
        <w:rPr>
          <w:rFonts w:ascii="Arial" w:hAnsi="Arial" w:cs="Arial"/>
          <w:color w:val="auto"/>
          <w:sz w:val="24"/>
          <w:szCs w:val="24"/>
        </w:rPr>
      </w:pPr>
      <w:r w:rsidRPr="004E14FD">
        <w:rPr>
          <w:rFonts w:ascii="Arial" w:hAnsi="Arial" w:cs="Arial"/>
          <w:b w:val="0"/>
          <w:color w:val="auto"/>
          <w:sz w:val="24"/>
          <w:szCs w:val="24"/>
        </w:rPr>
        <w:t xml:space="preserve">Ortega, R. &amp; Gomes, H. (2013). </w:t>
      </w:r>
      <w:r w:rsidRPr="004E14FD">
        <w:rPr>
          <w:rFonts w:ascii="Arial" w:hAnsi="Arial" w:cs="Arial"/>
          <w:b w:val="0"/>
          <w:color w:val="auto"/>
          <w:spacing w:val="-14"/>
          <w:sz w:val="24"/>
          <w:szCs w:val="24"/>
        </w:rPr>
        <w:t>Guerra do streaming: mercado rende bilhões, mas paga R$ 0,003 por play (versão eletrônica).</w:t>
      </w:r>
      <w:r w:rsidRPr="004E14FD">
        <w:rPr>
          <w:rFonts w:ascii="Arial" w:hAnsi="Arial" w:cs="Arial"/>
          <w:b w:val="0"/>
          <w:color w:val="auto"/>
          <w:sz w:val="24"/>
          <w:szCs w:val="24"/>
        </w:rPr>
        <w:t xml:space="preserve"> </w:t>
      </w:r>
      <w:r w:rsidRPr="004E14FD">
        <w:rPr>
          <w:rFonts w:ascii="Arial" w:hAnsi="Arial" w:cs="Arial"/>
          <w:b w:val="0"/>
          <w:i/>
          <w:color w:val="auto"/>
          <w:sz w:val="24"/>
          <w:szCs w:val="24"/>
        </w:rPr>
        <w:t>Jornal O Globo. Música</w:t>
      </w:r>
      <w:r w:rsidRPr="004E14FD">
        <w:rPr>
          <w:rFonts w:ascii="Arial" w:hAnsi="Arial" w:cs="Arial"/>
          <w:b w:val="0"/>
          <w:color w:val="auto"/>
          <w:sz w:val="24"/>
          <w:szCs w:val="24"/>
        </w:rPr>
        <w:t xml:space="preserve">, de </w:t>
      </w:r>
      <w:proofErr w:type="gramStart"/>
      <w:r w:rsidRPr="004E14FD">
        <w:rPr>
          <w:rFonts w:ascii="Arial" w:hAnsi="Arial" w:cs="Arial"/>
          <w:b w:val="0"/>
          <w:color w:val="auto"/>
          <w:sz w:val="24"/>
          <w:szCs w:val="24"/>
        </w:rPr>
        <w:t>13 agosto</w:t>
      </w:r>
      <w:proofErr w:type="gramEnd"/>
      <w:r w:rsidRPr="004E14FD">
        <w:rPr>
          <w:rFonts w:ascii="Arial" w:hAnsi="Arial" w:cs="Arial"/>
          <w:b w:val="0"/>
          <w:color w:val="auto"/>
          <w:sz w:val="24"/>
          <w:szCs w:val="24"/>
        </w:rPr>
        <w:t>. Recuperado em 15, outubro, 2015, de</w:t>
      </w:r>
      <w:r w:rsidRPr="004E14FD">
        <w:rPr>
          <w:rFonts w:ascii="Arial" w:hAnsi="Arial" w:cs="Arial"/>
          <w:color w:val="auto"/>
          <w:sz w:val="24"/>
          <w:szCs w:val="24"/>
        </w:rPr>
        <w:t xml:space="preserve"> </w:t>
      </w:r>
      <w:r w:rsidRPr="004E14FD">
        <w:rPr>
          <w:rFonts w:ascii="Arial" w:hAnsi="Arial" w:cs="Arial"/>
          <w:b w:val="0"/>
          <w:color w:val="auto"/>
          <w:sz w:val="24"/>
          <w:szCs w:val="24"/>
        </w:rPr>
        <w:t xml:space="preserve">http://g1.globo.com/musica/noticia/2015/08/guerra-do-streaming-mercado-rende-bilhoes-mas-paga-r-0003-por-play.html. </w:t>
      </w:r>
    </w:p>
    <w:p w:rsidR="00D1255C" w:rsidRPr="004E14FD" w:rsidRDefault="00D1255C" w:rsidP="00D1255C">
      <w:pPr>
        <w:pStyle w:val="Textodenotaderodap"/>
        <w:rPr>
          <w:rFonts w:ascii="Arial" w:hAnsi="Arial" w:cs="Arial"/>
          <w:sz w:val="24"/>
          <w:szCs w:val="24"/>
        </w:rPr>
      </w:pPr>
    </w:p>
    <w:p w:rsidR="00D1255C" w:rsidRPr="004E14FD" w:rsidRDefault="00D1255C" w:rsidP="00D1255C">
      <w:pPr>
        <w:pStyle w:val="Textodenotaderodap"/>
        <w:jc w:val="both"/>
        <w:rPr>
          <w:rFonts w:ascii="Arial" w:hAnsi="Arial" w:cs="Arial"/>
          <w:sz w:val="24"/>
          <w:szCs w:val="24"/>
        </w:rPr>
      </w:pPr>
      <w:proofErr w:type="spellStart"/>
      <w:r w:rsidRPr="004E14FD">
        <w:rPr>
          <w:rFonts w:ascii="Arial" w:hAnsi="Arial" w:cs="Arial"/>
          <w:sz w:val="24"/>
          <w:szCs w:val="24"/>
        </w:rPr>
        <w:t>Palmerio</w:t>
      </w:r>
      <w:proofErr w:type="spellEnd"/>
      <w:r w:rsidRPr="004E14FD">
        <w:rPr>
          <w:rFonts w:ascii="Arial" w:hAnsi="Arial" w:cs="Arial"/>
          <w:sz w:val="24"/>
          <w:szCs w:val="24"/>
        </w:rPr>
        <w:t xml:space="preserve">. C. (Org.). </w:t>
      </w:r>
      <w:r w:rsidRPr="004E14FD">
        <w:rPr>
          <w:rFonts w:ascii="Arial" w:hAnsi="Arial" w:cs="Arial"/>
          <w:i/>
          <w:sz w:val="24"/>
          <w:szCs w:val="24"/>
        </w:rPr>
        <w:t>A Indústria do Disco: Economia das Pequenas e Médias Gravadoras da Indústria Fonográfica da Cidade de Buenos Aires</w:t>
      </w:r>
      <w:r w:rsidRPr="004E14FD">
        <w:rPr>
          <w:rFonts w:ascii="Arial" w:hAnsi="Arial" w:cs="Arial"/>
          <w:sz w:val="24"/>
          <w:szCs w:val="24"/>
        </w:rPr>
        <w:t xml:space="preserve">. Recuperado em </w:t>
      </w:r>
      <w:r w:rsidRPr="004E14FD">
        <w:rPr>
          <w:rFonts w:ascii="Arial" w:hAnsi="Arial" w:cs="Arial"/>
          <w:sz w:val="24"/>
          <w:szCs w:val="24"/>
        </w:rPr>
        <w:lastRenderedPageBreak/>
        <w:t xml:space="preserve">11, setembro, 2015, de http://www.abmi.com.br/website/arquivos/legislacao/argentina.pdf. </w:t>
      </w:r>
    </w:p>
    <w:p w:rsidR="00D1255C" w:rsidRPr="004E14FD" w:rsidRDefault="00D1255C" w:rsidP="00D1255C">
      <w:pPr>
        <w:pStyle w:val="Textodenotaderodap"/>
        <w:rPr>
          <w:rFonts w:ascii="Arial" w:hAnsi="Arial" w:cs="Arial"/>
          <w:sz w:val="24"/>
          <w:szCs w:val="24"/>
        </w:rPr>
      </w:pPr>
    </w:p>
    <w:p w:rsidR="00D1255C" w:rsidRPr="004E14FD" w:rsidRDefault="00D1255C" w:rsidP="00D1255C">
      <w:pPr>
        <w:pStyle w:val="Default"/>
        <w:jc w:val="both"/>
        <w:rPr>
          <w:color w:val="auto"/>
        </w:rPr>
      </w:pPr>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Passos, L. S. (</w:t>
      </w:r>
      <w:proofErr w:type="gramStart"/>
      <w:r w:rsidRPr="004E14FD">
        <w:rPr>
          <w:rFonts w:ascii="Arial" w:hAnsi="Arial" w:cs="Arial"/>
          <w:sz w:val="24"/>
          <w:szCs w:val="24"/>
        </w:rPr>
        <w:t>2015, maio</w:t>
      </w:r>
      <w:proofErr w:type="gramEnd"/>
      <w:r w:rsidRPr="004E14FD">
        <w:rPr>
          <w:rFonts w:ascii="Arial" w:hAnsi="Arial" w:cs="Arial"/>
          <w:sz w:val="24"/>
          <w:szCs w:val="24"/>
        </w:rPr>
        <w:t xml:space="preserve">). Novo Fluxo da Música Digital: como as Plataformas de Streaming Redefiniram o Consumo Musical. Congresso de Ciências da Comunicação na Região Norte, Manaus, AM, Brasil, 14. Recuperado em 20, outubro, 2015, de http://www.portalintercom.org.br/anais/nordeste2015/resumos/R47-2636-1.pdf. </w:t>
      </w:r>
    </w:p>
    <w:p w:rsidR="00D1255C" w:rsidRPr="004E14FD" w:rsidRDefault="00D1255C" w:rsidP="00D1255C">
      <w:pPr>
        <w:pStyle w:val="Textodenotaderodap"/>
        <w:rPr>
          <w:rFonts w:ascii="Arial" w:hAnsi="Arial" w:cs="Arial"/>
          <w:sz w:val="24"/>
          <w:szCs w:val="24"/>
        </w:rPr>
      </w:pPr>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 xml:space="preserve">Pereira, A </w:t>
      </w:r>
      <w:proofErr w:type="gramStart"/>
      <w:r w:rsidRPr="004E14FD">
        <w:rPr>
          <w:rFonts w:ascii="Arial" w:hAnsi="Arial" w:cs="Arial"/>
          <w:sz w:val="24"/>
          <w:szCs w:val="24"/>
        </w:rPr>
        <w:t>D.</w:t>
      </w:r>
      <w:proofErr w:type="gramEnd"/>
      <w:r w:rsidRPr="004E14FD">
        <w:rPr>
          <w:rFonts w:ascii="Arial" w:hAnsi="Arial" w:cs="Arial"/>
          <w:sz w:val="24"/>
          <w:szCs w:val="24"/>
        </w:rPr>
        <w:t xml:space="preserve"> (2002). A Globalização, a OMC e o Comércio Eletrônico. </w:t>
      </w:r>
      <w:r w:rsidRPr="004E14FD">
        <w:rPr>
          <w:rFonts w:ascii="Arial" w:hAnsi="Arial" w:cs="Arial"/>
          <w:i/>
          <w:sz w:val="24"/>
          <w:szCs w:val="24"/>
        </w:rPr>
        <w:t>Revista Sequência</w:t>
      </w:r>
      <w:r w:rsidRPr="004E14FD">
        <w:rPr>
          <w:rFonts w:ascii="Arial" w:hAnsi="Arial" w:cs="Arial"/>
          <w:sz w:val="24"/>
          <w:szCs w:val="24"/>
        </w:rPr>
        <w:t xml:space="preserve">, Universidade Federal de Santa Catarina, </w:t>
      </w:r>
      <w:r w:rsidRPr="004E14FD">
        <w:rPr>
          <w:rFonts w:ascii="Arial" w:hAnsi="Arial" w:cs="Arial"/>
          <w:i/>
          <w:sz w:val="24"/>
          <w:szCs w:val="24"/>
        </w:rPr>
        <w:t>45</w:t>
      </w:r>
      <w:r w:rsidRPr="004E14FD">
        <w:rPr>
          <w:rFonts w:ascii="Arial" w:hAnsi="Arial" w:cs="Arial"/>
          <w:sz w:val="24"/>
          <w:szCs w:val="24"/>
        </w:rPr>
        <w:t>, 173-195.</w:t>
      </w:r>
    </w:p>
    <w:p w:rsidR="00D1255C" w:rsidRPr="004E14FD" w:rsidRDefault="00D1255C" w:rsidP="00D1255C">
      <w:pPr>
        <w:pStyle w:val="Textodenotaderodap"/>
        <w:rPr>
          <w:rFonts w:ascii="Arial" w:hAnsi="Arial" w:cs="Arial"/>
          <w:sz w:val="24"/>
          <w:szCs w:val="24"/>
        </w:rPr>
      </w:pPr>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 xml:space="preserve">Pereira, F. A. (2010). </w:t>
      </w:r>
      <w:r w:rsidRPr="004E14FD">
        <w:rPr>
          <w:rFonts w:ascii="Arial" w:hAnsi="Arial" w:cs="Arial"/>
          <w:i/>
          <w:sz w:val="24"/>
          <w:szCs w:val="24"/>
        </w:rPr>
        <w:t>O ECAD e o Viés Patrimonialista dos Direitos Autorais</w:t>
      </w:r>
      <w:r w:rsidRPr="004E14FD">
        <w:rPr>
          <w:rFonts w:ascii="Arial" w:hAnsi="Arial" w:cs="Arial"/>
          <w:sz w:val="24"/>
          <w:szCs w:val="24"/>
        </w:rPr>
        <w:t>. Monografia, Universidade Federal do Paraná, Curitiba, PR, Brasil. Recuperado em 30, setembro, 2015, de  http://dspace.c3sl.ufpr.br/dspace/bitstream/handle/1884/31362/M1323JU.pdf?</w:t>
      </w:r>
      <w:proofErr w:type="gramStart"/>
      <w:r w:rsidRPr="004E14FD">
        <w:rPr>
          <w:rFonts w:ascii="Arial" w:hAnsi="Arial" w:cs="Arial"/>
          <w:sz w:val="24"/>
          <w:szCs w:val="24"/>
        </w:rPr>
        <w:t>sequence</w:t>
      </w:r>
      <w:proofErr w:type="gramEnd"/>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 xml:space="preserve">=1. </w:t>
      </w:r>
    </w:p>
    <w:p w:rsidR="00CE08E6" w:rsidRPr="004E14FD" w:rsidRDefault="00CE08E6" w:rsidP="00D1255C">
      <w:pPr>
        <w:pStyle w:val="Textodenotaderodap"/>
        <w:jc w:val="both"/>
        <w:rPr>
          <w:rFonts w:ascii="Arial" w:hAnsi="Arial" w:cs="Arial"/>
          <w:sz w:val="24"/>
          <w:szCs w:val="24"/>
        </w:rPr>
      </w:pPr>
    </w:p>
    <w:p w:rsidR="00CE08E6" w:rsidRPr="004E14FD" w:rsidRDefault="00CE08E6" w:rsidP="00CE08E6">
      <w:pPr>
        <w:pStyle w:val="Textodenotaderodap"/>
        <w:jc w:val="both"/>
        <w:rPr>
          <w:rFonts w:ascii="Arial" w:hAnsi="Arial" w:cs="Arial"/>
          <w:sz w:val="24"/>
          <w:szCs w:val="24"/>
        </w:rPr>
      </w:pPr>
      <w:proofErr w:type="spellStart"/>
      <w:r w:rsidRPr="004E14FD">
        <w:rPr>
          <w:rFonts w:ascii="Arial" w:hAnsi="Arial" w:cs="Arial"/>
          <w:sz w:val="24"/>
          <w:szCs w:val="24"/>
        </w:rPr>
        <w:t>Piacentini</w:t>
      </w:r>
      <w:proofErr w:type="spellEnd"/>
      <w:r w:rsidRPr="004E14FD">
        <w:rPr>
          <w:rFonts w:ascii="Arial" w:hAnsi="Arial" w:cs="Arial"/>
          <w:sz w:val="24"/>
          <w:szCs w:val="24"/>
        </w:rPr>
        <w:t xml:space="preserve">, M. T. (2016). </w:t>
      </w:r>
      <w:r w:rsidRPr="004E14FD">
        <w:rPr>
          <w:rFonts w:ascii="Arial" w:hAnsi="Arial" w:cs="Arial"/>
          <w:i/>
          <w:sz w:val="24"/>
          <w:szCs w:val="24"/>
        </w:rPr>
        <w:t>Litero-musical, Infanto-juvenil e Espaço-temporal.</w:t>
      </w:r>
      <w:r w:rsidRPr="004E14FD">
        <w:rPr>
          <w:rFonts w:ascii="Arial" w:hAnsi="Arial" w:cs="Arial"/>
          <w:sz w:val="24"/>
          <w:szCs w:val="24"/>
        </w:rPr>
        <w:t xml:space="preserve"> Recuperado em </w:t>
      </w:r>
      <w:proofErr w:type="gramStart"/>
      <w:r w:rsidRPr="004E14FD">
        <w:rPr>
          <w:rFonts w:ascii="Arial" w:hAnsi="Arial" w:cs="Arial"/>
          <w:sz w:val="24"/>
          <w:szCs w:val="24"/>
        </w:rPr>
        <w:t>2</w:t>
      </w:r>
      <w:proofErr w:type="gramEnd"/>
      <w:r w:rsidRPr="004E14FD">
        <w:rPr>
          <w:rFonts w:ascii="Arial" w:hAnsi="Arial" w:cs="Arial"/>
          <w:sz w:val="24"/>
          <w:szCs w:val="24"/>
        </w:rPr>
        <w:t xml:space="preserve">, fevereiro, 2016, de http://www.portalentretextos.com.br/colunas/nao-tropece-na-lingua/litero-musical-infanto-juvenil-e-espaco-temporal,186,3812.html. </w:t>
      </w:r>
    </w:p>
    <w:p w:rsidR="00D1255C" w:rsidRPr="004E14FD" w:rsidRDefault="00D1255C" w:rsidP="00D1255C">
      <w:pPr>
        <w:pStyle w:val="Textodenotaderodap"/>
        <w:rPr>
          <w:rFonts w:ascii="Arial" w:hAnsi="Arial" w:cs="Arial"/>
          <w:sz w:val="24"/>
          <w:szCs w:val="24"/>
        </w:rPr>
      </w:pPr>
    </w:p>
    <w:p w:rsidR="00CE08E6" w:rsidRPr="004E14FD" w:rsidRDefault="00CE08E6" w:rsidP="00D1255C">
      <w:pPr>
        <w:pStyle w:val="Textodenotaderodap"/>
        <w:rPr>
          <w:rFonts w:ascii="Arial" w:hAnsi="Arial" w:cs="Arial"/>
          <w:sz w:val="24"/>
          <w:szCs w:val="24"/>
        </w:rPr>
      </w:pPr>
      <w:r w:rsidRPr="004E14FD">
        <w:rPr>
          <w:rFonts w:ascii="Arial" w:hAnsi="Arial" w:cs="Arial"/>
          <w:sz w:val="24"/>
          <w:szCs w:val="24"/>
        </w:rPr>
        <w:t xml:space="preserve">Pinho, </w:t>
      </w:r>
      <w:proofErr w:type="gramStart"/>
      <w:r w:rsidRPr="004E14FD">
        <w:rPr>
          <w:rFonts w:ascii="Arial" w:hAnsi="Arial" w:cs="Arial"/>
          <w:sz w:val="24"/>
          <w:szCs w:val="24"/>
        </w:rPr>
        <w:t>D.</w:t>
      </w:r>
      <w:proofErr w:type="gramEnd"/>
      <w:r w:rsidRPr="004E14FD">
        <w:rPr>
          <w:rFonts w:ascii="Arial" w:hAnsi="Arial" w:cs="Arial"/>
          <w:sz w:val="24"/>
          <w:szCs w:val="24"/>
        </w:rPr>
        <w:t xml:space="preserve"> &amp; Vasconcelos, M. (2004). </w:t>
      </w:r>
      <w:r w:rsidRPr="004E14FD">
        <w:rPr>
          <w:rFonts w:ascii="Arial" w:hAnsi="Arial" w:cs="Arial"/>
          <w:i/>
          <w:sz w:val="24"/>
          <w:szCs w:val="24"/>
        </w:rPr>
        <w:t>Manual de Economia</w:t>
      </w:r>
      <w:r w:rsidRPr="004E14FD">
        <w:rPr>
          <w:rFonts w:ascii="Arial" w:hAnsi="Arial" w:cs="Arial"/>
          <w:sz w:val="24"/>
          <w:szCs w:val="24"/>
        </w:rPr>
        <w:t xml:space="preserve">. São Paulo: Saraiva </w:t>
      </w:r>
    </w:p>
    <w:p w:rsidR="00CE08E6" w:rsidRPr="004E14FD" w:rsidRDefault="00CE08E6" w:rsidP="00D1255C">
      <w:pPr>
        <w:pStyle w:val="Textodenotaderodap"/>
        <w:rPr>
          <w:rFonts w:ascii="Arial" w:hAnsi="Arial" w:cs="Arial"/>
          <w:sz w:val="24"/>
          <w:szCs w:val="24"/>
        </w:rPr>
      </w:pPr>
    </w:p>
    <w:p w:rsidR="00D1255C" w:rsidRPr="004E14FD" w:rsidRDefault="00D1255C" w:rsidP="00D1255C">
      <w:pPr>
        <w:spacing w:after="0" w:line="240" w:lineRule="auto"/>
        <w:jc w:val="both"/>
        <w:rPr>
          <w:rFonts w:ascii="Arial" w:hAnsi="Arial" w:cs="Arial"/>
          <w:sz w:val="24"/>
          <w:szCs w:val="24"/>
        </w:rPr>
      </w:pPr>
      <w:r w:rsidRPr="004E14FD">
        <w:rPr>
          <w:rFonts w:ascii="Arial" w:hAnsi="Arial" w:cs="Arial"/>
          <w:sz w:val="24"/>
          <w:szCs w:val="24"/>
        </w:rPr>
        <w:t xml:space="preserve">Pfeiffer, R. (2015). </w:t>
      </w:r>
      <w:r w:rsidRPr="004E14FD">
        <w:rPr>
          <w:rFonts w:ascii="Arial" w:hAnsi="Arial" w:cs="Arial"/>
          <w:i/>
          <w:sz w:val="24"/>
          <w:szCs w:val="24"/>
        </w:rPr>
        <w:t>Defesa da concorrência e bem-estar do consumidor</w:t>
      </w:r>
      <w:r w:rsidRPr="004E14FD">
        <w:rPr>
          <w:rFonts w:ascii="Arial" w:hAnsi="Arial" w:cs="Arial"/>
          <w:sz w:val="24"/>
          <w:szCs w:val="24"/>
        </w:rPr>
        <w:t xml:space="preserve">. São Paulo: Ed. Revista dos Tribunais. </w:t>
      </w:r>
    </w:p>
    <w:p w:rsidR="00D1255C" w:rsidRPr="004E14FD" w:rsidRDefault="00D1255C" w:rsidP="00D1255C">
      <w:pPr>
        <w:pStyle w:val="Textodenotaderodap"/>
        <w:jc w:val="both"/>
        <w:rPr>
          <w:rFonts w:ascii="Arial" w:hAnsi="Arial" w:cs="Arial"/>
          <w:sz w:val="24"/>
          <w:szCs w:val="24"/>
        </w:rPr>
      </w:pPr>
    </w:p>
    <w:p w:rsidR="00D1255C" w:rsidRPr="004E14FD" w:rsidRDefault="00D1255C" w:rsidP="00D1255C">
      <w:pPr>
        <w:pStyle w:val="Textodenotaderodap"/>
        <w:jc w:val="both"/>
        <w:rPr>
          <w:rFonts w:ascii="Arial" w:hAnsi="Arial" w:cs="Arial"/>
          <w:bCs/>
          <w:sz w:val="24"/>
          <w:szCs w:val="24"/>
        </w:rPr>
      </w:pPr>
      <w:proofErr w:type="spellStart"/>
      <w:r w:rsidRPr="004E14FD">
        <w:rPr>
          <w:rFonts w:ascii="Arial" w:hAnsi="Arial" w:cs="Arial"/>
          <w:sz w:val="24"/>
          <w:szCs w:val="24"/>
        </w:rPr>
        <w:t>Pindyck</w:t>
      </w:r>
      <w:proofErr w:type="spellEnd"/>
      <w:r w:rsidRPr="004E14FD">
        <w:rPr>
          <w:rFonts w:ascii="Arial" w:hAnsi="Arial" w:cs="Arial"/>
          <w:sz w:val="24"/>
          <w:szCs w:val="24"/>
        </w:rPr>
        <w:t xml:space="preserve">, </w:t>
      </w:r>
      <w:r w:rsidRPr="004E14FD">
        <w:rPr>
          <w:rFonts w:ascii="Arial" w:hAnsi="Arial" w:cs="Arial"/>
          <w:bCs/>
          <w:sz w:val="24"/>
          <w:szCs w:val="24"/>
        </w:rPr>
        <w:t xml:space="preserve">Robert; </w:t>
      </w:r>
      <w:proofErr w:type="spellStart"/>
      <w:r w:rsidRPr="004E14FD">
        <w:rPr>
          <w:rFonts w:ascii="Arial" w:hAnsi="Arial" w:cs="Arial"/>
          <w:bCs/>
          <w:sz w:val="24"/>
          <w:szCs w:val="24"/>
        </w:rPr>
        <w:t>Rubinfeld</w:t>
      </w:r>
      <w:proofErr w:type="spellEnd"/>
      <w:r w:rsidRPr="004E14FD">
        <w:rPr>
          <w:rFonts w:ascii="Arial" w:hAnsi="Arial" w:cs="Arial"/>
          <w:bCs/>
          <w:sz w:val="24"/>
          <w:szCs w:val="24"/>
        </w:rPr>
        <w:t xml:space="preserve">, </w:t>
      </w:r>
      <w:proofErr w:type="gramStart"/>
      <w:r w:rsidRPr="004E14FD">
        <w:rPr>
          <w:rFonts w:ascii="Arial" w:hAnsi="Arial" w:cs="Arial"/>
          <w:bCs/>
          <w:sz w:val="24"/>
          <w:szCs w:val="24"/>
        </w:rPr>
        <w:t>D.</w:t>
      </w:r>
      <w:proofErr w:type="gramEnd"/>
      <w:r w:rsidRPr="004E14FD">
        <w:rPr>
          <w:rFonts w:ascii="Arial" w:hAnsi="Arial" w:cs="Arial"/>
          <w:bCs/>
          <w:sz w:val="24"/>
          <w:szCs w:val="24"/>
        </w:rPr>
        <w:t xml:space="preserve"> (2005). </w:t>
      </w:r>
      <w:r w:rsidRPr="004E14FD">
        <w:rPr>
          <w:rFonts w:ascii="Arial" w:hAnsi="Arial" w:cs="Arial"/>
          <w:bCs/>
          <w:i/>
          <w:sz w:val="24"/>
          <w:szCs w:val="24"/>
        </w:rPr>
        <w:t>Microeconomia.</w:t>
      </w:r>
      <w:r w:rsidRPr="004E14FD">
        <w:rPr>
          <w:rFonts w:ascii="Arial" w:hAnsi="Arial" w:cs="Arial"/>
          <w:bCs/>
          <w:sz w:val="24"/>
          <w:szCs w:val="24"/>
        </w:rPr>
        <w:t xml:space="preserve"> São Paulo: Pearson Prentice Hall.</w:t>
      </w:r>
    </w:p>
    <w:p w:rsidR="00D1255C" w:rsidRPr="004E14FD" w:rsidRDefault="00D1255C" w:rsidP="00D1255C">
      <w:pPr>
        <w:pStyle w:val="Textodenotaderodap"/>
        <w:jc w:val="both"/>
        <w:rPr>
          <w:rFonts w:ascii="Arial" w:hAnsi="Arial" w:cs="Arial"/>
          <w:sz w:val="24"/>
          <w:szCs w:val="24"/>
        </w:rPr>
      </w:pPr>
    </w:p>
    <w:p w:rsidR="00D1255C" w:rsidRPr="004E14FD" w:rsidRDefault="00D1255C" w:rsidP="00D1255C">
      <w:pPr>
        <w:spacing w:after="0" w:line="240" w:lineRule="auto"/>
        <w:jc w:val="both"/>
        <w:rPr>
          <w:rFonts w:ascii="Arial" w:hAnsi="Arial" w:cs="Arial"/>
          <w:sz w:val="24"/>
          <w:szCs w:val="24"/>
        </w:rPr>
      </w:pPr>
      <w:r w:rsidRPr="004E14FD">
        <w:rPr>
          <w:rFonts w:ascii="Arial" w:hAnsi="Arial" w:cs="Arial"/>
          <w:sz w:val="24"/>
          <w:szCs w:val="24"/>
        </w:rPr>
        <w:t xml:space="preserve">Pinto, A. P. (2015). </w:t>
      </w:r>
      <w:r w:rsidRPr="004E14FD">
        <w:rPr>
          <w:rFonts w:ascii="Arial" w:hAnsi="Arial" w:cs="Arial"/>
          <w:i/>
          <w:sz w:val="24"/>
          <w:szCs w:val="24"/>
        </w:rPr>
        <w:t xml:space="preserve">Comércio </w:t>
      </w:r>
      <w:proofErr w:type="spellStart"/>
      <w:r w:rsidRPr="004E14FD">
        <w:rPr>
          <w:rFonts w:ascii="Arial" w:hAnsi="Arial" w:cs="Arial"/>
          <w:i/>
          <w:sz w:val="24"/>
          <w:szCs w:val="24"/>
        </w:rPr>
        <w:t>eletrónico</w:t>
      </w:r>
      <w:proofErr w:type="spellEnd"/>
      <w:r w:rsidRPr="004E14FD">
        <w:rPr>
          <w:rFonts w:ascii="Arial" w:hAnsi="Arial" w:cs="Arial"/>
          <w:i/>
          <w:sz w:val="24"/>
          <w:szCs w:val="24"/>
        </w:rPr>
        <w:t xml:space="preserve"> e tributação </w:t>
      </w:r>
      <w:proofErr w:type="spellStart"/>
      <w:r w:rsidRPr="004E14FD">
        <w:rPr>
          <w:rFonts w:ascii="Arial" w:hAnsi="Arial" w:cs="Arial"/>
          <w:i/>
          <w:sz w:val="24"/>
          <w:szCs w:val="24"/>
        </w:rPr>
        <w:t>indirecta</w:t>
      </w:r>
      <w:proofErr w:type="spellEnd"/>
      <w:r w:rsidRPr="004E14FD">
        <w:rPr>
          <w:rFonts w:ascii="Arial" w:hAnsi="Arial" w:cs="Arial"/>
          <w:i/>
          <w:sz w:val="24"/>
          <w:szCs w:val="24"/>
        </w:rPr>
        <w:t xml:space="preserve"> – algumas considerações a propósito da aplicação do IVA às transações – </w:t>
      </w:r>
      <w:proofErr w:type="spellStart"/>
      <w:r w:rsidRPr="004E14FD">
        <w:rPr>
          <w:rFonts w:ascii="Arial" w:hAnsi="Arial" w:cs="Arial"/>
          <w:i/>
          <w:sz w:val="24"/>
          <w:szCs w:val="24"/>
        </w:rPr>
        <w:t>eletrónicas</w:t>
      </w:r>
      <w:proofErr w:type="spellEnd"/>
      <w:r w:rsidRPr="004E14FD">
        <w:rPr>
          <w:rFonts w:ascii="Arial" w:hAnsi="Arial" w:cs="Arial"/>
          <w:i/>
          <w:sz w:val="24"/>
          <w:szCs w:val="24"/>
        </w:rPr>
        <w:t xml:space="preserve"> “</w:t>
      </w:r>
      <w:proofErr w:type="spellStart"/>
      <w:r w:rsidRPr="004E14FD">
        <w:rPr>
          <w:rFonts w:ascii="Arial" w:hAnsi="Arial" w:cs="Arial"/>
          <w:i/>
          <w:sz w:val="24"/>
          <w:szCs w:val="24"/>
        </w:rPr>
        <w:t>on</w:t>
      </w:r>
      <w:proofErr w:type="spellEnd"/>
      <w:r w:rsidRPr="004E14FD">
        <w:rPr>
          <w:rFonts w:ascii="Arial" w:hAnsi="Arial" w:cs="Arial"/>
          <w:i/>
          <w:sz w:val="24"/>
          <w:szCs w:val="24"/>
        </w:rPr>
        <w:t xml:space="preserve"> </w:t>
      </w:r>
      <w:proofErr w:type="spellStart"/>
      <w:r w:rsidRPr="004E14FD">
        <w:rPr>
          <w:rFonts w:ascii="Arial" w:hAnsi="Arial" w:cs="Arial"/>
          <w:i/>
          <w:sz w:val="24"/>
          <w:szCs w:val="24"/>
        </w:rPr>
        <w:t>line</w:t>
      </w:r>
      <w:proofErr w:type="spellEnd"/>
      <w:r w:rsidRPr="004E14FD">
        <w:rPr>
          <w:rFonts w:ascii="Arial" w:hAnsi="Arial" w:cs="Arial"/>
          <w:i/>
          <w:sz w:val="24"/>
          <w:szCs w:val="24"/>
        </w:rPr>
        <w:t>”.</w:t>
      </w:r>
      <w:r w:rsidRPr="004E14FD">
        <w:rPr>
          <w:rFonts w:ascii="Arial" w:hAnsi="Arial" w:cs="Arial"/>
          <w:sz w:val="24"/>
          <w:szCs w:val="24"/>
        </w:rPr>
        <w:t xml:space="preserve"> Recuperado dia 15, abril, 2015, de</w:t>
      </w:r>
      <w:proofErr w:type="gramStart"/>
      <w:r w:rsidRPr="004E14FD">
        <w:rPr>
          <w:rFonts w:ascii="Arial" w:hAnsi="Arial" w:cs="Arial"/>
          <w:sz w:val="24"/>
          <w:szCs w:val="24"/>
        </w:rPr>
        <w:t xml:space="preserve">  </w:t>
      </w:r>
      <w:proofErr w:type="gramEnd"/>
      <w:r w:rsidRPr="004E14FD">
        <w:rPr>
          <w:rFonts w:ascii="Arial" w:hAnsi="Arial" w:cs="Arial"/>
          <w:sz w:val="24"/>
          <w:szCs w:val="24"/>
        </w:rPr>
        <w:t>http://www.cmvm.pt/CMVM/Publicacoes/Cadernos/Documents/5a3370f3b</w:t>
      </w:r>
    </w:p>
    <w:p w:rsidR="00D1255C" w:rsidRPr="004E14FD" w:rsidRDefault="00D1255C" w:rsidP="00D1255C">
      <w:pPr>
        <w:spacing w:after="0" w:line="240" w:lineRule="auto"/>
        <w:jc w:val="both"/>
        <w:rPr>
          <w:rFonts w:ascii="Arial" w:hAnsi="Arial" w:cs="Arial"/>
          <w:sz w:val="24"/>
          <w:szCs w:val="24"/>
        </w:rPr>
      </w:pPr>
      <w:r w:rsidRPr="004E14FD">
        <w:rPr>
          <w:rFonts w:ascii="Arial" w:hAnsi="Arial" w:cs="Arial"/>
          <w:sz w:val="24"/>
          <w:szCs w:val="24"/>
        </w:rPr>
        <w:t xml:space="preserve">f06412aaele493a6f972c63ComercioElectronicoeFiscalidadeIndireta.pdf. </w:t>
      </w:r>
    </w:p>
    <w:p w:rsidR="00D1255C" w:rsidRPr="004E14FD" w:rsidRDefault="00D1255C" w:rsidP="00D1255C">
      <w:pPr>
        <w:pStyle w:val="Textodenotaderodap"/>
        <w:rPr>
          <w:rFonts w:ascii="Arial" w:hAnsi="Arial" w:cs="Arial"/>
          <w:sz w:val="24"/>
          <w:szCs w:val="24"/>
        </w:rPr>
      </w:pPr>
    </w:p>
    <w:p w:rsidR="00D1255C" w:rsidRPr="004E14FD" w:rsidRDefault="00D1255C" w:rsidP="00D1255C">
      <w:pPr>
        <w:pStyle w:val="Textodenotaderodap"/>
        <w:rPr>
          <w:rFonts w:ascii="Arial" w:hAnsi="Arial" w:cs="Arial"/>
          <w:sz w:val="24"/>
          <w:szCs w:val="24"/>
          <w:lang w:val="en-US"/>
        </w:rPr>
      </w:pPr>
      <w:r w:rsidRPr="004E14FD">
        <w:rPr>
          <w:rFonts w:ascii="Arial" w:hAnsi="Arial" w:cs="Arial"/>
          <w:sz w:val="24"/>
          <w:szCs w:val="24"/>
          <w:lang w:val="en-US"/>
        </w:rPr>
        <w:t xml:space="preserve">Posner, R. (2011). </w:t>
      </w:r>
      <w:proofErr w:type="gramStart"/>
      <w:r w:rsidRPr="004E14FD">
        <w:rPr>
          <w:rFonts w:ascii="Arial" w:hAnsi="Arial" w:cs="Arial"/>
          <w:bCs/>
          <w:i/>
          <w:sz w:val="24"/>
          <w:szCs w:val="24"/>
          <w:lang w:val="en-US"/>
        </w:rPr>
        <w:t xml:space="preserve">Economics </w:t>
      </w:r>
      <w:proofErr w:type="spellStart"/>
      <w:r w:rsidRPr="004E14FD">
        <w:rPr>
          <w:rFonts w:ascii="Arial" w:hAnsi="Arial" w:cs="Arial"/>
          <w:bCs/>
          <w:i/>
          <w:sz w:val="24"/>
          <w:szCs w:val="24"/>
          <w:lang w:val="en-US"/>
        </w:rPr>
        <w:t>analisys</w:t>
      </w:r>
      <w:proofErr w:type="spellEnd"/>
      <w:r w:rsidRPr="004E14FD">
        <w:rPr>
          <w:rFonts w:ascii="Arial" w:hAnsi="Arial" w:cs="Arial"/>
          <w:bCs/>
          <w:i/>
          <w:sz w:val="24"/>
          <w:szCs w:val="24"/>
          <w:lang w:val="en-US"/>
        </w:rPr>
        <w:t xml:space="preserve"> of law</w:t>
      </w:r>
      <w:r w:rsidRPr="004E14FD">
        <w:rPr>
          <w:rFonts w:ascii="Arial" w:hAnsi="Arial" w:cs="Arial"/>
          <w:sz w:val="24"/>
          <w:szCs w:val="24"/>
          <w:lang w:val="en-US"/>
        </w:rPr>
        <w:t>.</w:t>
      </w:r>
      <w:proofErr w:type="gramEnd"/>
      <w:r w:rsidRPr="004E14FD">
        <w:rPr>
          <w:rFonts w:ascii="Arial" w:hAnsi="Arial" w:cs="Arial"/>
          <w:sz w:val="24"/>
          <w:szCs w:val="24"/>
          <w:lang w:val="en-US"/>
        </w:rPr>
        <w:t xml:space="preserve"> New York: Aspen Publisher.</w:t>
      </w:r>
    </w:p>
    <w:p w:rsidR="00D1255C" w:rsidRPr="004E14FD" w:rsidRDefault="00D1255C" w:rsidP="00D1255C">
      <w:pPr>
        <w:pStyle w:val="Textodenotaderodap"/>
        <w:rPr>
          <w:rFonts w:ascii="Arial" w:hAnsi="Arial" w:cs="Arial"/>
          <w:sz w:val="24"/>
          <w:szCs w:val="24"/>
          <w:lang w:val="en-US"/>
        </w:rPr>
      </w:pPr>
    </w:p>
    <w:p w:rsidR="00D1255C" w:rsidRPr="004E14FD" w:rsidRDefault="00D1255C" w:rsidP="00D1255C">
      <w:pPr>
        <w:pStyle w:val="Textodenotaderodap"/>
        <w:rPr>
          <w:rFonts w:ascii="Arial" w:hAnsi="Arial" w:cs="Arial"/>
          <w:sz w:val="24"/>
          <w:szCs w:val="24"/>
        </w:rPr>
      </w:pPr>
      <w:proofErr w:type="spellStart"/>
      <w:r w:rsidRPr="004E14FD">
        <w:rPr>
          <w:rFonts w:ascii="Arial" w:hAnsi="Arial" w:cs="Arial"/>
          <w:sz w:val="24"/>
          <w:szCs w:val="24"/>
          <w:lang w:val="en-US"/>
        </w:rPr>
        <w:t>Prestes</w:t>
      </w:r>
      <w:proofErr w:type="spellEnd"/>
      <w:r w:rsidRPr="004E14FD">
        <w:rPr>
          <w:rFonts w:ascii="Arial" w:hAnsi="Arial" w:cs="Arial"/>
          <w:sz w:val="24"/>
          <w:szCs w:val="24"/>
          <w:lang w:val="en-US"/>
        </w:rPr>
        <w:t xml:space="preserve">, L. C. </w:t>
      </w:r>
      <w:proofErr w:type="spellStart"/>
      <w:r w:rsidRPr="004E14FD">
        <w:rPr>
          <w:rFonts w:ascii="Arial" w:hAnsi="Arial" w:cs="Arial"/>
          <w:sz w:val="24"/>
          <w:szCs w:val="24"/>
          <w:lang w:val="en-US"/>
        </w:rPr>
        <w:t>Filho</w:t>
      </w:r>
      <w:proofErr w:type="spellEnd"/>
      <w:r w:rsidRPr="004E14FD">
        <w:rPr>
          <w:rFonts w:ascii="Arial" w:hAnsi="Arial" w:cs="Arial"/>
          <w:sz w:val="24"/>
          <w:szCs w:val="24"/>
          <w:lang w:val="en-US"/>
        </w:rPr>
        <w:t xml:space="preserve">. </w:t>
      </w:r>
      <w:r w:rsidRPr="004E14FD">
        <w:rPr>
          <w:rFonts w:ascii="Arial" w:hAnsi="Arial" w:cs="Arial"/>
          <w:sz w:val="24"/>
          <w:szCs w:val="24"/>
        </w:rPr>
        <w:t xml:space="preserve">(Coord.) (2005). </w:t>
      </w:r>
      <w:r w:rsidRPr="004E14FD">
        <w:rPr>
          <w:rFonts w:ascii="Arial" w:hAnsi="Arial" w:cs="Arial"/>
          <w:i/>
          <w:sz w:val="24"/>
          <w:szCs w:val="24"/>
        </w:rPr>
        <w:t>Cadeia Produtiva da Economia da Música.</w:t>
      </w:r>
      <w:r w:rsidRPr="004E14FD">
        <w:rPr>
          <w:rFonts w:ascii="Arial" w:hAnsi="Arial" w:cs="Arial"/>
          <w:sz w:val="24"/>
          <w:szCs w:val="24"/>
        </w:rPr>
        <w:t xml:space="preserve"> Rio de Janeiro: PUC-RJ. </w:t>
      </w:r>
    </w:p>
    <w:p w:rsidR="00D1255C" w:rsidRPr="004E14FD" w:rsidRDefault="00D1255C" w:rsidP="00D1255C">
      <w:pPr>
        <w:pStyle w:val="Default"/>
        <w:jc w:val="both"/>
        <w:rPr>
          <w:color w:val="auto"/>
        </w:rPr>
      </w:pPr>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 xml:space="preserve">Processo Administrativo n. 08012.003745/2010-83. Conselho Administrativo de Defesa Econômica (2013). Relator Conselheiro </w:t>
      </w:r>
      <w:proofErr w:type="spellStart"/>
      <w:r w:rsidRPr="004E14FD">
        <w:rPr>
          <w:rFonts w:ascii="Arial" w:hAnsi="Arial" w:cs="Arial"/>
          <w:sz w:val="24"/>
          <w:szCs w:val="24"/>
        </w:rPr>
        <w:t>Elvino</w:t>
      </w:r>
      <w:proofErr w:type="spellEnd"/>
      <w:r w:rsidRPr="004E14FD">
        <w:rPr>
          <w:rFonts w:ascii="Arial" w:hAnsi="Arial" w:cs="Arial"/>
          <w:sz w:val="24"/>
          <w:szCs w:val="24"/>
        </w:rPr>
        <w:t xml:space="preserve"> de Carvalho Mendonça. Recuperado em 10, novembro, 2015, de</w:t>
      </w:r>
      <w:proofErr w:type="gramStart"/>
      <w:r w:rsidRPr="004E14FD">
        <w:rPr>
          <w:rFonts w:ascii="Arial" w:hAnsi="Arial" w:cs="Arial"/>
          <w:sz w:val="24"/>
          <w:szCs w:val="24"/>
        </w:rPr>
        <w:t xml:space="preserve">  </w:t>
      </w:r>
      <w:proofErr w:type="gramEnd"/>
      <w:r w:rsidRPr="004E14FD">
        <w:rPr>
          <w:rFonts w:ascii="Arial" w:hAnsi="Arial" w:cs="Arial"/>
          <w:sz w:val="24"/>
          <w:szCs w:val="24"/>
        </w:rPr>
        <w:t>http://sei.cade.gov.br/sei/institucional/pesquisa/processo_pesquisar.</w:t>
      </w:r>
    </w:p>
    <w:p w:rsidR="00D1255C" w:rsidRPr="004E14FD" w:rsidRDefault="00D1255C" w:rsidP="00D1255C">
      <w:pPr>
        <w:pStyle w:val="Textodenotaderodap"/>
        <w:jc w:val="both"/>
        <w:rPr>
          <w:rFonts w:ascii="Arial" w:hAnsi="Arial" w:cs="Arial"/>
          <w:sz w:val="24"/>
          <w:szCs w:val="24"/>
        </w:rPr>
      </w:pPr>
      <w:proofErr w:type="gramStart"/>
      <w:r w:rsidRPr="004E14FD">
        <w:rPr>
          <w:rFonts w:ascii="Arial" w:hAnsi="Arial" w:cs="Arial"/>
          <w:sz w:val="24"/>
          <w:szCs w:val="24"/>
        </w:rPr>
        <w:t>php</w:t>
      </w:r>
      <w:proofErr w:type="gramEnd"/>
      <w:r w:rsidRPr="004E14FD">
        <w:rPr>
          <w:rFonts w:ascii="Arial" w:hAnsi="Arial" w:cs="Arial"/>
          <w:sz w:val="24"/>
          <w:szCs w:val="24"/>
        </w:rPr>
        <w:t>?</w:t>
      </w:r>
      <w:proofErr w:type="gramStart"/>
      <w:r w:rsidRPr="004E14FD">
        <w:rPr>
          <w:rFonts w:ascii="Arial" w:hAnsi="Arial" w:cs="Arial"/>
          <w:sz w:val="24"/>
          <w:szCs w:val="24"/>
        </w:rPr>
        <w:t>acao_externa</w:t>
      </w:r>
      <w:proofErr w:type="gramEnd"/>
      <w:r w:rsidRPr="004E14FD">
        <w:rPr>
          <w:rFonts w:ascii="Arial" w:hAnsi="Arial" w:cs="Arial"/>
          <w:sz w:val="24"/>
          <w:szCs w:val="24"/>
        </w:rPr>
        <w:t>=protocolo_pesquisar&amp;acao_origem_externa=protocolo_pesquisar&amp;id_</w:t>
      </w:r>
    </w:p>
    <w:p w:rsidR="00D1255C" w:rsidRPr="004E14FD" w:rsidRDefault="00D1255C" w:rsidP="00D1255C">
      <w:pPr>
        <w:pStyle w:val="Textodenotaderodap"/>
        <w:jc w:val="both"/>
        <w:rPr>
          <w:rFonts w:ascii="Arial" w:hAnsi="Arial" w:cs="Arial"/>
          <w:sz w:val="24"/>
          <w:szCs w:val="24"/>
        </w:rPr>
      </w:pPr>
      <w:proofErr w:type="spellStart"/>
      <w:proofErr w:type="gramStart"/>
      <w:r w:rsidRPr="004E14FD">
        <w:rPr>
          <w:rFonts w:ascii="Arial" w:hAnsi="Arial" w:cs="Arial"/>
          <w:sz w:val="24"/>
          <w:szCs w:val="24"/>
        </w:rPr>
        <w:lastRenderedPageBreak/>
        <w:t>orgao_acesso_externo</w:t>
      </w:r>
      <w:proofErr w:type="spellEnd"/>
      <w:proofErr w:type="gramEnd"/>
      <w:r w:rsidRPr="004E14FD">
        <w:rPr>
          <w:rFonts w:ascii="Arial" w:hAnsi="Arial" w:cs="Arial"/>
          <w:sz w:val="24"/>
          <w:szCs w:val="24"/>
        </w:rPr>
        <w:t xml:space="preserve">=0. </w:t>
      </w:r>
    </w:p>
    <w:p w:rsidR="00D1255C" w:rsidRPr="004E14FD" w:rsidRDefault="00D1255C" w:rsidP="00D1255C">
      <w:pPr>
        <w:pStyle w:val="Default"/>
        <w:jc w:val="both"/>
        <w:rPr>
          <w:color w:val="auto"/>
        </w:rPr>
      </w:pPr>
    </w:p>
    <w:p w:rsidR="00D1255C" w:rsidRPr="004E14FD" w:rsidRDefault="00D1255C" w:rsidP="00D1255C">
      <w:pPr>
        <w:pStyle w:val="Default"/>
        <w:jc w:val="both"/>
        <w:rPr>
          <w:color w:val="auto"/>
        </w:rPr>
      </w:pPr>
      <w:r w:rsidRPr="004E14FD">
        <w:rPr>
          <w:color w:val="auto"/>
        </w:rPr>
        <w:t>Processo Administrativo n. 08012.012428/2011-39. Conselho Administrativo de Defesa Econômica (2013). Relator Conselheiro Eduardo Pontual Ribeiro. Recuperado em 10, novembro, 2015, de http://www.cade.gov.br/upload/Ata%2028%C2%AA%</w:t>
      </w:r>
      <w:proofErr w:type="gramStart"/>
      <w:r w:rsidRPr="004E14FD">
        <w:rPr>
          <w:color w:val="auto"/>
        </w:rPr>
        <w:t>20SOJ.</w:t>
      </w:r>
      <w:proofErr w:type="gramEnd"/>
      <w:r w:rsidRPr="004E14FD">
        <w:rPr>
          <w:color w:val="auto"/>
        </w:rPr>
        <w:t xml:space="preserve">pdf. . </w:t>
      </w:r>
    </w:p>
    <w:p w:rsidR="00D1255C" w:rsidRPr="004E14FD" w:rsidRDefault="00D1255C" w:rsidP="00D1255C">
      <w:pPr>
        <w:pStyle w:val="Textodenotaderodap"/>
        <w:jc w:val="both"/>
        <w:rPr>
          <w:rFonts w:ascii="Arial" w:hAnsi="Arial" w:cs="Arial"/>
          <w:sz w:val="24"/>
          <w:szCs w:val="24"/>
        </w:rPr>
      </w:pPr>
    </w:p>
    <w:p w:rsidR="00D1255C" w:rsidRPr="004E14FD" w:rsidRDefault="00D1255C" w:rsidP="00D1255C">
      <w:pPr>
        <w:spacing w:after="0" w:line="240" w:lineRule="auto"/>
        <w:jc w:val="both"/>
        <w:outlineLvl w:val="2"/>
        <w:rPr>
          <w:rFonts w:ascii="Arial" w:hAnsi="Arial" w:cs="Arial"/>
          <w:sz w:val="24"/>
          <w:szCs w:val="24"/>
        </w:rPr>
      </w:pPr>
      <w:r w:rsidRPr="004E14FD">
        <w:rPr>
          <w:rFonts w:ascii="Arial" w:hAnsi="Arial" w:cs="Arial"/>
          <w:sz w:val="24"/>
          <w:szCs w:val="24"/>
        </w:rPr>
        <w:t xml:space="preserve">Querente, E. (2013). </w:t>
      </w:r>
      <w:r w:rsidRPr="004E14FD">
        <w:rPr>
          <w:rFonts w:ascii="Arial" w:hAnsi="Arial" w:cs="Arial"/>
          <w:i/>
          <w:sz w:val="24"/>
          <w:szCs w:val="24"/>
        </w:rPr>
        <w:t>Panorama do Mercado para o Setor de Música</w:t>
      </w:r>
      <w:r w:rsidRPr="004E14FD">
        <w:rPr>
          <w:rFonts w:ascii="Arial" w:hAnsi="Arial" w:cs="Arial"/>
          <w:sz w:val="24"/>
          <w:szCs w:val="24"/>
        </w:rPr>
        <w:t xml:space="preserve"> (Relatório Preparado pela </w:t>
      </w:r>
      <w:proofErr w:type="spellStart"/>
      <w:r w:rsidRPr="004E14FD">
        <w:rPr>
          <w:rFonts w:ascii="Arial" w:hAnsi="Arial" w:cs="Arial"/>
          <w:sz w:val="24"/>
          <w:szCs w:val="24"/>
        </w:rPr>
        <w:t>Cysneiros</w:t>
      </w:r>
      <w:proofErr w:type="spellEnd"/>
      <w:r w:rsidRPr="004E14FD">
        <w:rPr>
          <w:rFonts w:ascii="Arial" w:hAnsi="Arial" w:cs="Arial"/>
          <w:sz w:val="24"/>
          <w:szCs w:val="24"/>
        </w:rPr>
        <w:t xml:space="preserve"> Consultores Associados para a Secretaria de Ciência de Tecnologia do Estado de Pernambuco/2013). Recuperado em 20, outubro, 2015, de http://pt.slideshare.net/cictec/panorama-do-mercado-para-o-setor-de-msica. </w:t>
      </w:r>
    </w:p>
    <w:p w:rsidR="00D1255C" w:rsidRPr="004E14FD" w:rsidRDefault="00D1255C" w:rsidP="00D1255C">
      <w:pPr>
        <w:pStyle w:val="Textodenotaderodap"/>
        <w:jc w:val="both"/>
        <w:rPr>
          <w:rFonts w:ascii="Arial" w:hAnsi="Arial" w:cs="Arial"/>
          <w:sz w:val="24"/>
          <w:szCs w:val="24"/>
        </w:rPr>
      </w:pPr>
    </w:p>
    <w:p w:rsidR="00D1255C" w:rsidRPr="004E14FD" w:rsidRDefault="00D1255C" w:rsidP="00D1255C">
      <w:pPr>
        <w:pStyle w:val="Textodenotaderodap"/>
        <w:rPr>
          <w:rFonts w:ascii="Arial" w:hAnsi="Arial" w:cs="Arial"/>
          <w:sz w:val="24"/>
          <w:szCs w:val="24"/>
        </w:rPr>
      </w:pPr>
      <w:r w:rsidRPr="004E14FD">
        <w:rPr>
          <w:rFonts w:ascii="Arial" w:hAnsi="Arial" w:cs="Arial"/>
          <w:sz w:val="24"/>
          <w:szCs w:val="24"/>
        </w:rPr>
        <w:t xml:space="preserve">Receita Federal do Brasil (2012). </w:t>
      </w:r>
      <w:r w:rsidRPr="004E14FD">
        <w:rPr>
          <w:rFonts w:ascii="Arial" w:hAnsi="Arial" w:cs="Arial"/>
          <w:i/>
          <w:sz w:val="24"/>
          <w:szCs w:val="24"/>
        </w:rPr>
        <w:t>Carga Tributária 2012.</w:t>
      </w:r>
      <w:r w:rsidRPr="004E14FD">
        <w:rPr>
          <w:rFonts w:ascii="Arial" w:hAnsi="Arial" w:cs="Arial"/>
          <w:sz w:val="24"/>
          <w:szCs w:val="24"/>
        </w:rPr>
        <w:t xml:space="preserve"> Recuperado em 15, junho, 2015, em </w:t>
      </w:r>
      <w:proofErr w:type="gramStart"/>
      <w:r w:rsidRPr="004E14FD">
        <w:rPr>
          <w:rFonts w:ascii="Arial" w:hAnsi="Arial" w:cs="Arial"/>
          <w:sz w:val="24"/>
          <w:szCs w:val="24"/>
        </w:rPr>
        <w:t>http://www.receita.fazenda.gov.br/historico/EstTributarios/Estatisticas/CargaTributaria</w:t>
      </w:r>
      <w:proofErr w:type="gramEnd"/>
    </w:p>
    <w:p w:rsidR="00D1255C" w:rsidRPr="004E14FD" w:rsidRDefault="00D1255C" w:rsidP="00D1255C">
      <w:pPr>
        <w:pStyle w:val="Textodenotaderodap"/>
        <w:rPr>
          <w:rFonts w:ascii="Arial" w:hAnsi="Arial" w:cs="Arial"/>
          <w:sz w:val="24"/>
          <w:szCs w:val="24"/>
        </w:rPr>
      </w:pPr>
      <w:r w:rsidRPr="004E14FD">
        <w:rPr>
          <w:rFonts w:ascii="Arial" w:hAnsi="Arial" w:cs="Arial"/>
          <w:sz w:val="24"/>
          <w:szCs w:val="24"/>
        </w:rPr>
        <w:t>BR2012.htm.</w:t>
      </w:r>
    </w:p>
    <w:p w:rsidR="00D1255C" w:rsidRPr="004E14FD" w:rsidRDefault="00D1255C" w:rsidP="00D1255C">
      <w:pPr>
        <w:pStyle w:val="DISSSERTtextonormal"/>
        <w:spacing w:line="240" w:lineRule="auto"/>
        <w:ind w:firstLine="0"/>
        <w:rPr>
          <w:rStyle w:val="user-highlighted-active"/>
        </w:rPr>
      </w:pPr>
    </w:p>
    <w:p w:rsidR="00D1255C" w:rsidRPr="004E14FD" w:rsidRDefault="00D1255C" w:rsidP="00D1255C">
      <w:pPr>
        <w:pStyle w:val="Textodenotaderodap"/>
        <w:rPr>
          <w:rFonts w:ascii="Arial" w:hAnsi="Arial" w:cs="Arial"/>
          <w:sz w:val="24"/>
          <w:szCs w:val="24"/>
        </w:rPr>
      </w:pPr>
      <w:r w:rsidRPr="004E14FD">
        <w:rPr>
          <w:rFonts w:ascii="Arial" w:hAnsi="Arial" w:cs="Arial"/>
          <w:sz w:val="24"/>
          <w:szCs w:val="24"/>
        </w:rPr>
        <w:t xml:space="preserve">Receita Federal do Brasil (2013). </w:t>
      </w:r>
      <w:r w:rsidRPr="004E14FD">
        <w:rPr>
          <w:rFonts w:ascii="Arial" w:hAnsi="Arial" w:cs="Arial"/>
          <w:i/>
          <w:sz w:val="24"/>
          <w:szCs w:val="24"/>
        </w:rPr>
        <w:t>Demonstrativo dos Gastos Tributários de 2013</w:t>
      </w:r>
      <w:r w:rsidRPr="004E14FD">
        <w:rPr>
          <w:rFonts w:ascii="Arial" w:hAnsi="Arial" w:cs="Arial"/>
          <w:sz w:val="24"/>
          <w:szCs w:val="24"/>
        </w:rPr>
        <w:t xml:space="preserve">. Recuperado em </w:t>
      </w:r>
      <w:proofErr w:type="gramStart"/>
      <w:r w:rsidRPr="004E14FD">
        <w:rPr>
          <w:rFonts w:ascii="Arial" w:hAnsi="Arial" w:cs="Arial"/>
          <w:sz w:val="24"/>
          <w:szCs w:val="24"/>
        </w:rPr>
        <w:t>7</w:t>
      </w:r>
      <w:proofErr w:type="gramEnd"/>
      <w:r w:rsidRPr="004E14FD">
        <w:rPr>
          <w:rFonts w:ascii="Arial" w:hAnsi="Arial" w:cs="Arial"/>
          <w:sz w:val="24"/>
          <w:szCs w:val="24"/>
        </w:rPr>
        <w:t>, setembro, 2015, em http://www.receita.fazenda.gov.br/publico/</w:t>
      </w:r>
    </w:p>
    <w:p w:rsidR="00D1255C" w:rsidRPr="004E14FD" w:rsidRDefault="00D1255C" w:rsidP="00D1255C">
      <w:pPr>
        <w:pStyle w:val="Textodenotaderodap"/>
        <w:rPr>
          <w:rFonts w:ascii="Arial" w:hAnsi="Arial" w:cs="Arial"/>
          <w:sz w:val="24"/>
          <w:szCs w:val="24"/>
        </w:rPr>
      </w:pPr>
      <w:proofErr w:type="spellStart"/>
      <w:proofErr w:type="gramStart"/>
      <w:r w:rsidRPr="004E14FD">
        <w:rPr>
          <w:rFonts w:ascii="Arial" w:hAnsi="Arial" w:cs="Arial"/>
          <w:sz w:val="24"/>
          <w:szCs w:val="24"/>
        </w:rPr>
        <w:t>estudotributario</w:t>
      </w:r>
      <w:proofErr w:type="spellEnd"/>
      <w:proofErr w:type="gramEnd"/>
      <w:r w:rsidRPr="004E14FD">
        <w:rPr>
          <w:rFonts w:ascii="Arial" w:hAnsi="Arial" w:cs="Arial"/>
          <w:sz w:val="24"/>
          <w:szCs w:val="24"/>
        </w:rPr>
        <w:t>/</w:t>
      </w:r>
      <w:proofErr w:type="spellStart"/>
      <w:r w:rsidRPr="004E14FD">
        <w:rPr>
          <w:rFonts w:ascii="Arial" w:hAnsi="Arial" w:cs="Arial"/>
          <w:sz w:val="24"/>
          <w:szCs w:val="24"/>
        </w:rPr>
        <w:t>BensTributarios</w:t>
      </w:r>
      <w:proofErr w:type="spellEnd"/>
      <w:r w:rsidRPr="004E14FD">
        <w:rPr>
          <w:rFonts w:ascii="Arial" w:hAnsi="Arial" w:cs="Arial"/>
          <w:sz w:val="24"/>
          <w:szCs w:val="24"/>
        </w:rPr>
        <w:t>/2013/DGT2013.pdf &gt;. Acesso em: 07/09/2015.</w:t>
      </w:r>
    </w:p>
    <w:p w:rsidR="00D1255C" w:rsidRPr="004E14FD" w:rsidRDefault="00D1255C" w:rsidP="00D1255C">
      <w:pPr>
        <w:pStyle w:val="NormalWeb"/>
        <w:jc w:val="both"/>
        <w:rPr>
          <w:rFonts w:ascii="Arial" w:hAnsi="Arial" w:cs="Arial"/>
          <w:lang w:val="es-ES_tradnl"/>
        </w:rPr>
      </w:pPr>
      <w:r w:rsidRPr="004E14FD">
        <w:rPr>
          <w:rFonts w:ascii="Arial" w:hAnsi="Arial" w:cs="Arial"/>
        </w:rPr>
        <w:t>Resolução n. 20 (</w:t>
      </w:r>
      <w:proofErr w:type="gramStart"/>
      <w:r w:rsidRPr="004E14FD">
        <w:rPr>
          <w:rFonts w:ascii="Arial" w:hAnsi="Arial" w:cs="Arial"/>
        </w:rPr>
        <w:t>1999, 9</w:t>
      </w:r>
      <w:proofErr w:type="gramEnd"/>
      <w:r w:rsidRPr="004E14FD">
        <w:rPr>
          <w:rFonts w:ascii="Arial" w:hAnsi="Arial" w:cs="Arial"/>
        </w:rPr>
        <w:t xml:space="preserve"> junho).</w:t>
      </w:r>
      <w:r w:rsidRPr="004E14FD">
        <w:rPr>
          <w:rFonts w:ascii="Arial" w:hAnsi="Arial" w:cs="Arial"/>
          <w:b/>
        </w:rPr>
        <w:t xml:space="preserve"> </w:t>
      </w:r>
      <w:r w:rsidRPr="004E14FD">
        <w:rPr>
          <w:rStyle w:val="description"/>
          <w:rFonts w:ascii="Arial" w:hAnsi="Arial" w:cs="Arial"/>
        </w:rPr>
        <w:t xml:space="preserve">Dispõe, de forma complementar, sobre o processo administrativo, nos termos do art. 51 da Lei 8.884/94 no </w:t>
      </w:r>
      <w:r w:rsidRPr="004E14FD">
        <w:rPr>
          <w:rFonts w:ascii="Arial" w:hAnsi="Arial" w:cs="Arial"/>
        </w:rPr>
        <w:t xml:space="preserve">Conselho Administrativo de Defesa Econômica. Recuperado em 15, junho, 2015, de </w:t>
      </w:r>
      <w:r w:rsidRPr="004E14FD">
        <w:rPr>
          <w:rFonts w:ascii="Arial" w:hAnsi="Arial" w:cs="Arial"/>
          <w:lang w:val="es-ES_tradnl"/>
        </w:rPr>
        <w:t xml:space="preserve">http://www.cade.gov.br. </w:t>
      </w:r>
    </w:p>
    <w:p w:rsidR="00D1255C" w:rsidRPr="004E14FD" w:rsidRDefault="00D1255C" w:rsidP="00D1255C">
      <w:pPr>
        <w:pStyle w:val="Textodenotaderodap"/>
        <w:jc w:val="both"/>
        <w:rPr>
          <w:rFonts w:ascii="Arial" w:hAnsi="Arial" w:cs="Arial"/>
          <w:sz w:val="24"/>
          <w:szCs w:val="24"/>
        </w:rPr>
      </w:pPr>
      <w:proofErr w:type="gramStart"/>
      <w:r w:rsidRPr="004E14FD">
        <w:rPr>
          <w:rFonts w:ascii="Arial" w:hAnsi="Arial" w:cs="Arial"/>
          <w:sz w:val="24"/>
          <w:szCs w:val="24"/>
          <w:lang w:val="en-US"/>
        </w:rPr>
        <w:t>Radin, M., Rothchild, J, &amp; Silverman, G. (2002).</w:t>
      </w:r>
      <w:proofErr w:type="gramEnd"/>
      <w:r w:rsidRPr="004E14FD">
        <w:rPr>
          <w:rFonts w:ascii="Arial" w:hAnsi="Arial" w:cs="Arial"/>
          <w:sz w:val="24"/>
          <w:szCs w:val="24"/>
          <w:lang w:val="en-US"/>
        </w:rPr>
        <w:t xml:space="preserve"> </w:t>
      </w:r>
      <w:r w:rsidRPr="004E14FD">
        <w:rPr>
          <w:rFonts w:ascii="Arial" w:hAnsi="Arial" w:cs="Arial"/>
          <w:bCs/>
          <w:i/>
          <w:sz w:val="24"/>
          <w:szCs w:val="24"/>
          <w:lang w:val="en-US"/>
        </w:rPr>
        <w:t>Internet Commerce: The Emerging Legal Framework</w:t>
      </w:r>
      <w:r w:rsidRPr="004E14FD">
        <w:rPr>
          <w:rFonts w:ascii="Arial" w:hAnsi="Arial" w:cs="Arial"/>
          <w:sz w:val="24"/>
          <w:szCs w:val="24"/>
          <w:lang w:val="en-US"/>
        </w:rPr>
        <w:t xml:space="preserve">. </w:t>
      </w:r>
      <w:r w:rsidRPr="004E14FD">
        <w:rPr>
          <w:rFonts w:ascii="Arial" w:hAnsi="Arial" w:cs="Arial"/>
          <w:sz w:val="24"/>
          <w:szCs w:val="24"/>
        </w:rPr>
        <w:t>New York: Foundation Press.</w:t>
      </w:r>
    </w:p>
    <w:p w:rsidR="00D1255C" w:rsidRPr="004E14FD" w:rsidRDefault="00D1255C" w:rsidP="00D1255C">
      <w:pPr>
        <w:pStyle w:val="Textodenotaderodap"/>
        <w:jc w:val="both"/>
        <w:rPr>
          <w:rFonts w:ascii="Arial" w:hAnsi="Arial" w:cs="Arial"/>
          <w:sz w:val="24"/>
          <w:szCs w:val="24"/>
        </w:rPr>
      </w:pPr>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 xml:space="preserve">Rodrigues, Vasco (2007). </w:t>
      </w:r>
      <w:r w:rsidRPr="004E14FD">
        <w:rPr>
          <w:rFonts w:ascii="Arial" w:hAnsi="Arial" w:cs="Arial"/>
          <w:i/>
          <w:sz w:val="24"/>
          <w:szCs w:val="24"/>
        </w:rPr>
        <w:t>Análise econômica do direito: uma introdução</w:t>
      </w:r>
      <w:r w:rsidRPr="004E14FD">
        <w:rPr>
          <w:rFonts w:ascii="Arial" w:hAnsi="Arial" w:cs="Arial"/>
          <w:sz w:val="24"/>
          <w:szCs w:val="24"/>
        </w:rPr>
        <w:t>. Coimbra: Almedina.</w:t>
      </w:r>
    </w:p>
    <w:p w:rsidR="00D1255C" w:rsidRPr="004E14FD" w:rsidRDefault="00D1255C" w:rsidP="00D1255C">
      <w:pPr>
        <w:pStyle w:val="Textodenotaderodap"/>
        <w:jc w:val="both"/>
        <w:rPr>
          <w:rFonts w:ascii="Arial" w:hAnsi="Arial" w:cs="Arial"/>
          <w:sz w:val="24"/>
          <w:szCs w:val="24"/>
        </w:rPr>
      </w:pPr>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 xml:space="preserve">Sá, C. A. (2008). </w:t>
      </w:r>
      <w:r w:rsidRPr="004E14FD">
        <w:rPr>
          <w:rFonts w:ascii="Arial" w:hAnsi="Arial" w:cs="Arial"/>
          <w:i/>
          <w:sz w:val="24"/>
          <w:szCs w:val="24"/>
        </w:rPr>
        <w:t>Indústria Fonográfica Brasileira: Novos Movimentos no Mercado Musical no Início do Século XXI</w:t>
      </w:r>
      <w:r w:rsidRPr="004E14FD">
        <w:rPr>
          <w:rFonts w:ascii="Arial" w:hAnsi="Arial" w:cs="Arial"/>
          <w:sz w:val="24"/>
          <w:szCs w:val="24"/>
        </w:rPr>
        <w:t xml:space="preserve">. Dissertação de Mestrado - Pontifícia Universidade Católica de São Paulo. São Paulo. SP, Brasil. </w:t>
      </w:r>
    </w:p>
    <w:p w:rsidR="00D1255C" w:rsidRPr="004E14FD" w:rsidRDefault="00D1255C" w:rsidP="00D1255C">
      <w:pPr>
        <w:pStyle w:val="Textodenotaderodap"/>
        <w:jc w:val="both"/>
        <w:rPr>
          <w:rFonts w:ascii="Arial" w:hAnsi="Arial" w:cs="Arial"/>
          <w:sz w:val="24"/>
          <w:szCs w:val="24"/>
        </w:rPr>
      </w:pPr>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 xml:space="preserve">Shapiro, C. &amp; Varian, H. (1.999). </w:t>
      </w:r>
      <w:r w:rsidRPr="004E14FD">
        <w:rPr>
          <w:rFonts w:ascii="Arial" w:hAnsi="Arial" w:cs="Arial"/>
          <w:i/>
          <w:sz w:val="24"/>
          <w:szCs w:val="24"/>
        </w:rPr>
        <w:t>A Economia da Informação.</w:t>
      </w:r>
      <w:r w:rsidRPr="004E14FD">
        <w:rPr>
          <w:rFonts w:ascii="Arial" w:hAnsi="Arial" w:cs="Arial"/>
          <w:sz w:val="24"/>
          <w:szCs w:val="24"/>
        </w:rPr>
        <w:t xml:space="preserve"> Rio de Janeiro: </w:t>
      </w:r>
      <w:proofErr w:type="spellStart"/>
      <w:r w:rsidRPr="004E14FD">
        <w:rPr>
          <w:rFonts w:ascii="Arial" w:hAnsi="Arial" w:cs="Arial"/>
          <w:sz w:val="24"/>
          <w:szCs w:val="24"/>
        </w:rPr>
        <w:t>Elsevier</w:t>
      </w:r>
      <w:proofErr w:type="spellEnd"/>
      <w:r w:rsidRPr="004E14FD">
        <w:rPr>
          <w:rFonts w:ascii="Arial" w:hAnsi="Arial" w:cs="Arial"/>
          <w:sz w:val="24"/>
          <w:szCs w:val="24"/>
        </w:rPr>
        <w:t>.</w:t>
      </w:r>
    </w:p>
    <w:p w:rsidR="00D1255C" w:rsidRPr="004E14FD" w:rsidRDefault="00D1255C" w:rsidP="00D1255C">
      <w:pPr>
        <w:pStyle w:val="Textodenotaderodap"/>
        <w:jc w:val="both"/>
        <w:rPr>
          <w:rFonts w:ascii="Arial" w:hAnsi="Arial" w:cs="Arial"/>
          <w:sz w:val="24"/>
          <w:szCs w:val="24"/>
        </w:rPr>
      </w:pPr>
    </w:p>
    <w:p w:rsidR="00D1255C" w:rsidRPr="004E14FD" w:rsidRDefault="00D1255C" w:rsidP="00D1255C">
      <w:pPr>
        <w:spacing w:after="0" w:line="240" w:lineRule="auto"/>
        <w:jc w:val="both"/>
        <w:rPr>
          <w:rFonts w:ascii="Arial" w:hAnsi="Arial" w:cs="Arial"/>
          <w:sz w:val="24"/>
          <w:szCs w:val="24"/>
        </w:rPr>
      </w:pPr>
      <w:proofErr w:type="spellStart"/>
      <w:r w:rsidRPr="00F67F78">
        <w:rPr>
          <w:rFonts w:ascii="Arial" w:hAnsi="Arial" w:cs="Arial"/>
          <w:sz w:val="24"/>
          <w:szCs w:val="24"/>
          <w:lang w:val="en-US"/>
        </w:rPr>
        <w:t>Skrzycki</w:t>
      </w:r>
      <w:proofErr w:type="spellEnd"/>
      <w:r w:rsidRPr="00F67F78">
        <w:rPr>
          <w:rFonts w:ascii="Arial" w:hAnsi="Arial" w:cs="Arial"/>
          <w:sz w:val="24"/>
          <w:szCs w:val="24"/>
          <w:lang w:val="en-US"/>
        </w:rPr>
        <w:t>, C. (200</w:t>
      </w:r>
      <w:r w:rsidRPr="004E14FD">
        <w:rPr>
          <w:rFonts w:ascii="Arial" w:hAnsi="Arial" w:cs="Arial"/>
          <w:sz w:val="24"/>
          <w:szCs w:val="24"/>
          <w:lang w:val="en-US"/>
        </w:rPr>
        <w:t xml:space="preserve">7). Does Cost-Benefit Analysis Matter? </w:t>
      </w:r>
      <w:r w:rsidRPr="004E14FD">
        <w:rPr>
          <w:rFonts w:ascii="Arial" w:hAnsi="Arial" w:cs="Arial"/>
          <w:i/>
          <w:sz w:val="24"/>
          <w:szCs w:val="24"/>
        </w:rPr>
        <w:t xml:space="preserve">Washington Post, </w:t>
      </w:r>
      <w:proofErr w:type="spellStart"/>
      <w:r w:rsidRPr="004E14FD">
        <w:rPr>
          <w:rFonts w:ascii="Arial" w:hAnsi="Arial" w:cs="Arial"/>
          <w:i/>
          <w:sz w:val="24"/>
          <w:szCs w:val="24"/>
        </w:rPr>
        <w:t>June</w:t>
      </w:r>
      <w:proofErr w:type="spellEnd"/>
      <w:r w:rsidRPr="004E14FD">
        <w:rPr>
          <w:rFonts w:ascii="Arial" w:hAnsi="Arial" w:cs="Arial"/>
          <w:i/>
          <w:sz w:val="24"/>
          <w:szCs w:val="24"/>
        </w:rPr>
        <w:t xml:space="preserve"> 12</w:t>
      </w:r>
      <w:r w:rsidRPr="004E14FD">
        <w:rPr>
          <w:rFonts w:ascii="Arial" w:hAnsi="Arial" w:cs="Arial"/>
          <w:sz w:val="24"/>
          <w:szCs w:val="24"/>
        </w:rPr>
        <w:t>,</w:t>
      </w:r>
      <w:proofErr w:type="gramStart"/>
      <w:r w:rsidRPr="004E14FD">
        <w:rPr>
          <w:rFonts w:ascii="Arial" w:hAnsi="Arial" w:cs="Arial"/>
          <w:sz w:val="24"/>
          <w:szCs w:val="24"/>
        </w:rPr>
        <w:t xml:space="preserve">  </w:t>
      </w:r>
      <w:proofErr w:type="gramEnd"/>
      <w:r w:rsidRPr="004E14FD">
        <w:rPr>
          <w:rFonts w:ascii="Arial" w:hAnsi="Arial" w:cs="Arial"/>
          <w:sz w:val="24"/>
          <w:szCs w:val="24"/>
        </w:rPr>
        <w:t xml:space="preserve">2007. Recuperado em 21, setembro, 2015, de http://www.washingtonpost.com/wpdyn/content/article/2007/06/11/ AR2007061101987.html. </w:t>
      </w:r>
    </w:p>
    <w:p w:rsidR="00D1255C" w:rsidRPr="004E14FD" w:rsidRDefault="00D1255C" w:rsidP="00D1255C">
      <w:pPr>
        <w:spacing w:after="0" w:line="240" w:lineRule="auto"/>
        <w:jc w:val="both"/>
        <w:rPr>
          <w:rFonts w:ascii="Arial" w:hAnsi="Arial" w:cs="Arial"/>
          <w:sz w:val="24"/>
          <w:szCs w:val="24"/>
        </w:rPr>
      </w:pPr>
    </w:p>
    <w:p w:rsidR="00D1255C" w:rsidRPr="004E14FD" w:rsidRDefault="00D1255C" w:rsidP="00D1255C">
      <w:pPr>
        <w:pStyle w:val="Textodenotaderodap"/>
        <w:rPr>
          <w:rFonts w:ascii="Arial" w:hAnsi="Arial" w:cs="Arial"/>
          <w:sz w:val="24"/>
          <w:szCs w:val="24"/>
        </w:rPr>
      </w:pPr>
      <w:r w:rsidRPr="004E14FD">
        <w:rPr>
          <w:rFonts w:ascii="Arial" w:hAnsi="Arial" w:cs="Arial"/>
          <w:sz w:val="24"/>
          <w:szCs w:val="24"/>
        </w:rPr>
        <w:t xml:space="preserve">Sana, </w:t>
      </w:r>
      <w:proofErr w:type="gramStart"/>
      <w:r w:rsidRPr="004E14FD">
        <w:rPr>
          <w:rFonts w:ascii="Arial" w:hAnsi="Arial" w:cs="Arial"/>
          <w:sz w:val="24"/>
          <w:szCs w:val="24"/>
        </w:rPr>
        <w:t>D.</w:t>
      </w:r>
      <w:proofErr w:type="gramEnd"/>
      <w:r w:rsidRPr="004E14FD">
        <w:rPr>
          <w:rFonts w:ascii="Arial" w:hAnsi="Arial" w:cs="Arial"/>
          <w:sz w:val="24"/>
          <w:szCs w:val="24"/>
        </w:rPr>
        <w:t xml:space="preserve"> (2008). Entrevista com Advogada da APDIF. </w:t>
      </w:r>
      <w:proofErr w:type="spellStart"/>
      <w:r w:rsidRPr="004E14FD">
        <w:rPr>
          <w:rFonts w:ascii="Arial" w:hAnsi="Arial" w:cs="Arial"/>
          <w:i/>
          <w:sz w:val="24"/>
          <w:szCs w:val="24"/>
        </w:rPr>
        <w:t>Musicanews</w:t>
      </w:r>
      <w:proofErr w:type="spellEnd"/>
      <w:r w:rsidRPr="004E14FD">
        <w:rPr>
          <w:rFonts w:ascii="Arial" w:hAnsi="Arial" w:cs="Arial"/>
          <w:sz w:val="24"/>
          <w:szCs w:val="24"/>
        </w:rPr>
        <w:t xml:space="preserve">. Recuperado em 15, agosto, 2015, de </w:t>
      </w:r>
      <w:proofErr w:type="gramStart"/>
      <w:r w:rsidRPr="004E14FD">
        <w:rPr>
          <w:rFonts w:ascii="Arial" w:hAnsi="Arial" w:cs="Arial"/>
          <w:sz w:val="24"/>
          <w:szCs w:val="24"/>
        </w:rPr>
        <w:t>http://www.sanainside.com/arquivos-do-central-da-musica/entrevistas/</w:t>
      </w:r>
      <w:proofErr w:type="gramEnd"/>
    </w:p>
    <w:p w:rsidR="00D1255C" w:rsidRPr="004E14FD" w:rsidRDefault="00D1255C" w:rsidP="00D1255C">
      <w:pPr>
        <w:pStyle w:val="Textodenotaderodap"/>
        <w:rPr>
          <w:rFonts w:ascii="Arial" w:hAnsi="Arial" w:cs="Arial"/>
          <w:sz w:val="24"/>
          <w:szCs w:val="24"/>
        </w:rPr>
      </w:pPr>
      <w:proofErr w:type="gramStart"/>
      <w:r w:rsidRPr="004E14FD">
        <w:rPr>
          <w:rFonts w:ascii="Arial" w:hAnsi="Arial" w:cs="Arial"/>
          <w:sz w:val="24"/>
          <w:szCs w:val="24"/>
        </w:rPr>
        <w:t>entrevista</w:t>
      </w:r>
      <w:proofErr w:type="gramEnd"/>
      <w:r w:rsidRPr="004E14FD">
        <w:rPr>
          <w:rFonts w:ascii="Arial" w:hAnsi="Arial" w:cs="Arial"/>
          <w:sz w:val="24"/>
          <w:szCs w:val="24"/>
        </w:rPr>
        <w:t>-com-advogada-da-</w:t>
      </w:r>
      <w:proofErr w:type="spellStart"/>
      <w:r w:rsidRPr="004E14FD">
        <w:rPr>
          <w:rFonts w:ascii="Arial" w:hAnsi="Arial" w:cs="Arial"/>
          <w:sz w:val="24"/>
          <w:szCs w:val="24"/>
        </w:rPr>
        <w:t>apdif</w:t>
      </w:r>
      <w:proofErr w:type="spellEnd"/>
      <w:r w:rsidRPr="004E14FD">
        <w:rPr>
          <w:rFonts w:ascii="Arial" w:hAnsi="Arial" w:cs="Arial"/>
          <w:sz w:val="24"/>
          <w:szCs w:val="24"/>
        </w:rPr>
        <w:t>-</w:t>
      </w:r>
      <w:proofErr w:type="spellStart"/>
      <w:r w:rsidRPr="004E14FD">
        <w:rPr>
          <w:rFonts w:ascii="Arial" w:hAnsi="Arial" w:cs="Arial"/>
          <w:sz w:val="24"/>
          <w:szCs w:val="24"/>
        </w:rPr>
        <w:t>parte-i</w:t>
      </w:r>
      <w:proofErr w:type="spellEnd"/>
      <w:r w:rsidRPr="004E14FD">
        <w:rPr>
          <w:rFonts w:ascii="Arial" w:hAnsi="Arial" w:cs="Arial"/>
          <w:sz w:val="24"/>
          <w:szCs w:val="24"/>
        </w:rPr>
        <w:t>/.</w:t>
      </w:r>
    </w:p>
    <w:p w:rsidR="00D1255C" w:rsidRPr="004E14FD" w:rsidRDefault="00D1255C" w:rsidP="00D1255C">
      <w:pPr>
        <w:pStyle w:val="Default"/>
        <w:rPr>
          <w:color w:val="auto"/>
        </w:rPr>
      </w:pPr>
    </w:p>
    <w:p w:rsidR="00D1255C" w:rsidRPr="004E14FD" w:rsidRDefault="00D1255C" w:rsidP="00D1255C">
      <w:pPr>
        <w:pStyle w:val="DISSSERTtextonormal"/>
        <w:spacing w:line="240" w:lineRule="auto"/>
        <w:ind w:firstLine="0"/>
      </w:pPr>
      <w:r w:rsidRPr="004E14FD">
        <w:lastRenderedPageBreak/>
        <w:t xml:space="preserve">Secretaria de Estado da Fazenda de Santa Catarina (2014). </w:t>
      </w:r>
      <w:r w:rsidRPr="004E14FD">
        <w:rPr>
          <w:i/>
        </w:rPr>
        <w:t>Consulta 51</w:t>
      </w:r>
      <w:r w:rsidRPr="004E14FD">
        <w:t xml:space="preserve"> </w:t>
      </w:r>
      <w:r w:rsidRPr="004E14FD">
        <w:rPr>
          <w:i/>
        </w:rPr>
        <w:t>COPAT, de 2014</w:t>
      </w:r>
      <w:r w:rsidRPr="004E14FD">
        <w:t xml:space="preserve">. Recuperado em 10, outubro, 2015, em http://legislacao.sef.sc.gov.br/html/consultas/2014/con_14_051.htm. </w:t>
      </w:r>
    </w:p>
    <w:p w:rsidR="00D1255C" w:rsidRPr="004E14FD" w:rsidRDefault="00D1255C" w:rsidP="00D1255C">
      <w:pPr>
        <w:pStyle w:val="DISSSERTtextonormal"/>
        <w:spacing w:line="240" w:lineRule="auto"/>
        <w:ind w:firstLine="0"/>
      </w:pPr>
    </w:p>
    <w:p w:rsidR="00D1255C" w:rsidRPr="004E14FD" w:rsidRDefault="00D1255C" w:rsidP="00D1255C">
      <w:pPr>
        <w:pStyle w:val="Textodenotaderodap"/>
        <w:jc w:val="both"/>
        <w:rPr>
          <w:rFonts w:ascii="Arial" w:hAnsi="Arial" w:cs="Arial"/>
          <w:sz w:val="24"/>
          <w:szCs w:val="24"/>
          <w:lang w:val="pt-PT"/>
        </w:rPr>
      </w:pPr>
      <w:proofErr w:type="spellStart"/>
      <w:proofErr w:type="gramStart"/>
      <w:r w:rsidRPr="004E14FD">
        <w:rPr>
          <w:rFonts w:ascii="Arial" w:hAnsi="Arial" w:cs="Arial"/>
          <w:sz w:val="24"/>
          <w:szCs w:val="24"/>
          <w:lang w:val="en-US"/>
        </w:rPr>
        <w:t>Soundexchange</w:t>
      </w:r>
      <w:proofErr w:type="spellEnd"/>
      <w:r w:rsidRPr="004E14FD">
        <w:rPr>
          <w:rFonts w:ascii="Arial" w:hAnsi="Arial" w:cs="Arial"/>
          <w:sz w:val="24"/>
          <w:szCs w:val="24"/>
          <w:lang w:val="en-US"/>
        </w:rPr>
        <w:t xml:space="preserve"> (2012).</w:t>
      </w:r>
      <w:proofErr w:type="gramEnd"/>
      <w:r w:rsidRPr="004E14FD">
        <w:rPr>
          <w:rFonts w:ascii="Arial" w:hAnsi="Arial" w:cs="Arial"/>
          <w:sz w:val="24"/>
          <w:szCs w:val="24"/>
          <w:lang w:val="en-US"/>
        </w:rPr>
        <w:t xml:space="preserve"> </w:t>
      </w:r>
      <w:proofErr w:type="gramStart"/>
      <w:r w:rsidRPr="004E14FD">
        <w:rPr>
          <w:rFonts w:ascii="Arial" w:hAnsi="Arial" w:cs="Arial"/>
          <w:bCs/>
          <w:sz w:val="24"/>
          <w:szCs w:val="24"/>
          <w:lang w:val="en-US"/>
        </w:rPr>
        <w:t>Keeping the Music Alive</w:t>
      </w:r>
      <w:r w:rsidRPr="004E14FD">
        <w:rPr>
          <w:rFonts w:ascii="Arial" w:hAnsi="Arial" w:cs="Arial"/>
          <w:i/>
          <w:sz w:val="24"/>
          <w:szCs w:val="24"/>
          <w:lang w:val="en-US"/>
        </w:rPr>
        <w:t>.</w:t>
      </w:r>
      <w:proofErr w:type="gramEnd"/>
      <w:r w:rsidRPr="004E14FD">
        <w:rPr>
          <w:rFonts w:ascii="Arial" w:hAnsi="Arial" w:cs="Arial"/>
          <w:i/>
          <w:sz w:val="24"/>
          <w:szCs w:val="24"/>
          <w:lang w:val="en-US"/>
        </w:rPr>
        <w:t xml:space="preserve"> </w:t>
      </w:r>
      <w:proofErr w:type="spellStart"/>
      <w:r w:rsidRPr="00F67F78">
        <w:rPr>
          <w:rFonts w:ascii="Arial" w:hAnsi="Arial" w:cs="Arial"/>
          <w:i/>
          <w:sz w:val="24"/>
          <w:szCs w:val="24"/>
        </w:rPr>
        <w:t>Annual</w:t>
      </w:r>
      <w:proofErr w:type="spellEnd"/>
      <w:r w:rsidRPr="00F67F78">
        <w:rPr>
          <w:rFonts w:ascii="Arial" w:hAnsi="Arial" w:cs="Arial"/>
          <w:i/>
          <w:sz w:val="24"/>
          <w:szCs w:val="24"/>
        </w:rPr>
        <w:t xml:space="preserve"> </w:t>
      </w:r>
      <w:proofErr w:type="spellStart"/>
      <w:r w:rsidRPr="00F67F78">
        <w:rPr>
          <w:rFonts w:ascii="Arial" w:hAnsi="Arial" w:cs="Arial"/>
          <w:i/>
          <w:sz w:val="24"/>
          <w:szCs w:val="24"/>
        </w:rPr>
        <w:t>Review</w:t>
      </w:r>
      <w:proofErr w:type="spellEnd"/>
      <w:r w:rsidRPr="00F67F78">
        <w:rPr>
          <w:rFonts w:ascii="Arial" w:hAnsi="Arial" w:cs="Arial"/>
          <w:i/>
          <w:sz w:val="24"/>
          <w:szCs w:val="24"/>
        </w:rPr>
        <w:t>, 2012</w:t>
      </w:r>
      <w:r w:rsidRPr="00F67F78">
        <w:rPr>
          <w:rFonts w:ascii="Arial" w:hAnsi="Arial" w:cs="Arial"/>
          <w:sz w:val="24"/>
          <w:szCs w:val="24"/>
        </w:rPr>
        <w:t xml:space="preserve">. </w:t>
      </w:r>
      <w:r w:rsidRPr="004E14FD">
        <w:rPr>
          <w:rFonts w:ascii="Arial" w:hAnsi="Arial" w:cs="Arial"/>
          <w:sz w:val="24"/>
          <w:szCs w:val="24"/>
        </w:rPr>
        <w:t xml:space="preserve">Recuperado em 3, maio, 2015, de http://www.soundexchange.com/wp-content/uploads/2014/01/2012-Annual-Review.pdf. </w:t>
      </w:r>
    </w:p>
    <w:p w:rsidR="00D1255C" w:rsidRPr="004E14FD" w:rsidRDefault="00D1255C" w:rsidP="00D1255C">
      <w:pPr>
        <w:pStyle w:val="DISSSERTtextonormal"/>
        <w:spacing w:line="240" w:lineRule="auto"/>
        <w:ind w:firstLine="0"/>
      </w:pPr>
    </w:p>
    <w:p w:rsidR="00D1255C" w:rsidRPr="004E14FD" w:rsidRDefault="00D1255C" w:rsidP="00D1255C">
      <w:pPr>
        <w:spacing w:after="0" w:line="240" w:lineRule="auto"/>
        <w:jc w:val="both"/>
        <w:rPr>
          <w:rFonts w:ascii="Arial" w:hAnsi="Arial" w:cs="Arial"/>
          <w:sz w:val="24"/>
          <w:szCs w:val="24"/>
        </w:rPr>
      </w:pPr>
      <w:r w:rsidRPr="004E14FD">
        <w:rPr>
          <w:rFonts w:ascii="Arial" w:hAnsi="Arial" w:cs="Arial"/>
          <w:sz w:val="24"/>
          <w:szCs w:val="24"/>
        </w:rPr>
        <w:t>Tabak, B. (</w:t>
      </w:r>
      <w:proofErr w:type="gramStart"/>
      <w:r w:rsidRPr="004E14FD">
        <w:rPr>
          <w:rFonts w:ascii="Arial" w:hAnsi="Arial" w:cs="Arial"/>
          <w:sz w:val="24"/>
          <w:szCs w:val="24"/>
        </w:rPr>
        <w:t>2014, outubro</w:t>
      </w:r>
      <w:proofErr w:type="gramEnd"/>
      <w:r w:rsidRPr="004E14FD">
        <w:rPr>
          <w:rFonts w:ascii="Arial" w:hAnsi="Arial" w:cs="Arial"/>
          <w:sz w:val="24"/>
          <w:szCs w:val="24"/>
        </w:rPr>
        <w:t xml:space="preserve">). </w:t>
      </w:r>
      <w:r w:rsidRPr="004E14FD">
        <w:rPr>
          <w:rFonts w:ascii="Arial" w:hAnsi="Arial" w:cs="Arial"/>
          <w:i/>
          <w:sz w:val="24"/>
          <w:szCs w:val="24"/>
        </w:rPr>
        <w:t>A análise econômica do direito: proposições legislativas e políticas públicas.</w:t>
      </w:r>
      <w:r w:rsidRPr="004E14FD">
        <w:rPr>
          <w:rFonts w:ascii="Arial" w:hAnsi="Arial" w:cs="Arial"/>
          <w:sz w:val="24"/>
          <w:szCs w:val="24"/>
        </w:rPr>
        <w:t xml:space="preserve"> Núcleo de Estudos e Pesquisas da Consultoria Legislativa do Senado Federal, texto para discussão n. 157. Recuperado em </w:t>
      </w:r>
      <w:proofErr w:type="gramStart"/>
      <w:r w:rsidRPr="004E14FD">
        <w:rPr>
          <w:rFonts w:ascii="Arial" w:hAnsi="Arial" w:cs="Arial"/>
          <w:sz w:val="24"/>
          <w:szCs w:val="24"/>
        </w:rPr>
        <w:t>21 setembro</w:t>
      </w:r>
      <w:proofErr w:type="gramEnd"/>
      <w:r w:rsidRPr="004E14FD">
        <w:rPr>
          <w:rFonts w:ascii="Arial" w:hAnsi="Arial" w:cs="Arial"/>
          <w:sz w:val="24"/>
          <w:szCs w:val="24"/>
        </w:rPr>
        <w:t>, 2015, de http://www12.senado.gov.br/publicacoes/estudos-legislativos/tipos-de-estudos/textos-para-discussao/td157.</w:t>
      </w:r>
    </w:p>
    <w:p w:rsidR="00D1255C" w:rsidRPr="004E14FD" w:rsidRDefault="00D1255C" w:rsidP="00D1255C">
      <w:pPr>
        <w:pStyle w:val="Textodenotaderodap"/>
        <w:jc w:val="both"/>
        <w:rPr>
          <w:sz w:val="24"/>
          <w:szCs w:val="24"/>
        </w:rPr>
      </w:pPr>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 xml:space="preserve">Teixeira, G. (2015). </w:t>
      </w:r>
      <w:r w:rsidRPr="004E14FD">
        <w:rPr>
          <w:rFonts w:ascii="Arial" w:hAnsi="Arial" w:cs="Arial"/>
          <w:bCs/>
          <w:i/>
          <w:sz w:val="24"/>
          <w:szCs w:val="24"/>
          <w:lang w:val="pt-PT"/>
        </w:rPr>
        <w:t>Tributação n</w:t>
      </w:r>
      <w:r w:rsidRPr="004E14FD">
        <w:rPr>
          <w:rFonts w:ascii="Arial" w:hAnsi="Arial" w:cs="Arial"/>
          <w:bCs/>
          <w:i/>
          <w:sz w:val="24"/>
          <w:szCs w:val="24"/>
        </w:rPr>
        <w:t>o Comércio Eletrônic</w:t>
      </w:r>
      <w:r w:rsidRPr="004E14FD">
        <w:rPr>
          <w:rFonts w:ascii="Arial" w:hAnsi="Arial" w:cs="Arial"/>
          <w:b/>
          <w:bCs/>
          <w:sz w:val="24"/>
          <w:szCs w:val="24"/>
        </w:rPr>
        <w:t>o</w:t>
      </w:r>
      <w:r w:rsidRPr="004E14FD">
        <w:rPr>
          <w:rFonts w:ascii="Arial" w:hAnsi="Arial" w:cs="Arial"/>
          <w:sz w:val="24"/>
          <w:szCs w:val="24"/>
        </w:rPr>
        <w:t xml:space="preserve">. Recuperado em </w:t>
      </w:r>
      <w:proofErr w:type="gramStart"/>
      <w:r w:rsidRPr="004E14FD">
        <w:rPr>
          <w:rFonts w:ascii="Arial" w:hAnsi="Arial" w:cs="Arial"/>
          <w:sz w:val="24"/>
          <w:szCs w:val="24"/>
        </w:rPr>
        <w:t>15 abril</w:t>
      </w:r>
      <w:proofErr w:type="gramEnd"/>
      <w:r w:rsidRPr="004E14FD">
        <w:rPr>
          <w:rFonts w:ascii="Arial" w:hAnsi="Arial" w:cs="Arial"/>
          <w:sz w:val="24"/>
          <w:szCs w:val="24"/>
        </w:rPr>
        <w:t xml:space="preserve">.  2015:  http://www.cije.up.pt/sites/default/files/files/Apresentacao_comunicacao_gloria_Teixeira_0.pdf </w:t>
      </w:r>
    </w:p>
    <w:p w:rsidR="00D1255C" w:rsidRPr="004E14FD" w:rsidRDefault="00D1255C" w:rsidP="00D1255C">
      <w:pPr>
        <w:pStyle w:val="Textodenotaderodap"/>
        <w:jc w:val="both"/>
        <w:rPr>
          <w:rFonts w:ascii="Arial" w:hAnsi="Arial" w:cs="Arial"/>
          <w:sz w:val="24"/>
          <w:szCs w:val="24"/>
        </w:rPr>
      </w:pPr>
    </w:p>
    <w:p w:rsidR="00D1255C" w:rsidRPr="004E14FD" w:rsidRDefault="00D1255C" w:rsidP="00D1255C">
      <w:pPr>
        <w:pStyle w:val="Textodenotaderodap"/>
        <w:jc w:val="both"/>
        <w:rPr>
          <w:rFonts w:ascii="Arial" w:hAnsi="Arial" w:cs="Arial"/>
          <w:sz w:val="24"/>
          <w:szCs w:val="24"/>
        </w:rPr>
      </w:pPr>
      <w:proofErr w:type="spellStart"/>
      <w:r w:rsidRPr="004E14FD">
        <w:rPr>
          <w:rFonts w:ascii="Arial" w:hAnsi="Arial" w:cs="Arial"/>
          <w:sz w:val="24"/>
          <w:szCs w:val="24"/>
        </w:rPr>
        <w:t>Timm</w:t>
      </w:r>
      <w:proofErr w:type="spellEnd"/>
      <w:r w:rsidRPr="004E14FD">
        <w:rPr>
          <w:rFonts w:ascii="Arial" w:hAnsi="Arial" w:cs="Arial"/>
          <w:sz w:val="24"/>
          <w:szCs w:val="24"/>
        </w:rPr>
        <w:t xml:space="preserve">, L. </w:t>
      </w:r>
      <w:proofErr w:type="gramStart"/>
      <w:r w:rsidRPr="004E14FD">
        <w:rPr>
          <w:rFonts w:ascii="Arial" w:hAnsi="Arial" w:cs="Arial"/>
          <w:sz w:val="24"/>
          <w:szCs w:val="24"/>
        </w:rPr>
        <w:t>et</w:t>
      </w:r>
      <w:proofErr w:type="gramEnd"/>
      <w:r w:rsidRPr="004E14FD">
        <w:rPr>
          <w:rFonts w:ascii="Arial" w:hAnsi="Arial" w:cs="Arial"/>
          <w:sz w:val="24"/>
          <w:szCs w:val="24"/>
        </w:rPr>
        <w:t xml:space="preserve"> al. (2008). </w:t>
      </w:r>
      <w:r w:rsidRPr="004E14FD">
        <w:rPr>
          <w:rFonts w:ascii="Arial" w:hAnsi="Arial" w:cs="Arial"/>
          <w:i/>
          <w:sz w:val="24"/>
          <w:szCs w:val="24"/>
        </w:rPr>
        <w:t>Direito e economia</w:t>
      </w:r>
      <w:r w:rsidRPr="004E14FD">
        <w:rPr>
          <w:rFonts w:ascii="Arial" w:hAnsi="Arial" w:cs="Arial"/>
          <w:sz w:val="24"/>
          <w:szCs w:val="24"/>
        </w:rPr>
        <w:t>. Porto Alegre: Livraria do Advogado.</w:t>
      </w:r>
    </w:p>
    <w:p w:rsidR="00D1255C" w:rsidRPr="004E14FD" w:rsidRDefault="00D1255C" w:rsidP="00D1255C">
      <w:pPr>
        <w:pStyle w:val="Textodenotaderodap"/>
        <w:jc w:val="both"/>
        <w:rPr>
          <w:rFonts w:ascii="Arial" w:hAnsi="Arial" w:cs="Arial"/>
          <w:sz w:val="24"/>
          <w:szCs w:val="24"/>
        </w:rPr>
      </w:pPr>
    </w:p>
    <w:p w:rsidR="00D1255C" w:rsidRPr="004E14FD" w:rsidRDefault="00D1255C" w:rsidP="00D1255C">
      <w:pPr>
        <w:spacing w:after="0" w:line="240" w:lineRule="auto"/>
        <w:jc w:val="both"/>
        <w:rPr>
          <w:rFonts w:ascii="Arial" w:hAnsi="Arial" w:cs="Arial"/>
          <w:sz w:val="24"/>
          <w:szCs w:val="24"/>
        </w:rPr>
      </w:pPr>
      <w:proofErr w:type="spellStart"/>
      <w:r w:rsidRPr="004E14FD">
        <w:rPr>
          <w:rFonts w:ascii="Arial" w:hAnsi="Arial" w:cs="Arial"/>
          <w:sz w:val="24"/>
          <w:szCs w:val="24"/>
        </w:rPr>
        <w:t>Tolila</w:t>
      </w:r>
      <w:proofErr w:type="spellEnd"/>
      <w:r w:rsidRPr="004E14FD">
        <w:rPr>
          <w:rFonts w:ascii="Arial" w:hAnsi="Arial" w:cs="Arial"/>
          <w:sz w:val="24"/>
          <w:szCs w:val="24"/>
        </w:rPr>
        <w:t xml:space="preserve">, P. (2007). </w:t>
      </w:r>
      <w:r w:rsidRPr="004E14FD">
        <w:rPr>
          <w:rFonts w:ascii="Arial" w:hAnsi="Arial" w:cs="Arial"/>
          <w:i/>
          <w:sz w:val="24"/>
          <w:szCs w:val="24"/>
        </w:rPr>
        <w:t>Cultura e economia: problemas, hipóteses e pistas.</w:t>
      </w:r>
      <w:r w:rsidRPr="004E14FD">
        <w:rPr>
          <w:rFonts w:ascii="Arial" w:hAnsi="Arial" w:cs="Arial"/>
          <w:sz w:val="24"/>
          <w:szCs w:val="24"/>
        </w:rPr>
        <w:t xml:space="preserve"> São Paulo: Iluminuras Itaú Cultural.</w:t>
      </w:r>
    </w:p>
    <w:p w:rsidR="00D1255C" w:rsidRPr="004E14FD" w:rsidRDefault="00D1255C" w:rsidP="00D1255C">
      <w:pPr>
        <w:pStyle w:val="DISSSERTtextonormal"/>
        <w:spacing w:line="240" w:lineRule="auto"/>
        <w:ind w:firstLine="0"/>
      </w:pPr>
    </w:p>
    <w:p w:rsidR="00D1255C" w:rsidRDefault="00D1255C" w:rsidP="00D1255C">
      <w:pPr>
        <w:pStyle w:val="Textodenotaderodap"/>
        <w:jc w:val="both"/>
        <w:rPr>
          <w:rFonts w:ascii="Arial" w:hAnsi="Arial" w:cs="Arial"/>
          <w:sz w:val="24"/>
          <w:szCs w:val="24"/>
          <w:lang w:val="en-US"/>
        </w:rPr>
      </w:pPr>
      <w:r w:rsidRPr="004E14FD">
        <w:rPr>
          <w:rFonts w:ascii="Arial" w:hAnsi="Arial" w:cs="Arial"/>
          <w:sz w:val="24"/>
          <w:szCs w:val="24"/>
        </w:rPr>
        <w:t xml:space="preserve">Torres, R. L. (1995). </w:t>
      </w:r>
      <w:r w:rsidRPr="004E14FD">
        <w:rPr>
          <w:rFonts w:ascii="Arial" w:hAnsi="Arial" w:cs="Arial"/>
          <w:i/>
          <w:sz w:val="24"/>
          <w:szCs w:val="24"/>
        </w:rPr>
        <w:t>Os direitos humanos e a tributação: imunidades e isonomia</w:t>
      </w:r>
      <w:r w:rsidRPr="004E14FD">
        <w:rPr>
          <w:rFonts w:ascii="Arial" w:hAnsi="Arial" w:cs="Arial"/>
          <w:sz w:val="24"/>
          <w:szCs w:val="24"/>
        </w:rPr>
        <w:t xml:space="preserve">. </w:t>
      </w:r>
      <w:r w:rsidRPr="004E14FD">
        <w:rPr>
          <w:rFonts w:ascii="Arial" w:hAnsi="Arial" w:cs="Arial"/>
          <w:sz w:val="24"/>
          <w:szCs w:val="24"/>
          <w:lang w:val="en-US"/>
        </w:rPr>
        <w:t xml:space="preserve">Rio de Janeiro: </w:t>
      </w:r>
      <w:proofErr w:type="spellStart"/>
      <w:r w:rsidRPr="004E14FD">
        <w:rPr>
          <w:rFonts w:ascii="Arial" w:hAnsi="Arial" w:cs="Arial"/>
          <w:sz w:val="24"/>
          <w:szCs w:val="24"/>
          <w:lang w:val="en-US"/>
        </w:rPr>
        <w:t>Renovar</w:t>
      </w:r>
      <w:proofErr w:type="spellEnd"/>
      <w:r w:rsidRPr="004E14FD">
        <w:rPr>
          <w:rFonts w:ascii="Arial" w:hAnsi="Arial" w:cs="Arial"/>
          <w:sz w:val="24"/>
          <w:szCs w:val="24"/>
          <w:lang w:val="en-US"/>
        </w:rPr>
        <w:t>.</w:t>
      </w:r>
    </w:p>
    <w:p w:rsidR="001F3B7F" w:rsidRDefault="001F3B7F" w:rsidP="00D1255C">
      <w:pPr>
        <w:pStyle w:val="Textodenotaderodap"/>
        <w:jc w:val="both"/>
        <w:rPr>
          <w:rFonts w:ascii="Arial" w:hAnsi="Arial" w:cs="Arial"/>
          <w:sz w:val="24"/>
          <w:szCs w:val="24"/>
          <w:lang w:val="en-US"/>
        </w:rPr>
      </w:pPr>
    </w:p>
    <w:p w:rsidR="001F3B7F" w:rsidRPr="001F3B7F" w:rsidRDefault="001F3B7F" w:rsidP="001F3B7F">
      <w:pPr>
        <w:pStyle w:val="Textodenotaderodap"/>
        <w:jc w:val="both"/>
        <w:rPr>
          <w:rFonts w:ascii="Arial" w:hAnsi="Arial" w:cs="Arial"/>
          <w:sz w:val="24"/>
          <w:szCs w:val="24"/>
        </w:rPr>
      </w:pPr>
      <w:r w:rsidRPr="001F3B7F">
        <w:rPr>
          <w:rFonts w:ascii="Arial" w:hAnsi="Arial" w:cs="Arial"/>
          <w:sz w:val="24"/>
          <w:szCs w:val="24"/>
        </w:rPr>
        <w:t>Tovar</w:t>
      </w:r>
      <w:r>
        <w:rPr>
          <w:rFonts w:ascii="Arial" w:hAnsi="Arial" w:cs="Arial"/>
          <w:sz w:val="24"/>
          <w:szCs w:val="24"/>
        </w:rPr>
        <w:t xml:space="preserve">, </w:t>
      </w:r>
      <w:proofErr w:type="gramStart"/>
      <w:r>
        <w:rPr>
          <w:rFonts w:ascii="Arial" w:hAnsi="Arial" w:cs="Arial"/>
          <w:sz w:val="24"/>
          <w:szCs w:val="24"/>
        </w:rPr>
        <w:t xml:space="preserve">Leonardo </w:t>
      </w:r>
      <w:proofErr w:type="spellStart"/>
      <w:r>
        <w:rPr>
          <w:rFonts w:ascii="Arial" w:hAnsi="Arial" w:cs="Arial"/>
          <w:sz w:val="24"/>
          <w:szCs w:val="24"/>
        </w:rPr>
        <w:t>Zehuri</w:t>
      </w:r>
      <w:proofErr w:type="spellEnd"/>
      <w:r>
        <w:rPr>
          <w:rFonts w:ascii="Arial" w:hAnsi="Arial" w:cs="Arial"/>
          <w:sz w:val="24"/>
          <w:szCs w:val="24"/>
        </w:rPr>
        <w:t xml:space="preserve"> (2015)</w:t>
      </w:r>
      <w:r w:rsidRPr="001F3B7F">
        <w:rPr>
          <w:rFonts w:ascii="Arial" w:hAnsi="Arial" w:cs="Arial"/>
          <w:sz w:val="24"/>
          <w:szCs w:val="24"/>
        </w:rPr>
        <w:t xml:space="preserve"> Complexidade, Direito Tributário</w:t>
      </w:r>
      <w:proofErr w:type="gramEnd"/>
      <w:r w:rsidRPr="001F3B7F">
        <w:rPr>
          <w:rFonts w:ascii="Arial" w:hAnsi="Arial" w:cs="Arial"/>
          <w:sz w:val="24"/>
          <w:szCs w:val="24"/>
        </w:rPr>
        <w:t xml:space="preserve"> e a Abertura de Saberes. </w:t>
      </w:r>
      <w:r w:rsidRPr="001F3B7F">
        <w:rPr>
          <w:rFonts w:ascii="Arial" w:hAnsi="Arial" w:cs="Arial"/>
          <w:i/>
          <w:sz w:val="24"/>
          <w:szCs w:val="24"/>
        </w:rPr>
        <w:t>Revista de Direito Internacional Econômico e Tributário</w:t>
      </w:r>
      <w:r w:rsidRPr="001F3B7F">
        <w:rPr>
          <w:rFonts w:ascii="Arial" w:hAnsi="Arial" w:cs="Arial"/>
          <w:sz w:val="24"/>
          <w:szCs w:val="24"/>
        </w:rPr>
        <w:t xml:space="preserve">. </w:t>
      </w:r>
      <w:proofErr w:type="spellStart"/>
      <w:r>
        <w:rPr>
          <w:rFonts w:ascii="Arial" w:hAnsi="Arial" w:cs="Arial"/>
          <w:sz w:val="24"/>
          <w:szCs w:val="24"/>
        </w:rPr>
        <w:t>Jul</w:t>
      </w:r>
      <w:proofErr w:type="spellEnd"/>
      <w:r>
        <w:rPr>
          <w:rFonts w:ascii="Arial" w:hAnsi="Arial" w:cs="Arial"/>
          <w:sz w:val="24"/>
          <w:szCs w:val="24"/>
        </w:rPr>
        <w:t xml:space="preserve">-Dez, </w:t>
      </w:r>
      <w:r w:rsidRPr="001F3B7F">
        <w:rPr>
          <w:rFonts w:ascii="Arial" w:hAnsi="Arial" w:cs="Arial"/>
          <w:sz w:val="24"/>
          <w:szCs w:val="24"/>
        </w:rPr>
        <w:t>10(2),</w:t>
      </w:r>
      <w:proofErr w:type="gramStart"/>
      <w:r w:rsidRPr="001F3B7F">
        <w:rPr>
          <w:rFonts w:ascii="Arial" w:hAnsi="Arial" w:cs="Arial"/>
          <w:sz w:val="24"/>
          <w:szCs w:val="24"/>
        </w:rPr>
        <w:t xml:space="preserve"> </w:t>
      </w:r>
      <w:r>
        <w:rPr>
          <w:rFonts w:ascii="Arial" w:hAnsi="Arial" w:cs="Arial"/>
          <w:sz w:val="24"/>
          <w:szCs w:val="24"/>
        </w:rPr>
        <w:t xml:space="preserve"> </w:t>
      </w:r>
      <w:proofErr w:type="gramEnd"/>
      <w:r>
        <w:rPr>
          <w:rFonts w:ascii="Arial" w:hAnsi="Arial" w:cs="Arial"/>
          <w:sz w:val="24"/>
          <w:szCs w:val="24"/>
        </w:rPr>
        <w:t>209</w:t>
      </w:r>
      <w:r w:rsidRPr="001F3B7F">
        <w:rPr>
          <w:rFonts w:ascii="Arial" w:hAnsi="Arial" w:cs="Arial"/>
          <w:sz w:val="24"/>
          <w:szCs w:val="24"/>
        </w:rPr>
        <w:t>–230. Disponível em file:///C:/Users/22172165115/Downloads/6405-29268-1-PB.pdf</w:t>
      </w:r>
      <w:r>
        <w:rPr>
          <w:rFonts w:ascii="Arial" w:hAnsi="Arial" w:cs="Arial"/>
          <w:sz w:val="24"/>
          <w:szCs w:val="24"/>
        </w:rPr>
        <w:t xml:space="preserve"> </w:t>
      </w:r>
    </w:p>
    <w:p w:rsidR="001F3B7F" w:rsidRPr="001F3B7F" w:rsidRDefault="001F3B7F" w:rsidP="00D1255C">
      <w:pPr>
        <w:pStyle w:val="Textodenotaderodap"/>
        <w:jc w:val="both"/>
        <w:rPr>
          <w:rFonts w:ascii="Arial" w:hAnsi="Arial" w:cs="Arial"/>
          <w:sz w:val="24"/>
          <w:szCs w:val="24"/>
        </w:rPr>
      </w:pPr>
    </w:p>
    <w:p w:rsidR="00D1255C" w:rsidRPr="00FE680F" w:rsidRDefault="00D1255C" w:rsidP="00FE680F">
      <w:pPr>
        <w:pStyle w:val="Textodenotaderodap"/>
        <w:jc w:val="both"/>
        <w:rPr>
          <w:rFonts w:ascii="Arial" w:hAnsi="Arial" w:cs="Arial"/>
          <w:sz w:val="24"/>
          <w:szCs w:val="24"/>
        </w:rPr>
      </w:pPr>
      <w:r w:rsidRPr="00D41709">
        <w:rPr>
          <w:rFonts w:ascii="Arial" w:hAnsi="Arial" w:cs="Arial"/>
          <w:sz w:val="24"/>
          <w:szCs w:val="24"/>
          <w:lang w:val="en-US"/>
        </w:rPr>
        <w:t xml:space="preserve">Whitman, L. (2015). Digital goods and services tax fairness act introduced in the house and Senate. </w:t>
      </w:r>
      <w:r w:rsidRPr="00FE680F">
        <w:rPr>
          <w:rFonts w:ascii="Arial" w:hAnsi="Arial" w:cs="Arial"/>
          <w:sz w:val="24"/>
          <w:szCs w:val="24"/>
        </w:rPr>
        <w:t xml:space="preserve">March, 2015. Recuperado em 23 de maio, 2015: http://www.techamerica.org/digital-goods-and-services-tax-fairness-act-introduced-in-the-senate/. </w:t>
      </w:r>
    </w:p>
    <w:p w:rsidR="00D1255C" w:rsidRPr="004E14FD" w:rsidRDefault="00D1255C" w:rsidP="00D1255C">
      <w:pPr>
        <w:pStyle w:val="Textodenotaderodap"/>
        <w:jc w:val="both"/>
        <w:rPr>
          <w:rFonts w:ascii="Arial" w:hAnsi="Arial" w:cs="Arial"/>
          <w:sz w:val="24"/>
          <w:szCs w:val="24"/>
        </w:rPr>
      </w:pPr>
    </w:p>
    <w:p w:rsidR="00D1255C" w:rsidRPr="004E14FD" w:rsidRDefault="00D1255C" w:rsidP="00D1255C">
      <w:pPr>
        <w:pStyle w:val="Textodenotaderodap"/>
        <w:jc w:val="both"/>
        <w:rPr>
          <w:rFonts w:ascii="Arial" w:hAnsi="Arial" w:cs="Arial"/>
          <w:sz w:val="24"/>
          <w:szCs w:val="24"/>
        </w:rPr>
      </w:pPr>
      <w:proofErr w:type="gramStart"/>
      <w:r w:rsidRPr="004E14FD">
        <w:rPr>
          <w:rFonts w:ascii="Arial" w:hAnsi="Arial" w:cs="Arial"/>
          <w:sz w:val="24"/>
          <w:szCs w:val="24"/>
          <w:lang w:val="en-US"/>
        </w:rPr>
        <w:t>World Trade Organization (1994).</w:t>
      </w:r>
      <w:proofErr w:type="gramEnd"/>
      <w:r w:rsidRPr="004E14FD">
        <w:rPr>
          <w:rFonts w:ascii="Arial" w:hAnsi="Arial" w:cs="Arial"/>
          <w:sz w:val="24"/>
          <w:szCs w:val="24"/>
          <w:lang w:val="en-US"/>
        </w:rPr>
        <w:t xml:space="preserve"> . </w:t>
      </w:r>
      <w:proofErr w:type="gramStart"/>
      <w:r w:rsidRPr="004E14FD">
        <w:rPr>
          <w:rFonts w:ascii="Arial" w:hAnsi="Arial" w:cs="Arial"/>
          <w:sz w:val="24"/>
          <w:szCs w:val="24"/>
          <w:lang w:val="en-US"/>
        </w:rPr>
        <w:t>Dispute Settlement.</w:t>
      </w:r>
      <w:proofErr w:type="gramEnd"/>
      <w:r w:rsidRPr="004E14FD">
        <w:rPr>
          <w:rFonts w:ascii="Arial" w:hAnsi="Arial" w:cs="Arial"/>
          <w:sz w:val="24"/>
          <w:szCs w:val="24"/>
          <w:lang w:val="en-US"/>
        </w:rPr>
        <w:t xml:space="preserve"> 3.5 GATT. </w:t>
      </w:r>
      <w:proofErr w:type="gramStart"/>
      <w:r w:rsidRPr="00F67F78">
        <w:rPr>
          <w:rFonts w:ascii="Arial" w:hAnsi="Arial" w:cs="Arial"/>
          <w:sz w:val="24"/>
          <w:szCs w:val="24"/>
          <w:lang w:val="en-US"/>
        </w:rPr>
        <w:t xml:space="preserve">United Nations, New York and </w:t>
      </w:r>
      <w:proofErr w:type="spellStart"/>
      <w:r w:rsidRPr="00F67F78">
        <w:rPr>
          <w:rFonts w:ascii="Arial" w:hAnsi="Arial" w:cs="Arial"/>
          <w:sz w:val="24"/>
          <w:szCs w:val="24"/>
          <w:lang w:val="en-US"/>
        </w:rPr>
        <w:t>Genebra</w:t>
      </w:r>
      <w:proofErr w:type="spellEnd"/>
      <w:r w:rsidRPr="00F67F78">
        <w:rPr>
          <w:rFonts w:ascii="Arial" w:hAnsi="Arial" w:cs="Arial"/>
          <w:sz w:val="24"/>
          <w:szCs w:val="24"/>
          <w:lang w:val="en-US"/>
        </w:rPr>
        <w:t>, 1994.</w:t>
      </w:r>
      <w:proofErr w:type="gramEnd"/>
      <w:r w:rsidRPr="00F67F78">
        <w:rPr>
          <w:rFonts w:ascii="Arial" w:hAnsi="Arial" w:cs="Arial"/>
          <w:sz w:val="24"/>
          <w:szCs w:val="24"/>
          <w:lang w:val="en-US"/>
        </w:rPr>
        <w:t xml:space="preserve"> </w:t>
      </w:r>
      <w:r w:rsidRPr="004E14FD">
        <w:rPr>
          <w:rFonts w:ascii="Arial" w:hAnsi="Arial" w:cs="Arial"/>
          <w:sz w:val="24"/>
          <w:szCs w:val="24"/>
        </w:rPr>
        <w:t xml:space="preserve">Recuperado em </w:t>
      </w:r>
      <w:proofErr w:type="gramStart"/>
      <w:r w:rsidRPr="004E14FD">
        <w:rPr>
          <w:rFonts w:ascii="Arial" w:hAnsi="Arial" w:cs="Arial"/>
          <w:sz w:val="24"/>
          <w:szCs w:val="24"/>
        </w:rPr>
        <w:t>20 abril</w:t>
      </w:r>
      <w:proofErr w:type="gramEnd"/>
      <w:r w:rsidRPr="004E14FD">
        <w:rPr>
          <w:rFonts w:ascii="Arial" w:hAnsi="Arial" w:cs="Arial"/>
          <w:sz w:val="24"/>
          <w:szCs w:val="24"/>
        </w:rPr>
        <w:t>, 2014, de http://unctad.org/en/docs/edmmisc232add33_en.pdf.</w:t>
      </w:r>
    </w:p>
    <w:p w:rsidR="00D1255C" w:rsidRPr="004E14FD" w:rsidRDefault="00D1255C" w:rsidP="00D1255C">
      <w:pPr>
        <w:pStyle w:val="Textodenotaderodap"/>
        <w:jc w:val="both"/>
        <w:rPr>
          <w:rFonts w:ascii="Arial" w:hAnsi="Arial" w:cs="Arial"/>
          <w:sz w:val="24"/>
          <w:szCs w:val="24"/>
        </w:rPr>
      </w:pPr>
    </w:p>
    <w:p w:rsidR="00D1255C" w:rsidRPr="004E14FD" w:rsidRDefault="00D1255C" w:rsidP="00D1255C">
      <w:pPr>
        <w:pStyle w:val="Textodenotaderodap"/>
        <w:jc w:val="both"/>
        <w:rPr>
          <w:rFonts w:ascii="Arial" w:hAnsi="Arial" w:cs="Arial"/>
          <w:sz w:val="24"/>
          <w:szCs w:val="24"/>
        </w:rPr>
      </w:pPr>
      <w:proofErr w:type="gramStart"/>
      <w:r w:rsidRPr="004E14FD">
        <w:rPr>
          <w:rFonts w:ascii="Arial" w:hAnsi="Arial" w:cs="Arial"/>
          <w:sz w:val="24"/>
          <w:szCs w:val="24"/>
          <w:lang w:val="en-US"/>
        </w:rPr>
        <w:t>World Trade Organization (1986).</w:t>
      </w:r>
      <w:proofErr w:type="gramEnd"/>
      <w:r w:rsidRPr="004E14FD">
        <w:rPr>
          <w:rFonts w:ascii="Arial" w:hAnsi="Arial" w:cs="Arial"/>
          <w:sz w:val="24"/>
          <w:szCs w:val="24"/>
          <w:lang w:val="en-US"/>
        </w:rPr>
        <w:t xml:space="preserve"> </w:t>
      </w:r>
      <w:r w:rsidRPr="004E14FD">
        <w:rPr>
          <w:rFonts w:ascii="Arial" w:hAnsi="Arial" w:cs="Arial"/>
          <w:i/>
          <w:sz w:val="24"/>
          <w:szCs w:val="24"/>
          <w:lang w:val="en-US"/>
        </w:rPr>
        <w:t xml:space="preserve">The Text of </w:t>
      </w:r>
      <w:proofErr w:type="gramStart"/>
      <w:r w:rsidRPr="004E14FD">
        <w:rPr>
          <w:rFonts w:ascii="Arial" w:hAnsi="Arial" w:cs="Arial"/>
          <w:i/>
          <w:sz w:val="24"/>
          <w:szCs w:val="24"/>
          <w:lang w:val="en-US"/>
        </w:rPr>
        <w:t>The</w:t>
      </w:r>
      <w:proofErr w:type="gramEnd"/>
      <w:r w:rsidRPr="004E14FD">
        <w:rPr>
          <w:rFonts w:ascii="Arial" w:hAnsi="Arial" w:cs="Arial"/>
          <w:i/>
          <w:sz w:val="24"/>
          <w:szCs w:val="24"/>
          <w:lang w:val="en-US"/>
        </w:rPr>
        <w:t xml:space="preserve"> General Agreement on Tariffs and Trade – GATT. </w:t>
      </w:r>
      <w:proofErr w:type="spellStart"/>
      <w:r w:rsidRPr="004E14FD">
        <w:rPr>
          <w:rFonts w:ascii="Arial" w:hAnsi="Arial" w:cs="Arial"/>
          <w:i/>
          <w:sz w:val="24"/>
          <w:szCs w:val="24"/>
        </w:rPr>
        <w:t>Geneva</w:t>
      </w:r>
      <w:proofErr w:type="spellEnd"/>
      <w:r w:rsidRPr="004E14FD">
        <w:rPr>
          <w:rFonts w:ascii="Arial" w:hAnsi="Arial" w:cs="Arial"/>
          <w:i/>
          <w:sz w:val="24"/>
          <w:szCs w:val="24"/>
        </w:rPr>
        <w:t xml:space="preserve">, </w:t>
      </w:r>
      <w:proofErr w:type="spellStart"/>
      <w:proofErr w:type="gramStart"/>
      <w:r w:rsidRPr="004E14FD">
        <w:rPr>
          <w:rFonts w:ascii="Arial" w:hAnsi="Arial" w:cs="Arial"/>
          <w:i/>
          <w:sz w:val="24"/>
          <w:szCs w:val="24"/>
        </w:rPr>
        <w:t>july</w:t>
      </w:r>
      <w:proofErr w:type="spellEnd"/>
      <w:proofErr w:type="gramEnd"/>
      <w:r w:rsidRPr="004E14FD">
        <w:rPr>
          <w:rFonts w:ascii="Arial" w:hAnsi="Arial" w:cs="Arial"/>
          <w:i/>
          <w:sz w:val="24"/>
          <w:szCs w:val="24"/>
        </w:rPr>
        <w:t xml:space="preserve"> 1986. </w:t>
      </w:r>
      <w:r w:rsidRPr="004E14FD">
        <w:rPr>
          <w:rFonts w:ascii="Arial" w:hAnsi="Arial" w:cs="Arial"/>
          <w:sz w:val="24"/>
          <w:szCs w:val="24"/>
        </w:rPr>
        <w:t>Recuperado em 15 de maio, 2015, de</w:t>
      </w:r>
      <w:proofErr w:type="gramStart"/>
      <w:r w:rsidRPr="004E14FD">
        <w:rPr>
          <w:rFonts w:ascii="Arial" w:hAnsi="Arial" w:cs="Arial"/>
          <w:sz w:val="24"/>
          <w:szCs w:val="24"/>
        </w:rPr>
        <w:t xml:space="preserve">  </w:t>
      </w:r>
      <w:proofErr w:type="gramEnd"/>
      <w:r w:rsidRPr="004E14FD">
        <w:rPr>
          <w:rFonts w:ascii="Arial" w:hAnsi="Arial" w:cs="Arial"/>
          <w:sz w:val="24"/>
          <w:szCs w:val="24"/>
        </w:rPr>
        <w:t>http://www.wto.org/english/docs_e/legal_e/gatt47_e.pdf.</w:t>
      </w:r>
    </w:p>
    <w:p w:rsidR="00D1255C" w:rsidRPr="004E14FD" w:rsidRDefault="00D1255C" w:rsidP="00D1255C">
      <w:pPr>
        <w:spacing w:after="0" w:line="240" w:lineRule="auto"/>
        <w:ind w:left="284" w:hanging="284"/>
        <w:jc w:val="both"/>
        <w:outlineLvl w:val="2"/>
        <w:rPr>
          <w:rFonts w:ascii="Arial" w:hAnsi="Arial" w:cs="Arial"/>
          <w:sz w:val="24"/>
          <w:szCs w:val="24"/>
        </w:rPr>
      </w:pPr>
      <w:r w:rsidRPr="004E14FD">
        <w:rPr>
          <w:rFonts w:ascii="Arial" w:hAnsi="Arial" w:cs="Arial"/>
          <w:sz w:val="24"/>
          <w:szCs w:val="24"/>
        </w:rPr>
        <w:t xml:space="preserve">     </w:t>
      </w:r>
    </w:p>
    <w:p w:rsidR="00D1255C" w:rsidRPr="004E14FD" w:rsidRDefault="00D1255C" w:rsidP="00D1255C">
      <w:pPr>
        <w:pStyle w:val="Textodenotaderodap"/>
        <w:jc w:val="both"/>
        <w:rPr>
          <w:rFonts w:ascii="Arial" w:hAnsi="Arial" w:cs="Arial"/>
          <w:sz w:val="24"/>
          <w:szCs w:val="24"/>
        </w:rPr>
      </w:pPr>
      <w:r w:rsidRPr="004E14FD">
        <w:rPr>
          <w:rFonts w:ascii="Arial" w:hAnsi="Arial" w:cs="Arial"/>
          <w:sz w:val="24"/>
          <w:szCs w:val="24"/>
        </w:rPr>
        <w:t xml:space="preserve">Valente, R. C. (2008). </w:t>
      </w:r>
      <w:r w:rsidRPr="004E14FD">
        <w:rPr>
          <w:rFonts w:ascii="Arial" w:hAnsi="Arial" w:cs="Arial"/>
          <w:i/>
          <w:sz w:val="24"/>
          <w:szCs w:val="24"/>
        </w:rPr>
        <w:t xml:space="preserve">I Encontro Nacional de Música Independente por Maria Luiza </w:t>
      </w:r>
      <w:proofErr w:type="spellStart"/>
      <w:r w:rsidRPr="004E14FD">
        <w:rPr>
          <w:rFonts w:ascii="Arial" w:hAnsi="Arial" w:cs="Arial"/>
          <w:i/>
          <w:sz w:val="24"/>
          <w:szCs w:val="24"/>
        </w:rPr>
        <w:t>Kfouri</w:t>
      </w:r>
      <w:proofErr w:type="spellEnd"/>
      <w:r w:rsidRPr="004E14FD">
        <w:rPr>
          <w:rFonts w:ascii="Arial" w:hAnsi="Arial" w:cs="Arial"/>
          <w:i/>
          <w:sz w:val="24"/>
          <w:szCs w:val="24"/>
        </w:rPr>
        <w:t>.</w:t>
      </w:r>
      <w:r w:rsidRPr="004E14FD">
        <w:rPr>
          <w:rFonts w:ascii="Arial" w:hAnsi="Arial" w:cs="Arial"/>
          <w:sz w:val="24"/>
          <w:szCs w:val="24"/>
        </w:rPr>
        <w:t xml:space="preserve"> Recuperado em 20, outubro, 2015, de http://www.samba-choro.com.br/noticias/19265. </w:t>
      </w:r>
    </w:p>
    <w:p w:rsidR="00D1255C" w:rsidRPr="004E14FD" w:rsidRDefault="00D1255C" w:rsidP="00D1255C">
      <w:pPr>
        <w:spacing w:after="0" w:line="240" w:lineRule="auto"/>
        <w:ind w:left="284" w:hanging="284"/>
        <w:jc w:val="both"/>
        <w:outlineLvl w:val="2"/>
        <w:rPr>
          <w:rFonts w:ascii="Arial" w:hAnsi="Arial" w:cs="Arial"/>
          <w:sz w:val="24"/>
          <w:szCs w:val="24"/>
        </w:rPr>
      </w:pPr>
      <w:r w:rsidRPr="004E14FD">
        <w:rPr>
          <w:rFonts w:ascii="Arial" w:hAnsi="Arial" w:cs="Arial"/>
          <w:sz w:val="24"/>
          <w:szCs w:val="24"/>
        </w:rPr>
        <w:t xml:space="preserve">Vasconcelos, M. A.(2011). </w:t>
      </w:r>
      <w:r w:rsidRPr="004E14FD">
        <w:rPr>
          <w:rFonts w:ascii="Arial" w:hAnsi="Arial" w:cs="Arial"/>
          <w:i/>
          <w:sz w:val="24"/>
          <w:szCs w:val="24"/>
        </w:rPr>
        <w:t>Economia Micro e Macro</w:t>
      </w:r>
      <w:r w:rsidRPr="004E14FD">
        <w:rPr>
          <w:rFonts w:ascii="Arial" w:hAnsi="Arial" w:cs="Arial"/>
          <w:sz w:val="24"/>
          <w:szCs w:val="24"/>
        </w:rPr>
        <w:t>. São Paulo: Atlas.</w:t>
      </w:r>
    </w:p>
    <w:p w:rsidR="00D1255C" w:rsidRPr="004E14FD" w:rsidRDefault="00D1255C" w:rsidP="00D1255C">
      <w:pPr>
        <w:pStyle w:val="Textodenotaderodap"/>
        <w:jc w:val="both"/>
        <w:rPr>
          <w:rFonts w:ascii="Arial" w:hAnsi="Arial" w:cs="Arial"/>
          <w:sz w:val="24"/>
          <w:szCs w:val="24"/>
        </w:rPr>
      </w:pPr>
    </w:p>
    <w:p w:rsidR="00D1255C" w:rsidRPr="004E14FD" w:rsidRDefault="00D1255C" w:rsidP="00D1255C">
      <w:pPr>
        <w:pStyle w:val="Textodenotaderodap"/>
        <w:jc w:val="both"/>
        <w:rPr>
          <w:rStyle w:val="user-highlighted-active"/>
          <w:sz w:val="24"/>
          <w:szCs w:val="24"/>
        </w:rPr>
      </w:pPr>
      <w:r w:rsidRPr="004E14FD">
        <w:rPr>
          <w:rFonts w:ascii="Arial" w:hAnsi="Arial" w:cs="Arial"/>
          <w:sz w:val="24"/>
          <w:szCs w:val="24"/>
        </w:rPr>
        <w:lastRenderedPageBreak/>
        <w:t xml:space="preserve">Valadão, M. P. (2000). </w:t>
      </w:r>
      <w:r w:rsidRPr="004E14FD">
        <w:rPr>
          <w:rFonts w:ascii="Arial" w:hAnsi="Arial" w:cs="Arial"/>
          <w:i/>
          <w:sz w:val="24"/>
          <w:szCs w:val="24"/>
        </w:rPr>
        <w:t xml:space="preserve">Limitações Constitucionais ao Poder de Tributar e Tratados Internacionais. </w:t>
      </w:r>
      <w:r w:rsidRPr="004E14FD">
        <w:rPr>
          <w:rFonts w:ascii="Arial" w:hAnsi="Arial" w:cs="Arial"/>
          <w:sz w:val="24"/>
          <w:szCs w:val="24"/>
        </w:rPr>
        <w:t>Belo Horizonte: Del Rey.</w:t>
      </w:r>
    </w:p>
    <w:sectPr w:rsidR="00D1255C" w:rsidRPr="004E14FD" w:rsidSect="00E0097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BC8" w:rsidRDefault="00114BC8" w:rsidP="00787121">
      <w:pPr>
        <w:spacing w:after="0" w:line="240" w:lineRule="auto"/>
      </w:pPr>
      <w:r>
        <w:separator/>
      </w:r>
    </w:p>
  </w:endnote>
  <w:endnote w:type="continuationSeparator" w:id="0">
    <w:p w:rsidR="00114BC8" w:rsidRDefault="00114BC8" w:rsidP="00787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OCAN+TimesNewRoman,Bold">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BC8" w:rsidRDefault="00114BC8" w:rsidP="00787121">
      <w:pPr>
        <w:spacing w:after="0" w:line="240" w:lineRule="auto"/>
      </w:pPr>
      <w:r>
        <w:separator/>
      </w:r>
    </w:p>
  </w:footnote>
  <w:footnote w:type="continuationSeparator" w:id="0">
    <w:p w:rsidR="00114BC8" w:rsidRDefault="00114BC8" w:rsidP="00787121">
      <w:pPr>
        <w:spacing w:after="0" w:line="240" w:lineRule="auto"/>
      </w:pPr>
      <w:r>
        <w:continuationSeparator/>
      </w:r>
    </w:p>
  </w:footnote>
  <w:footnote w:id="1">
    <w:p w:rsidR="00BC0267" w:rsidRPr="00BC1CCE" w:rsidRDefault="00BC0267" w:rsidP="00BC1CCE">
      <w:pPr>
        <w:tabs>
          <w:tab w:val="center" w:pos="4536"/>
          <w:tab w:val="left" w:pos="5343"/>
        </w:tabs>
        <w:spacing w:after="0" w:line="240" w:lineRule="auto"/>
        <w:jc w:val="both"/>
        <w:rPr>
          <w:rFonts w:ascii="Arial" w:hAnsi="Arial" w:cs="Arial"/>
          <w:sz w:val="20"/>
          <w:szCs w:val="20"/>
        </w:rPr>
      </w:pPr>
      <w:r w:rsidRPr="00F52BED">
        <w:rPr>
          <w:rStyle w:val="Refdenotaderodap"/>
          <w:rFonts w:ascii="Times New Roman" w:eastAsia="Times New Roman" w:hAnsi="Times New Roman" w:cs="Times New Roman"/>
          <w:sz w:val="20"/>
          <w:szCs w:val="20"/>
          <w:lang w:eastAsia="pt-BR"/>
        </w:rPr>
        <w:sym w:font="Symbol" w:char="F02A"/>
      </w:r>
      <w:r>
        <w:rPr>
          <w:rFonts w:ascii="Times New Roman" w:eastAsia="Times New Roman" w:hAnsi="Times New Roman" w:cs="Times New Roman"/>
          <w:sz w:val="20"/>
          <w:szCs w:val="20"/>
          <w:lang w:eastAsia="pt-BR"/>
        </w:rPr>
        <w:t xml:space="preserve"> </w:t>
      </w:r>
      <w:r w:rsidRPr="00BC1CCE">
        <w:rPr>
          <w:rFonts w:ascii="Arial" w:hAnsi="Arial" w:cs="Arial"/>
          <w:sz w:val="20"/>
          <w:szCs w:val="20"/>
        </w:rPr>
        <w:t>Eugênio Pacceli de Morais Bomtempo -</w:t>
      </w:r>
      <w:r w:rsidRPr="00BC1CCE">
        <w:rPr>
          <w:rFonts w:ascii="Arial" w:hAnsi="Arial" w:cs="Arial"/>
          <w:b/>
          <w:sz w:val="20"/>
          <w:szCs w:val="20"/>
        </w:rPr>
        <w:t xml:space="preserve"> </w:t>
      </w:r>
      <w:r w:rsidRPr="00BC1CCE">
        <w:rPr>
          <w:rFonts w:ascii="Arial" w:hAnsi="Arial" w:cs="Arial"/>
          <w:sz w:val="20"/>
          <w:szCs w:val="20"/>
        </w:rPr>
        <w:t>Mestre em Direito pela UCB, Pós-Graduado em Direito Público pela UCB, Pós-Graduado em Direito Processual pela UNISUL, Pós-Graduado em Gestão Estratégia e Qualidade pela UCAM, Bacharel em Ciências Econômicas pelo UNICEUB, Bacharel em Direito pela UDF, Advogado</w:t>
      </w:r>
      <w:r>
        <w:rPr>
          <w:rFonts w:ascii="Arial" w:hAnsi="Arial" w:cs="Arial"/>
          <w:sz w:val="20"/>
          <w:szCs w:val="20"/>
        </w:rPr>
        <w:t xml:space="preserve">. E-mail: </w:t>
      </w:r>
      <w:r w:rsidRPr="008C0B68">
        <w:rPr>
          <w:rFonts w:ascii="Arial" w:hAnsi="Arial" w:cs="Arial"/>
          <w:sz w:val="20"/>
          <w:szCs w:val="20"/>
        </w:rPr>
        <w:t>eugenio.bomtempo@gmail.com</w:t>
      </w:r>
      <w:r>
        <w:rPr>
          <w:rFonts w:ascii="Arial" w:hAnsi="Arial" w:cs="Arial"/>
          <w:sz w:val="20"/>
          <w:szCs w:val="20"/>
        </w:rPr>
        <w:t>.</w:t>
      </w:r>
    </w:p>
  </w:footnote>
  <w:footnote w:id="2">
    <w:p w:rsidR="00BC0267" w:rsidRDefault="00BC0267" w:rsidP="0010117D">
      <w:pPr>
        <w:pStyle w:val="Textodenotaderodap"/>
        <w:jc w:val="both"/>
      </w:pPr>
      <w:r w:rsidRPr="00381FD1">
        <w:rPr>
          <w:rStyle w:val="Refdenotaderodap"/>
        </w:rPr>
        <w:sym w:font="Symbol" w:char="F02A"/>
      </w:r>
      <w:r w:rsidRPr="00381FD1">
        <w:rPr>
          <w:rStyle w:val="Refdenotaderodap"/>
        </w:rPr>
        <w:sym w:font="Symbol" w:char="F02A"/>
      </w:r>
      <w:r>
        <w:t xml:space="preserve"> </w:t>
      </w:r>
      <w:r w:rsidRPr="00BC1CCE">
        <w:rPr>
          <w:rFonts w:ascii="Arial" w:hAnsi="Arial" w:cs="Arial"/>
        </w:rPr>
        <w:t>Marcos Aurélio Pereira Valadão - Doutor em Direito (SMU - EUA), Mestre em Direito Público (UnB), Professor e Pesquisador do Programa de Mestrado em Direito da Universidade Católica de Brasília (UCB</w:t>
      </w:r>
      <w:r>
        <w:rPr>
          <w:rFonts w:ascii="Arial" w:hAnsi="Arial" w:cs="Arial"/>
        </w:rPr>
        <w:t>)</w:t>
      </w:r>
      <w:r w:rsidRPr="00BC1CCE">
        <w:rPr>
          <w:rFonts w:ascii="Arial" w:hAnsi="Arial" w:cs="Arial"/>
        </w:rPr>
        <w:t xml:space="preserve"> /</w:t>
      </w:r>
      <w:r>
        <w:rPr>
          <w:rFonts w:ascii="Arial" w:hAnsi="Arial" w:cs="Arial"/>
        </w:rPr>
        <w:t xml:space="preserve"> </w:t>
      </w:r>
      <w:r w:rsidRPr="00BC1CCE">
        <w:rPr>
          <w:rFonts w:ascii="Arial" w:hAnsi="Arial" w:cs="Arial"/>
        </w:rPr>
        <w:t xml:space="preserve">ESAF, </w:t>
      </w:r>
      <w:proofErr w:type="spellStart"/>
      <w:r w:rsidRPr="00BC1CCE">
        <w:rPr>
          <w:rFonts w:ascii="Arial" w:hAnsi="Arial" w:cs="Arial"/>
        </w:rPr>
        <w:t>Ex-Membro</w:t>
      </w:r>
      <w:proofErr w:type="spellEnd"/>
      <w:r w:rsidRPr="00BC1CCE">
        <w:rPr>
          <w:rFonts w:ascii="Arial" w:hAnsi="Arial" w:cs="Arial"/>
        </w:rPr>
        <w:t xml:space="preserve"> do Comitê de Peritos em Cooperação Tributária Internacional da ONU (2009-2013), Auditor-Fiscal da RFB, Presidente da 1ª Seção do Conselho Administrativo de Recursos Fiscais (CARF).</w:t>
      </w:r>
      <w:r w:rsidR="0010117D">
        <w:rPr>
          <w:rFonts w:ascii="Arial" w:hAnsi="Arial" w:cs="Arial"/>
        </w:rPr>
        <w:t xml:space="preserve"> </w:t>
      </w:r>
      <w:r w:rsidR="0010117D">
        <w:rPr>
          <w:rFonts w:ascii="Arial" w:hAnsi="Arial" w:cs="Arial"/>
        </w:rPr>
        <w:t>E-mail: valadao@ucb.br</w:t>
      </w:r>
      <w:bookmarkStart w:id="0" w:name="_GoBack"/>
      <w:bookmarkEnd w:id="0"/>
    </w:p>
  </w:footnote>
  <w:footnote w:id="3">
    <w:p w:rsidR="00BC0267" w:rsidRPr="00D80FF6" w:rsidRDefault="00BC0267" w:rsidP="007076AB">
      <w:pPr>
        <w:spacing w:after="0" w:line="240" w:lineRule="auto"/>
        <w:jc w:val="both"/>
        <w:rPr>
          <w:rFonts w:ascii="Arial" w:hAnsi="Arial" w:cs="Arial"/>
          <w:sz w:val="20"/>
          <w:szCs w:val="20"/>
        </w:rPr>
      </w:pPr>
      <w:r w:rsidRPr="00D80FF6">
        <w:rPr>
          <w:rFonts w:ascii="Arial" w:hAnsi="Arial" w:cs="Arial"/>
          <w:sz w:val="20"/>
          <w:szCs w:val="20"/>
          <w:vertAlign w:val="superscript"/>
        </w:rPr>
        <w:footnoteRef/>
      </w:r>
      <w:r>
        <w:rPr>
          <w:rFonts w:ascii="Arial" w:hAnsi="Arial" w:cs="Arial"/>
          <w:sz w:val="20"/>
          <w:szCs w:val="20"/>
          <w:vertAlign w:val="superscript"/>
        </w:rPr>
        <w:t xml:space="preserve"> </w:t>
      </w:r>
      <w:r w:rsidRPr="00D80FF6">
        <w:rPr>
          <w:rFonts w:ascii="Arial" w:hAnsi="Arial" w:cs="Arial"/>
          <w:sz w:val="20"/>
          <w:szCs w:val="20"/>
        </w:rPr>
        <w:t>Entidades associadas</w:t>
      </w:r>
      <w:r>
        <w:rPr>
          <w:rFonts w:ascii="Arial" w:hAnsi="Arial" w:cs="Arial"/>
          <w:sz w:val="20"/>
          <w:szCs w:val="20"/>
        </w:rPr>
        <w:t xml:space="preserve"> no ECAD</w:t>
      </w:r>
      <w:r w:rsidRPr="00D80FF6">
        <w:rPr>
          <w:rFonts w:ascii="Arial" w:hAnsi="Arial" w:cs="Arial"/>
          <w:sz w:val="20"/>
          <w:szCs w:val="20"/>
        </w:rPr>
        <w:t>: ABRAC – Associação Brasileira de Autores, Compositores, Intérpretes e Músicos, ABRAMUS – Associação Brasileira de Música e Artes, AMAR – Associação de Músicos, Arranjadores e Regentes, ASSIM – Associação de Intérpretes e Músicos, SADEMBRA – Sociedade Administradora de Direitos de Execução Musical no Brasil, SBACEM – Sociedade Brasileira de Autores, Compositores e Escritores de Música, SICAM – Sociedade Independente de Compositores e Escritores de Música, SOCIMPRO – Sociedade Brasileira de Administração e Proteção de Direitos Intelectuais e UBC – União Brasileira de Compositores.</w:t>
      </w:r>
    </w:p>
  </w:footnote>
  <w:footnote w:id="4">
    <w:p w:rsidR="00BC0267" w:rsidRPr="00C857E2" w:rsidRDefault="00BC0267" w:rsidP="002076AF">
      <w:pPr>
        <w:pStyle w:val="Textodenotaderodap"/>
        <w:jc w:val="both"/>
        <w:rPr>
          <w:rFonts w:ascii="Arial" w:hAnsi="Arial" w:cs="Arial"/>
        </w:rPr>
      </w:pPr>
      <w:r w:rsidRPr="00147984">
        <w:rPr>
          <w:rStyle w:val="Refdenotaderodap"/>
          <w:rFonts w:ascii="Arial" w:hAnsi="Arial" w:cs="Arial"/>
        </w:rPr>
        <w:footnoteRef/>
      </w:r>
      <w:r w:rsidRPr="00147984">
        <w:rPr>
          <w:rFonts w:ascii="Arial" w:hAnsi="Arial" w:cs="Arial"/>
          <w:lang w:val="en-US"/>
        </w:rPr>
        <w:t xml:space="preserve"> </w:t>
      </w:r>
      <w:proofErr w:type="gramStart"/>
      <w:r w:rsidRPr="00147984">
        <w:rPr>
          <w:rFonts w:ascii="Arial" w:hAnsi="Arial" w:cs="Arial"/>
          <w:lang w:val="en-US"/>
        </w:rPr>
        <w:t>WORLD TRADE ORGANIZATION.</w:t>
      </w:r>
      <w:proofErr w:type="gramEnd"/>
      <w:r w:rsidRPr="00147984">
        <w:rPr>
          <w:rFonts w:ascii="Arial" w:hAnsi="Arial" w:cs="Arial"/>
          <w:lang w:val="en-US"/>
        </w:rPr>
        <w:t xml:space="preserve"> </w:t>
      </w:r>
      <w:proofErr w:type="gramStart"/>
      <w:r w:rsidRPr="00147984">
        <w:rPr>
          <w:rFonts w:ascii="Arial" w:hAnsi="Arial" w:cs="Arial"/>
          <w:lang w:val="en-US"/>
        </w:rPr>
        <w:t>Dispute Settlement.</w:t>
      </w:r>
      <w:proofErr w:type="gramEnd"/>
      <w:r w:rsidRPr="00147984">
        <w:rPr>
          <w:rFonts w:ascii="Arial" w:hAnsi="Arial" w:cs="Arial"/>
          <w:lang w:val="en-US"/>
        </w:rPr>
        <w:t xml:space="preserve"> 3.5 GATT. United Nations, New York and </w:t>
      </w:r>
      <w:proofErr w:type="spellStart"/>
      <w:r w:rsidRPr="00147984">
        <w:rPr>
          <w:rFonts w:ascii="Arial" w:hAnsi="Arial" w:cs="Arial"/>
          <w:lang w:val="en-US"/>
        </w:rPr>
        <w:t>Genebra</w:t>
      </w:r>
      <w:proofErr w:type="spellEnd"/>
      <w:r w:rsidRPr="00147984">
        <w:rPr>
          <w:rFonts w:ascii="Arial" w:hAnsi="Arial" w:cs="Arial"/>
          <w:lang w:val="en-US"/>
        </w:rPr>
        <w:t>, 1994, p</w:t>
      </w:r>
      <w:proofErr w:type="gramStart"/>
      <w:r w:rsidRPr="00147984">
        <w:rPr>
          <w:rFonts w:ascii="Arial" w:hAnsi="Arial" w:cs="Arial"/>
          <w:lang w:val="en-US"/>
        </w:rPr>
        <w:t>. .</w:t>
      </w:r>
      <w:proofErr w:type="gramEnd"/>
      <w:r w:rsidRPr="00147984">
        <w:rPr>
          <w:rFonts w:ascii="Arial" w:hAnsi="Arial" w:cs="Arial"/>
          <w:lang w:val="en-US"/>
        </w:rPr>
        <w:t xml:space="preserve"> </w:t>
      </w:r>
      <w:r w:rsidRPr="00526AFC">
        <w:rPr>
          <w:rFonts w:ascii="Arial" w:hAnsi="Arial" w:cs="Arial"/>
        </w:rPr>
        <w:t>Disponível em: &lt;http</w:t>
      </w:r>
      <w:r w:rsidRPr="00147984">
        <w:rPr>
          <w:rFonts w:ascii="Arial" w:hAnsi="Arial" w:cs="Arial"/>
        </w:rPr>
        <w:t xml:space="preserve">://unctad.org/en/docs/edmmisc232add33_en.pdf &gt;.  </w:t>
      </w:r>
      <w:r w:rsidRPr="00C857E2">
        <w:rPr>
          <w:rFonts w:ascii="Arial" w:hAnsi="Arial" w:cs="Arial"/>
        </w:rPr>
        <w:t>Acesso em:</w:t>
      </w:r>
      <w:proofErr w:type="gramStart"/>
      <w:r w:rsidRPr="00C857E2">
        <w:rPr>
          <w:rFonts w:ascii="Arial" w:hAnsi="Arial" w:cs="Arial"/>
        </w:rPr>
        <w:t xml:space="preserve">  </w:t>
      </w:r>
      <w:proofErr w:type="gramEnd"/>
      <w:r w:rsidRPr="00C857E2">
        <w:rPr>
          <w:rFonts w:ascii="Arial" w:hAnsi="Arial" w:cs="Arial"/>
        </w:rPr>
        <w:t>20 abril. 2014.</w:t>
      </w:r>
    </w:p>
  </w:footnote>
  <w:footnote w:id="5">
    <w:p w:rsidR="00BC0267" w:rsidRPr="00147984" w:rsidRDefault="00BC0267" w:rsidP="00187717">
      <w:pPr>
        <w:pStyle w:val="Textodenotaderodap"/>
        <w:jc w:val="both"/>
        <w:rPr>
          <w:rFonts w:ascii="Arial" w:hAnsi="Arial" w:cs="Arial"/>
        </w:rPr>
      </w:pPr>
      <w:r w:rsidRPr="00147984">
        <w:rPr>
          <w:rStyle w:val="Refdenotaderodap"/>
          <w:rFonts w:ascii="Arial" w:hAnsi="Arial" w:cs="Arial"/>
        </w:rPr>
        <w:footnoteRef/>
      </w:r>
      <w:r w:rsidRPr="00147984">
        <w:rPr>
          <w:rFonts w:ascii="Arial" w:hAnsi="Arial" w:cs="Arial"/>
        </w:rPr>
        <w:t xml:space="preserve"> Existem bens cuja demanda é considerada inelástica, pois qualquer que seja o preço de mercado, estes bens invariavelmente serão consumidos, a exemplo da água, bem indispensável à sobrevivência humana.</w:t>
      </w:r>
    </w:p>
  </w:footnote>
  <w:footnote w:id="6">
    <w:p w:rsidR="00BC0267" w:rsidRPr="00896068" w:rsidRDefault="00BC0267" w:rsidP="00896068">
      <w:pPr>
        <w:pStyle w:val="Textodenotaderodap"/>
        <w:jc w:val="both"/>
        <w:rPr>
          <w:rFonts w:ascii="Arial" w:hAnsi="Arial" w:cs="Arial"/>
        </w:rPr>
      </w:pPr>
      <w:r>
        <w:rPr>
          <w:rStyle w:val="Refdenotaderodap"/>
        </w:rPr>
        <w:footnoteRef/>
      </w:r>
      <w:r>
        <w:t xml:space="preserve"> </w:t>
      </w:r>
      <w:r w:rsidRPr="00896068">
        <w:rPr>
          <w:rFonts w:ascii="Arial" w:hAnsi="Arial" w:cs="Arial"/>
        </w:rPr>
        <w:t xml:space="preserve">O Prof. Dr. Marcos Aurélio Pereira Valadão foi </w:t>
      </w:r>
      <w:r>
        <w:rPr>
          <w:rFonts w:ascii="Arial" w:hAnsi="Arial" w:cs="Arial"/>
        </w:rPr>
        <w:t>O</w:t>
      </w:r>
      <w:r w:rsidRPr="00896068">
        <w:rPr>
          <w:rFonts w:ascii="Arial" w:hAnsi="Arial" w:cs="Arial"/>
        </w:rPr>
        <w:t>rientador dest</w:t>
      </w:r>
      <w:r>
        <w:rPr>
          <w:rFonts w:ascii="Arial" w:hAnsi="Arial" w:cs="Arial"/>
        </w:rPr>
        <w:t>e autor n</w:t>
      </w:r>
      <w:r w:rsidRPr="00896068">
        <w:rPr>
          <w:rFonts w:ascii="Arial" w:hAnsi="Arial" w:cs="Arial"/>
        </w:rPr>
        <w:t>a pesquisa</w:t>
      </w:r>
      <w:r>
        <w:rPr>
          <w:rFonts w:ascii="Arial" w:hAnsi="Arial" w:cs="Arial"/>
        </w:rPr>
        <w:t xml:space="preserve">, a nível de </w:t>
      </w:r>
      <w:r w:rsidRPr="00896068">
        <w:rPr>
          <w:rFonts w:ascii="Arial" w:hAnsi="Arial" w:cs="Arial"/>
        </w:rPr>
        <w:t>mestrado</w:t>
      </w:r>
      <w:r>
        <w:rPr>
          <w:rFonts w:ascii="Arial" w:hAnsi="Arial" w:cs="Arial"/>
        </w:rPr>
        <w:t xml:space="preserve"> em direito, na</w:t>
      </w:r>
      <w:r w:rsidRPr="00896068">
        <w:rPr>
          <w:rFonts w:ascii="Arial" w:hAnsi="Arial" w:cs="Arial"/>
        </w:rPr>
        <w:t xml:space="preserve"> Universidade Católica de Brasília.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34D1B"/>
    <w:multiLevelType w:val="hybridMultilevel"/>
    <w:tmpl w:val="7D3E2504"/>
    <w:lvl w:ilvl="0" w:tplc="7EFA9E6E">
      <w:start w:val="1"/>
      <w:numFmt w:val="lowerLetter"/>
      <w:lvlText w:val="%1)"/>
      <w:lvlJc w:val="left"/>
      <w:pPr>
        <w:tabs>
          <w:tab w:val="num" w:pos="720"/>
        </w:tabs>
        <w:ind w:left="720" w:hanging="360"/>
      </w:pPr>
    </w:lvl>
    <w:lvl w:ilvl="1" w:tplc="85E07480" w:tentative="1">
      <w:start w:val="1"/>
      <w:numFmt w:val="lowerLetter"/>
      <w:lvlText w:val="%2)"/>
      <w:lvlJc w:val="left"/>
      <w:pPr>
        <w:tabs>
          <w:tab w:val="num" w:pos="1440"/>
        </w:tabs>
        <w:ind w:left="1440" w:hanging="360"/>
      </w:pPr>
    </w:lvl>
    <w:lvl w:ilvl="2" w:tplc="E4DAFB64" w:tentative="1">
      <w:start w:val="1"/>
      <w:numFmt w:val="lowerLetter"/>
      <w:lvlText w:val="%3)"/>
      <w:lvlJc w:val="left"/>
      <w:pPr>
        <w:tabs>
          <w:tab w:val="num" w:pos="2160"/>
        </w:tabs>
        <w:ind w:left="2160" w:hanging="360"/>
      </w:pPr>
    </w:lvl>
    <w:lvl w:ilvl="3" w:tplc="D33891E4" w:tentative="1">
      <w:start w:val="1"/>
      <w:numFmt w:val="lowerLetter"/>
      <w:lvlText w:val="%4)"/>
      <w:lvlJc w:val="left"/>
      <w:pPr>
        <w:tabs>
          <w:tab w:val="num" w:pos="2880"/>
        </w:tabs>
        <w:ind w:left="2880" w:hanging="360"/>
      </w:pPr>
    </w:lvl>
    <w:lvl w:ilvl="4" w:tplc="68947892" w:tentative="1">
      <w:start w:val="1"/>
      <w:numFmt w:val="lowerLetter"/>
      <w:lvlText w:val="%5)"/>
      <w:lvlJc w:val="left"/>
      <w:pPr>
        <w:tabs>
          <w:tab w:val="num" w:pos="3600"/>
        </w:tabs>
        <w:ind w:left="3600" w:hanging="360"/>
      </w:pPr>
    </w:lvl>
    <w:lvl w:ilvl="5" w:tplc="EBA48330" w:tentative="1">
      <w:start w:val="1"/>
      <w:numFmt w:val="lowerLetter"/>
      <w:lvlText w:val="%6)"/>
      <w:lvlJc w:val="left"/>
      <w:pPr>
        <w:tabs>
          <w:tab w:val="num" w:pos="4320"/>
        </w:tabs>
        <w:ind w:left="4320" w:hanging="360"/>
      </w:pPr>
    </w:lvl>
    <w:lvl w:ilvl="6" w:tplc="3F4A7CC2" w:tentative="1">
      <w:start w:val="1"/>
      <w:numFmt w:val="lowerLetter"/>
      <w:lvlText w:val="%7)"/>
      <w:lvlJc w:val="left"/>
      <w:pPr>
        <w:tabs>
          <w:tab w:val="num" w:pos="5040"/>
        </w:tabs>
        <w:ind w:left="5040" w:hanging="360"/>
      </w:pPr>
    </w:lvl>
    <w:lvl w:ilvl="7" w:tplc="94C02E30" w:tentative="1">
      <w:start w:val="1"/>
      <w:numFmt w:val="lowerLetter"/>
      <w:lvlText w:val="%8)"/>
      <w:lvlJc w:val="left"/>
      <w:pPr>
        <w:tabs>
          <w:tab w:val="num" w:pos="5760"/>
        </w:tabs>
        <w:ind w:left="5760" w:hanging="360"/>
      </w:pPr>
    </w:lvl>
    <w:lvl w:ilvl="8" w:tplc="4822B3A6" w:tentative="1">
      <w:start w:val="1"/>
      <w:numFmt w:val="lowerLetter"/>
      <w:lvlText w:val="%9)"/>
      <w:lvlJc w:val="left"/>
      <w:pPr>
        <w:tabs>
          <w:tab w:val="num" w:pos="6480"/>
        </w:tabs>
        <w:ind w:left="6480" w:hanging="360"/>
      </w:pPr>
    </w:lvl>
  </w:abstractNum>
  <w:abstractNum w:abstractNumId="1">
    <w:nsid w:val="0F434123"/>
    <w:multiLevelType w:val="hybridMultilevel"/>
    <w:tmpl w:val="0C36C0A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5D828FB"/>
    <w:multiLevelType w:val="hybridMultilevel"/>
    <w:tmpl w:val="E4DEB5E6"/>
    <w:lvl w:ilvl="0" w:tplc="D096B142">
      <w:start w:val="1"/>
      <w:numFmt w:val="lowerLetter"/>
      <w:lvlText w:val="%1)"/>
      <w:lvlJc w:val="left"/>
      <w:pPr>
        <w:tabs>
          <w:tab w:val="num" w:pos="720"/>
        </w:tabs>
        <w:ind w:left="720" w:hanging="360"/>
      </w:pPr>
    </w:lvl>
    <w:lvl w:ilvl="1" w:tplc="C5362EA4" w:tentative="1">
      <w:start w:val="1"/>
      <w:numFmt w:val="lowerLetter"/>
      <w:lvlText w:val="%2)"/>
      <w:lvlJc w:val="left"/>
      <w:pPr>
        <w:tabs>
          <w:tab w:val="num" w:pos="1440"/>
        </w:tabs>
        <w:ind w:left="1440" w:hanging="360"/>
      </w:pPr>
    </w:lvl>
    <w:lvl w:ilvl="2" w:tplc="A9AA9076" w:tentative="1">
      <w:start w:val="1"/>
      <w:numFmt w:val="lowerLetter"/>
      <w:lvlText w:val="%3)"/>
      <w:lvlJc w:val="left"/>
      <w:pPr>
        <w:tabs>
          <w:tab w:val="num" w:pos="2160"/>
        </w:tabs>
        <w:ind w:left="2160" w:hanging="360"/>
      </w:pPr>
    </w:lvl>
    <w:lvl w:ilvl="3" w:tplc="9B44FFCE" w:tentative="1">
      <w:start w:val="1"/>
      <w:numFmt w:val="lowerLetter"/>
      <w:lvlText w:val="%4)"/>
      <w:lvlJc w:val="left"/>
      <w:pPr>
        <w:tabs>
          <w:tab w:val="num" w:pos="2880"/>
        </w:tabs>
        <w:ind w:left="2880" w:hanging="360"/>
      </w:pPr>
    </w:lvl>
    <w:lvl w:ilvl="4" w:tplc="2C32E968" w:tentative="1">
      <w:start w:val="1"/>
      <w:numFmt w:val="lowerLetter"/>
      <w:lvlText w:val="%5)"/>
      <w:lvlJc w:val="left"/>
      <w:pPr>
        <w:tabs>
          <w:tab w:val="num" w:pos="3600"/>
        </w:tabs>
        <w:ind w:left="3600" w:hanging="360"/>
      </w:pPr>
    </w:lvl>
    <w:lvl w:ilvl="5" w:tplc="D3F2909A" w:tentative="1">
      <w:start w:val="1"/>
      <w:numFmt w:val="lowerLetter"/>
      <w:lvlText w:val="%6)"/>
      <w:lvlJc w:val="left"/>
      <w:pPr>
        <w:tabs>
          <w:tab w:val="num" w:pos="4320"/>
        </w:tabs>
        <w:ind w:left="4320" w:hanging="360"/>
      </w:pPr>
    </w:lvl>
    <w:lvl w:ilvl="6" w:tplc="EF02E0B6" w:tentative="1">
      <w:start w:val="1"/>
      <w:numFmt w:val="lowerLetter"/>
      <w:lvlText w:val="%7)"/>
      <w:lvlJc w:val="left"/>
      <w:pPr>
        <w:tabs>
          <w:tab w:val="num" w:pos="5040"/>
        </w:tabs>
        <w:ind w:left="5040" w:hanging="360"/>
      </w:pPr>
    </w:lvl>
    <w:lvl w:ilvl="7" w:tplc="48BCA954" w:tentative="1">
      <w:start w:val="1"/>
      <w:numFmt w:val="lowerLetter"/>
      <w:lvlText w:val="%8)"/>
      <w:lvlJc w:val="left"/>
      <w:pPr>
        <w:tabs>
          <w:tab w:val="num" w:pos="5760"/>
        </w:tabs>
        <w:ind w:left="5760" w:hanging="360"/>
      </w:pPr>
    </w:lvl>
    <w:lvl w:ilvl="8" w:tplc="ABC64606" w:tentative="1">
      <w:start w:val="1"/>
      <w:numFmt w:val="lowerLetter"/>
      <w:lvlText w:val="%9)"/>
      <w:lvlJc w:val="left"/>
      <w:pPr>
        <w:tabs>
          <w:tab w:val="num" w:pos="6480"/>
        </w:tabs>
        <w:ind w:left="6480" w:hanging="360"/>
      </w:pPr>
    </w:lvl>
  </w:abstractNum>
  <w:abstractNum w:abstractNumId="3">
    <w:nsid w:val="1B331D48"/>
    <w:multiLevelType w:val="hybridMultilevel"/>
    <w:tmpl w:val="C786F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D7F35CD"/>
    <w:multiLevelType w:val="hybridMultilevel"/>
    <w:tmpl w:val="2ADA7B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F481491"/>
    <w:multiLevelType w:val="hybridMultilevel"/>
    <w:tmpl w:val="8AECDF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Marlett" w:hAnsi="Marlett"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Marlett" w:hAnsi="Marlett"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Marlett" w:hAnsi="Marlett" w:hint="default"/>
      </w:rPr>
    </w:lvl>
  </w:abstractNum>
  <w:abstractNum w:abstractNumId="6">
    <w:nsid w:val="330E5C90"/>
    <w:multiLevelType w:val="hybridMultilevel"/>
    <w:tmpl w:val="C62E67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69E7C86"/>
    <w:multiLevelType w:val="hybridMultilevel"/>
    <w:tmpl w:val="6FBA8AFA"/>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3DC186D"/>
    <w:multiLevelType w:val="hybridMultilevel"/>
    <w:tmpl w:val="B1F2FFA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0465974"/>
    <w:multiLevelType w:val="hybridMultilevel"/>
    <w:tmpl w:val="4B102CC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33145CA"/>
    <w:multiLevelType w:val="hybridMultilevel"/>
    <w:tmpl w:val="6374C6D0"/>
    <w:lvl w:ilvl="0" w:tplc="7B527296">
      <w:start w:val="3"/>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nsid w:val="7900543A"/>
    <w:multiLevelType w:val="hybridMultilevel"/>
    <w:tmpl w:val="80F268BC"/>
    <w:lvl w:ilvl="0" w:tplc="9482EBDC">
      <w:start w:val="1"/>
      <w:numFmt w:val="lowerLetter"/>
      <w:lvlText w:val="%1)"/>
      <w:lvlJc w:val="left"/>
      <w:pPr>
        <w:ind w:left="720" w:hanging="360"/>
      </w:pPr>
      <w:rPr>
        <w:rFonts w:ascii="Arial" w:hAnsi="Arial" w:cs="Arial"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6"/>
  </w:num>
  <w:num w:numId="5">
    <w:abstractNumId w:val="3"/>
  </w:num>
  <w:num w:numId="6">
    <w:abstractNumId w:val="10"/>
  </w:num>
  <w:num w:numId="7">
    <w:abstractNumId w:val="8"/>
  </w:num>
  <w:num w:numId="8">
    <w:abstractNumId w:val="4"/>
  </w:num>
  <w:num w:numId="9">
    <w:abstractNumId w:val="9"/>
  </w:num>
  <w:num w:numId="10">
    <w:abstractNumId w:val="11"/>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75C"/>
    <w:rsid w:val="00013083"/>
    <w:rsid w:val="00026B14"/>
    <w:rsid w:val="00026DF4"/>
    <w:rsid w:val="00031E94"/>
    <w:rsid w:val="00033237"/>
    <w:rsid w:val="0003540B"/>
    <w:rsid w:val="00072D0E"/>
    <w:rsid w:val="000743E5"/>
    <w:rsid w:val="0007780D"/>
    <w:rsid w:val="000837A2"/>
    <w:rsid w:val="0009175C"/>
    <w:rsid w:val="000B4ABB"/>
    <w:rsid w:val="000C7AD1"/>
    <w:rsid w:val="000D0ED1"/>
    <w:rsid w:val="000D11BD"/>
    <w:rsid w:val="000D43DE"/>
    <w:rsid w:val="000D4A81"/>
    <w:rsid w:val="000D6A11"/>
    <w:rsid w:val="000F27D4"/>
    <w:rsid w:val="0010117D"/>
    <w:rsid w:val="00104759"/>
    <w:rsid w:val="00110E36"/>
    <w:rsid w:val="00114BC8"/>
    <w:rsid w:val="00127E92"/>
    <w:rsid w:val="00144260"/>
    <w:rsid w:val="001541BC"/>
    <w:rsid w:val="0015446E"/>
    <w:rsid w:val="001646C3"/>
    <w:rsid w:val="00175B02"/>
    <w:rsid w:val="00187717"/>
    <w:rsid w:val="00192D5C"/>
    <w:rsid w:val="001955A8"/>
    <w:rsid w:val="001A3BB0"/>
    <w:rsid w:val="001A4F2F"/>
    <w:rsid w:val="001A5CFD"/>
    <w:rsid w:val="001A651B"/>
    <w:rsid w:val="001A7AC9"/>
    <w:rsid w:val="001B2263"/>
    <w:rsid w:val="001B34EC"/>
    <w:rsid w:val="001D05BC"/>
    <w:rsid w:val="001D1379"/>
    <w:rsid w:val="001D42DA"/>
    <w:rsid w:val="001E45C1"/>
    <w:rsid w:val="001F34AE"/>
    <w:rsid w:val="001F3B7F"/>
    <w:rsid w:val="001F7ED3"/>
    <w:rsid w:val="002076AF"/>
    <w:rsid w:val="00214916"/>
    <w:rsid w:val="00215C08"/>
    <w:rsid w:val="00222D1A"/>
    <w:rsid w:val="002232B3"/>
    <w:rsid w:val="00230099"/>
    <w:rsid w:val="002303E7"/>
    <w:rsid w:val="0023777F"/>
    <w:rsid w:val="00237B28"/>
    <w:rsid w:val="00237F06"/>
    <w:rsid w:val="00240E59"/>
    <w:rsid w:val="002444FB"/>
    <w:rsid w:val="0025396C"/>
    <w:rsid w:val="00266C88"/>
    <w:rsid w:val="002678A4"/>
    <w:rsid w:val="002928FF"/>
    <w:rsid w:val="002964C5"/>
    <w:rsid w:val="002A18D6"/>
    <w:rsid w:val="002A7E93"/>
    <w:rsid w:val="002B6BCD"/>
    <w:rsid w:val="002C37B1"/>
    <w:rsid w:val="002C71A2"/>
    <w:rsid w:val="002D2387"/>
    <w:rsid w:val="002E32BC"/>
    <w:rsid w:val="002E5CB5"/>
    <w:rsid w:val="003017EC"/>
    <w:rsid w:val="00302C04"/>
    <w:rsid w:val="00313AC2"/>
    <w:rsid w:val="00314232"/>
    <w:rsid w:val="003149A0"/>
    <w:rsid w:val="00320B34"/>
    <w:rsid w:val="00327096"/>
    <w:rsid w:val="003275A8"/>
    <w:rsid w:val="00327C0E"/>
    <w:rsid w:val="00340D75"/>
    <w:rsid w:val="00375F1A"/>
    <w:rsid w:val="003764A3"/>
    <w:rsid w:val="00381FD1"/>
    <w:rsid w:val="003866A2"/>
    <w:rsid w:val="00386B3F"/>
    <w:rsid w:val="003931DB"/>
    <w:rsid w:val="003959F6"/>
    <w:rsid w:val="00395D3F"/>
    <w:rsid w:val="00396139"/>
    <w:rsid w:val="00396C1E"/>
    <w:rsid w:val="003977AC"/>
    <w:rsid w:val="003A10DF"/>
    <w:rsid w:val="003A2AF9"/>
    <w:rsid w:val="003A37DE"/>
    <w:rsid w:val="003A7645"/>
    <w:rsid w:val="003B681D"/>
    <w:rsid w:val="003C095A"/>
    <w:rsid w:val="003C4E96"/>
    <w:rsid w:val="003C5EA7"/>
    <w:rsid w:val="003C70AB"/>
    <w:rsid w:val="003D08FD"/>
    <w:rsid w:val="00411B63"/>
    <w:rsid w:val="00425AA1"/>
    <w:rsid w:val="0043000C"/>
    <w:rsid w:val="004320C9"/>
    <w:rsid w:val="00432B6B"/>
    <w:rsid w:val="00440DE3"/>
    <w:rsid w:val="00441945"/>
    <w:rsid w:val="00443BC4"/>
    <w:rsid w:val="00444EBB"/>
    <w:rsid w:val="004509A2"/>
    <w:rsid w:val="004629B7"/>
    <w:rsid w:val="004A166D"/>
    <w:rsid w:val="004A4161"/>
    <w:rsid w:val="004B45D0"/>
    <w:rsid w:val="004B5931"/>
    <w:rsid w:val="004D3BE6"/>
    <w:rsid w:val="004E14FD"/>
    <w:rsid w:val="004F2EE6"/>
    <w:rsid w:val="0050120E"/>
    <w:rsid w:val="005060A6"/>
    <w:rsid w:val="0052076B"/>
    <w:rsid w:val="0052274E"/>
    <w:rsid w:val="00523716"/>
    <w:rsid w:val="00527645"/>
    <w:rsid w:val="00531411"/>
    <w:rsid w:val="00543343"/>
    <w:rsid w:val="005449DC"/>
    <w:rsid w:val="00557A37"/>
    <w:rsid w:val="0056499C"/>
    <w:rsid w:val="00566F62"/>
    <w:rsid w:val="00570B77"/>
    <w:rsid w:val="00587428"/>
    <w:rsid w:val="005A43CB"/>
    <w:rsid w:val="005A6E90"/>
    <w:rsid w:val="005A77B3"/>
    <w:rsid w:val="005B0CB5"/>
    <w:rsid w:val="005D2010"/>
    <w:rsid w:val="005E4419"/>
    <w:rsid w:val="005E7243"/>
    <w:rsid w:val="005F03F8"/>
    <w:rsid w:val="005F3F48"/>
    <w:rsid w:val="00611DE2"/>
    <w:rsid w:val="00633EC1"/>
    <w:rsid w:val="00635ABA"/>
    <w:rsid w:val="00645748"/>
    <w:rsid w:val="00646EE2"/>
    <w:rsid w:val="00647CE6"/>
    <w:rsid w:val="006504F2"/>
    <w:rsid w:val="0065288D"/>
    <w:rsid w:val="00657C34"/>
    <w:rsid w:val="00671030"/>
    <w:rsid w:val="00676453"/>
    <w:rsid w:val="00677018"/>
    <w:rsid w:val="006821AD"/>
    <w:rsid w:val="00690108"/>
    <w:rsid w:val="006B0465"/>
    <w:rsid w:val="006C0EB1"/>
    <w:rsid w:val="006C1E0F"/>
    <w:rsid w:val="006D6995"/>
    <w:rsid w:val="006E7122"/>
    <w:rsid w:val="006E7699"/>
    <w:rsid w:val="00706FB2"/>
    <w:rsid w:val="007076AB"/>
    <w:rsid w:val="00710F38"/>
    <w:rsid w:val="00720A15"/>
    <w:rsid w:val="00724EC3"/>
    <w:rsid w:val="00727383"/>
    <w:rsid w:val="00743642"/>
    <w:rsid w:val="00750500"/>
    <w:rsid w:val="00756787"/>
    <w:rsid w:val="007579DF"/>
    <w:rsid w:val="007730A3"/>
    <w:rsid w:val="00785186"/>
    <w:rsid w:val="0078665E"/>
    <w:rsid w:val="00787121"/>
    <w:rsid w:val="007A4C23"/>
    <w:rsid w:val="007A6F27"/>
    <w:rsid w:val="007B10F9"/>
    <w:rsid w:val="007B15CD"/>
    <w:rsid w:val="007B460D"/>
    <w:rsid w:val="007C3B42"/>
    <w:rsid w:val="007D0638"/>
    <w:rsid w:val="007D2BEA"/>
    <w:rsid w:val="007D7AEE"/>
    <w:rsid w:val="007E165F"/>
    <w:rsid w:val="007F3D75"/>
    <w:rsid w:val="007F7613"/>
    <w:rsid w:val="00802A05"/>
    <w:rsid w:val="00816030"/>
    <w:rsid w:val="008225F3"/>
    <w:rsid w:val="0082491B"/>
    <w:rsid w:val="00841B00"/>
    <w:rsid w:val="00850B10"/>
    <w:rsid w:val="008515CF"/>
    <w:rsid w:val="008520B2"/>
    <w:rsid w:val="0085408D"/>
    <w:rsid w:val="00857FF6"/>
    <w:rsid w:val="00866D8E"/>
    <w:rsid w:val="00872039"/>
    <w:rsid w:val="008866CD"/>
    <w:rsid w:val="00896068"/>
    <w:rsid w:val="008A0CCE"/>
    <w:rsid w:val="008B18A8"/>
    <w:rsid w:val="008B22E3"/>
    <w:rsid w:val="008B37C2"/>
    <w:rsid w:val="008B55BC"/>
    <w:rsid w:val="008C0B68"/>
    <w:rsid w:val="008C4552"/>
    <w:rsid w:val="008C587A"/>
    <w:rsid w:val="008D5776"/>
    <w:rsid w:val="008D7EDA"/>
    <w:rsid w:val="008E7594"/>
    <w:rsid w:val="008F35E5"/>
    <w:rsid w:val="008F640A"/>
    <w:rsid w:val="008F7C7B"/>
    <w:rsid w:val="00904456"/>
    <w:rsid w:val="009102DD"/>
    <w:rsid w:val="00942C33"/>
    <w:rsid w:val="00957C29"/>
    <w:rsid w:val="00964E35"/>
    <w:rsid w:val="009757E9"/>
    <w:rsid w:val="00976371"/>
    <w:rsid w:val="00985F84"/>
    <w:rsid w:val="00993AD0"/>
    <w:rsid w:val="009A4CF1"/>
    <w:rsid w:val="009A7DE4"/>
    <w:rsid w:val="009B59A9"/>
    <w:rsid w:val="009C167D"/>
    <w:rsid w:val="009C1ABB"/>
    <w:rsid w:val="009E5A6F"/>
    <w:rsid w:val="009E6C68"/>
    <w:rsid w:val="009E78B9"/>
    <w:rsid w:val="009F6F81"/>
    <w:rsid w:val="00A22D19"/>
    <w:rsid w:val="00A23C2E"/>
    <w:rsid w:val="00A2561D"/>
    <w:rsid w:val="00A322EC"/>
    <w:rsid w:val="00A437DA"/>
    <w:rsid w:val="00A53E9D"/>
    <w:rsid w:val="00A60BC4"/>
    <w:rsid w:val="00A60C23"/>
    <w:rsid w:val="00A625A6"/>
    <w:rsid w:val="00A6275B"/>
    <w:rsid w:val="00A649D9"/>
    <w:rsid w:val="00A666DB"/>
    <w:rsid w:val="00A70C32"/>
    <w:rsid w:val="00A75F14"/>
    <w:rsid w:val="00A77C1C"/>
    <w:rsid w:val="00A808BD"/>
    <w:rsid w:val="00A80D0A"/>
    <w:rsid w:val="00A905F6"/>
    <w:rsid w:val="00A92ED8"/>
    <w:rsid w:val="00A979C9"/>
    <w:rsid w:val="00AA2EA4"/>
    <w:rsid w:val="00AA3271"/>
    <w:rsid w:val="00AA4404"/>
    <w:rsid w:val="00AB43A5"/>
    <w:rsid w:val="00AB7393"/>
    <w:rsid w:val="00AC0317"/>
    <w:rsid w:val="00AC32C2"/>
    <w:rsid w:val="00AC44ED"/>
    <w:rsid w:val="00AD4FC2"/>
    <w:rsid w:val="00AE224A"/>
    <w:rsid w:val="00AE3A3A"/>
    <w:rsid w:val="00AE662E"/>
    <w:rsid w:val="00AF0531"/>
    <w:rsid w:val="00B04281"/>
    <w:rsid w:val="00B0498E"/>
    <w:rsid w:val="00B05C22"/>
    <w:rsid w:val="00B17108"/>
    <w:rsid w:val="00B4363D"/>
    <w:rsid w:val="00B45E81"/>
    <w:rsid w:val="00B51B96"/>
    <w:rsid w:val="00B53297"/>
    <w:rsid w:val="00B55079"/>
    <w:rsid w:val="00B55223"/>
    <w:rsid w:val="00B6027E"/>
    <w:rsid w:val="00B60EC8"/>
    <w:rsid w:val="00B6160C"/>
    <w:rsid w:val="00B631E6"/>
    <w:rsid w:val="00B7250C"/>
    <w:rsid w:val="00B77EB7"/>
    <w:rsid w:val="00B86560"/>
    <w:rsid w:val="00B93C73"/>
    <w:rsid w:val="00B94436"/>
    <w:rsid w:val="00BA7C28"/>
    <w:rsid w:val="00BB02D1"/>
    <w:rsid w:val="00BC0267"/>
    <w:rsid w:val="00BC1CCE"/>
    <w:rsid w:val="00BC4D6A"/>
    <w:rsid w:val="00BC5004"/>
    <w:rsid w:val="00BD21C2"/>
    <w:rsid w:val="00BE6CF3"/>
    <w:rsid w:val="00BF0A02"/>
    <w:rsid w:val="00BF3DC0"/>
    <w:rsid w:val="00BF4FB3"/>
    <w:rsid w:val="00C01948"/>
    <w:rsid w:val="00C142E7"/>
    <w:rsid w:val="00C14A08"/>
    <w:rsid w:val="00C20753"/>
    <w:rsid w:val="00C216F3"/>
    <w:rsid w:val="00C278F7"/>
    <w:rsid w:val="00C32D58"/>
    <w:rsid w:val="00C36BBF"/>
    <w:rsid w:val="00C43B51"/>
    <w:rsid w:val="00C50E73"/>
    <w:rsid w:val="00C53B88"/>
    <w:rsid w:val="00C5674C"/>
    <w:rsid w:val="00C577E6"/>
    <w:rsid w:val="00C767B9"/>
    <w:rsid w:val="00C80CCD"/>
    <w:rsid w:val="00C83ABF"/>
    <w:rsid w:val="00C857E2"/>
    <w:rsid w:val="00C926EA"/>
    <w:rsid w:val="00C97A4E"/>
    <w:rsid w:val="00CA4637"/>
    <w:rsid w:val="00CC44A0"/>
    <w:rsid w:val="00CD4721"/>
    <w:rsid w:val="00CE08E6"/>
    <w:rsid w:val="00CE536A"/>
    <w:rsid w:val="00CF116B"/>
    <w:rsid w:val="00CF2FA8"/>
    <w:rsid w:val="00CF4217"/>
    <w:rsid w:val="00CF62C9"/>
    <w:rsid w:val="00CF7F18"/>
    <w:rsid w:val="00D04F27"/>
    <w:rsid w:val="00D1255C"/>
    <w:rsid w:val="00D151FD"/>
    <w:rsid w:val="00D30F1E"/>
    <w:rsid w:val="00D31BD3"/>
    <w:rsid w:val="00D41286"/>
    <w:rsid w:val="00D41709"/>
    <w:rsid w:val="00D448B9"/>
    <w:rsid w:val="00D45810"/>
    <w:rsid w:val="00D47581"/>
    <w:rsid w:val="00D51FDE"/>
    <w:rsid w:val="00D63D78"/>
    <w:rsid w:val="00D66D22"/>
    <w:rsid w:val="00D70041"/>
    <w:rsid w:val="00D72B83"/>
    <w:rsid w:val="00D758A2"/>
    <w:rsid w:val="00D90218"/>
    <w:rsid w:val="00D94422"/>
    <w:rsid w:val="00D97498"/>
    <w:rsid w:val="00DA14A0"/>
    <w:rsid w:val="00DB123B"/>
    <w:rsid w:val="00DB6C79"/>
    <w:rsid w:val="00DD6286"/>
    <w:rsid w:val="00DE3423"/>
    <w:rsid w:val="00DE5185"/>
    <w:rsid w:val="00DF4ED0"/>
    <w:rsid w:val="00E00973"/>
    <w:rsid w:val="00E02288"/>
    <w:rsid w:val="00E03316"/>
    <w:rsid w:val="00E1079D"/>
    <w:rsid w:val="00E119C7"/>
    <w:rsid w:val="00E24B2B"/>
    <w:rsid w:val="00E26689"/>
    <w:rsid w:val="00E268E4"/>
    <w:rsid w:val="00E317EB"/>
    <w:rsid w:val="00E31A1F"/>
    <w:rsid w:val="00E42606"/>
    <w:rsid w:val="00E42ED5"/>
    <w:rsid w:val="00E43573"/>
    <w:rsid w:val="00E46065"/>
    <w:rsid w:val="00E51E57"/>
    <w:rsid w:val="00E569E2"/>
    <w:rsid w:val="00E716CC"/>
    <w:rsid w:val="00E72562"/>
    <w:rsid w:val="00E76E91"/>
    <w:rsid w:val="00E77FCD"/>
    <w:rsid w:val="00E86601"/>
    <w:rsid w:val="00E9490B"/>
    <w:rsid w:val="00EA04E9"/>
    <w:rsid w:val="00EA629D"/>
    <w:rsid w:val="00EB279A"/>
    <w:rsid w:val="00EC23C9"/>
    <w:rsid w:val="00EC760F"/>
    <w:rsid w:val="00ED6217"/>
    <w:rsid w:val="00EE0101"/>
    <w:rsid w:val="00EE2285"/>
    <w:rsid w:val="00EE617F"/>
    <w:rsid w:val="00F10C38"/>
    <w:rsid w:val="00F114EC"/>
    <w:rsid w:val="00F13C79"/>
    <w:rsid w:val="00F21693"/>
    <w:rsid w:val="00F241D7"/>
    <w:rsid w:val="00F335BE"/>
    <w:rsid w:val="00F414B8"/>
    <w:rsid w:val="00F44188"/>
    <w:rsid w:val="00F47B45"/>
    <w:rsid w:val="00F52BED"/>
    <w:rsid w:val="00F5493B"/>
    <w:rsid w:val="00F66278"/>
    <w:rsid w:val="00F66DDB"/>
    <w:rsid w:val="00F675A6"/>
    <w:rsid w:val="00F67F78"/>
    <w:rsid w:val="00F72185"/>
    <w:rsid w:val="00F7339A"/>
    <w:rsid w:val="00F86826"/>
    <w:rsid w:val="00F961A9"/>
    <w:rsid w:val="00FA383F"/>
    <w:rsid w:val="00FB2ADD"/>
    <w:rsid w:val="00FB4F3C"/>
    <w:rsid w:val="00FC1D6B"/>
    <w:rsid w:val="00FE68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D125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5F03F8"/>
    <w:pPr>
      <w:keepNext/>
      <w:shd w:val="clear" w:color="auto" w:fill="FFFFFF"/>
      <w:spacing w:after="0" w:line="240" w:lineRule="auto"/>
      <w:outlineLvl w:val="1"/>
    </w:pPr>
    <w:rPr>
      <w:rFonts w:ascii="Arial" w:eastAsia="Times New Roman" w:hAnsi="Arial" w:cs="Arial"/>
      <w:b/>
      <w:bCs/>
      <w:color w:val="000000"/>
      <w:lang w:eastAsia="pt-BR"/>
    </w:rPr>
  </w:style>
  <w:style w:type="paragraph" w:styleId="Ttulo3">
    <w:name w:val="heading 3"/>
    <w:basedOn w:val="Normal"/>
    <w:next w:val="Normal"/>
    <w:link w:val="Ttulo3Char"/>
    <w:uiPriority w:val="9"/>
    <w:semiHidden/>
    <w:unhideWhenUsed/>
    <w:qFormat/>
    <w:rsid w:val="007D06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rsid w:val="00787121"/>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787121"/>
    <w:rPr>
      <w:rFonts w:ascii="Times New Roman" w:eastAsia="Times New Roman" w:hAnsi="Times New Roman" w:cs="Times New Roman"/>
      <w:sz w:val="20"/>
      <w:szCs w:val="20"/>
      <w:lang w:eastAsia="pt-BR"/>
    </w:rPr>
  </w:style>
  <w:style w:type="character" w:styleId="Refdenotaderodap">
    <w:name w:val="footnote reference"/>
    <w:uiPriority w:val="99"/>
    <w:semiHidden/>
    <w:rsid w:val="00787121"/>
    <w:rPr>
      <w:vertAlign w:val="superscript"/>
    </w:rPr>
  </w:style>
  <w:style w:type="paragraph" w:customStyle="1" w:styleId="Default">
    <w:name w:val="Default"/>
    <w:rsid w:val="0078712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styleId="NormalWeb">
    <w:name w:val="Normal (Web)"/>
    <w:basedOn w:val="Normal"/>
    <w:uiPriority w:val="99"/>
    <w:rsid w:val="00026B1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semiHidden/>
    <w:rsid w:val="00026B14"/>
    <w:pPr>
      <w:spacing w:after="0" w:line="240" w:lineRule="auto"/>
      <w:jc w:val="both"/>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semiHidden/>
    <w:rsid w:val="00026B14"/>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rsid w:val="005F03F8"/>
    <w:rPr>
      <w:rFonts w:ascii="Arial" w:eastAsia="Times New Roman" w:hAnsi="Arial" w:cs="Arial"/>
      <w:b/>
      <w:bCs/>
      <w:color w:val="000000"/>
      <w:shd w:val="clear" w:color="auto" w:fill="FFFFFF"/>
      <w:lang w:eastAsia="pt-BR"/>
    </w:rPr>
  </w:style>
  <w:style w:type="character" w:customStyle="1" w:styleId="user-highlighted-active">
    <w:name w:val="user-highlighted-active"/>
    <w:rsid w:val="005F03F8"/>
  </w:style>
  <w:style w:type="character" w:customStyle="1" w:styleId="Ttulo3Char">
    <w:name w:val="Título 3 Char"/>
    <w:basedOn w:val="Fontepargpadro"/>
    <w:link w:val="Ttulo3"/>
    <w:uiPriority w:val="9"/>
    <w:semiHidden/>
    <w:rsid w:val="007D0638"/>
    <w:rPr>
      <w:rFonts w:asciiTheme="majorHAnsi" w:eastAsiaTheme="majorEastAsia" w:hAnsiTheme="majorHAnsi" w:cstheme="majorBidi"/>
      <w:b/>
      <w:bCs/>
      <w:color w:val="4F81BD" w:themeColor="accent1"/>
    </w:rPr>
  </w:style>
  <w:style w:type="character" w:styleId="Forte">
    <w:name w:val="Strong"/>
    <w:uiPriority w:val="22"/>
    <w:qFormat/>
    <w:rsid w:val="007D0638"/>
    <w:rPr>
      <w:b/>
      <w:bCs/>
    </w:rPr>
  </w:style>
  <w:style w:type="paragraph" w:styleId="Ttulo">
    <w:name w:val="Title"/>
    <w:basedOn w:val="Normal"/>
    <w:next w:val="Normal"/>
    <w:link w:val="TtuloChar"/>
    <w:uiPriority w:val="10"/>
    <w:qFormat/>
    <w:rsid w:val="007D0638"/>
    <w:pPr>
      <w:spacing w:before="240" w:after="60" w:line="240" w:lineRule="auto"/>
      <w:jc w:val="center"/>
      <w:outlineLvl w:val="0"/>
    </w:pPr>
    <w:rPr>
      <w:rFonts w:asciiTheme="majorHAnsi" w:eastAsiaTheme="majorEastAsia" w:hAnsiTheme="majorHAnsi" w:cstheme="majorBidi"/>
      <w:b/>
      <w:bCs/>
      <w:kern w:val="28"/>
      <w:sz w:val="32"/>
      <w:szCs w:val="32"/>
      <w:lang w:eastAsia="pt-BR"/>
    </w:rPr>
  </w:style>
  <w:style w:type="character" w:customStyle="1" w:styleId="TtuloChar">
    <w:name w:val="Título Char"/>
    <w:basedOn w:val="Fontepargpadro"/>
    <w:link w:val="Ttulo"/>
    <w:uiPriority w:val="10"/>
    <w:rsid w:val="007D0638"/>
    <w:rPr>
      <w:rFonts w:asciiTheme="majorHAnsi" w:eastAsiaTheme="majorEastAsia" w:hAnsiTheme="majorHAnsi" w:cstheme="majorBidi"/>
      <w:b/>
      <w:bCs/>
      <w:kern w:val="28"/>
      <w:sz w:val="32"/>
      <w:szCs w:val="32"/>
      <w:lang w:eastAsia="pt-BR"/>
    </w:rPr>
  </w:style>
  <w:style w:type="paragraph" w:styleId="Textodebalo">
    <w:name w:val="Balloon Text"/>
    <w:basedOn w:val="Normal"/>
    <w:link w:val="TextodebaloChar"/>
    <w:uiPriority w:val="99"/>
    <w:semiHidden/>
    <w:unhideWhenUsed/>
    <w:rsid w:val="007D063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D0638"/>
    <w:rPr>
      <w:rFonts w:ascii="Tahoma" w:hAnsi="Tahoma" w:cs="Tahoma"/>
      <w:sz w:val="16"/>
      <w:szCs w:val="16"/>
    </w:rPr>
  </w:style>
  <w:style w:type="paragraph" w:styleId="Recuodecorpodetexto">
    <w:name w:val="Body Text Indent"/>
    <w:basedOn w:val="Normal"/>
    <w:link w:val="RecuodecorpodetextoChar"/>
    <w:uiPriority w:val="99"/>
    <w:unhideWhenUsed/>
    <w:rsid w:val="007D0638"/>
    <w:pPr>
      <w:spacing w:after="120"/>
      <w:ind w:left="283"/>
    </w:pPr>
  </w:style>
  <w:style w:type="character" w:customStyle="1" w:styleId="RecuodecorpodetextoChar">
    <w:name w:val="Recuo de corpo de texto Char"/>
    <w:basedOn w:val="Fontepargpadro"/>
    <w:link w:val="Recuodecorpodetexto"/>
    <w:uiPriority w:val="99"/>
    <w:rsid w:val="007D0638"/>
  </w:style>
  <w:style w:type="table" w:styleId="Tabelacomgrade">
    <w:name w:val="Table Grid"/>
    <w:basedOn w:val="Tabelanormal"/>
    <w:uiPriority w:val="59"/>
    <w:rsid w:val="0065288D"/>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65288D"/>
    <w:rPr>
      <w:color w:val="0000FF"/>
      <w:u w:val="single"/>
    </w:rPr>
  </w:style>
  <w:style w:type="character" w:customStyle="1" w:styleId="apple-converted-space">
    <w:name w:val="apple-converted-space"/>
    <w:rsid w:val="00314232"/>
  </w:style>
  <w:style w:type="paragraph" w:customStyle="1" w:styleId="Ttulo2monografia">
    <w:name w:val="Título 2_monografia"/>
    <w:basedOn w:val="Ttulo3"/>
    <w:autoRedefine/>
    <w:rsid w:val="00BD21C2"/>
    <w:pPr>
      <w:keepLines w:val="0"/>
      <w:tabs>
        <w:tab w:val="left" w:pos="709"/>
      </w:tabs>
      <w:spacing w:before="0" w:line="360" w:lineRule="auto"/>
      <w:ind w:firstLine="709"/>
      <w:jc w:val="both"/>
    </w:pPr>
    <w:rPr>
      <w:rFonts w:ascii="Arial" w:eastAsia="Times New Roman" w:hAnsi="Arial" w:cs="Arial"/>
      <w:b w:val="0"/>
      <w:bCs w:val="0"/>
      <w:color w:val="auto"/>
      <w:sz w:val="24"/>
      <w:szCs w:val="24"/>
      <w:lang w:eastAsia="pt-BR"/>
    </w:rPr>
  </w:style>
  <w:style w:type="paragraph" w:styleId="Cabealho">
    <w:name w:val="header"/>
    <w:basedOn w:val="Normal"/>
    <w:link w:val="CabealhoChar"/>
    <w:uiPriority w:val="99"/>
    <w:unhideWhenUsed/>
    <w:rsid w:val="00425A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25AA1"/>
  </w:style>
  <w:style w:type="paragraph" w:styleId="Rodap">
    <w:name w:val="footer"/>
    <w:basedOn w:val="Normal"/>
    <w:link w:val="RodapChar"/>
    <w:uiPriority w:val="99"/>
    <w:unhideWhenUsed/>
    <w:rsid w:val="00425AA1"/>
    <w:pPr>
      <w:tabs>
        <w:tab w:val="center" w:pos="4252"/>
        <w:tab w:val="right" w:pos="8504"/>
      </w:tabs>
      <w:spacing w:after="0" w:line="240" w:lineRule="auto"/>
    </w:pPr>
  </w:style>
  <w:style w:type="character" w:customStyle="1" w:styleId="RodapChar">
    <w:name w:val="Rodapé Char"/>
    <w:basedOn w:val="Fontepargpadro"/>
    <w:link w:val="Rodap"/>
    <w:uiPriority w:val="99"/>
    <w:rsid w:val="00425AA1"/>
  </w:style>
  <w:style w:type="paragraph" w:styleId="PargrafodaLista">
    <w:name w:val="List Paragraph"/>
    <w:basedOn w:val="Normal"/>
    <w:uiPriority w:val="34"/>
    <w:qFormat/>
    <w:rsid w:val="00222D1A"/>
    <w:pPr>
      <w:ind w:left="720"/>
      <w:contextualSpacing/>
    </w:pPr>
  </w:style>
  <w:style w:type="paragraph" w:styleId="Corpodetexto2">
    <w:name w:val="Body Text 2"/>
    <w:basedOn w:val="Normal"/>
    <w:link w:val="Corpodetexto2Char"/>
    <w:uiPriority w:val="99"/>
    <w:unhideWhenUsed/>
    <w:rsid w:val="002D2387"/>
    <w:pPr>
      <w:spacing w:after="120" w:line="480" w:lineRule="auto"/>
    </w:pPr>
  </w:style>
  <w:style w:type="character" w:customStyle="1" w:styleId="Corpodetexto2Char">
    <w:name w:val="Corpo de texto 2 Char"/>
    <w:basedOn w:val="Fontepargpadro"/>
    <w:link w:val="Corpodetexto2"/>
    <w:uiPriority w:val="99"/>
    <w:rsid w:val="002D2387"/>
  </w:style>
  <w:style w:type="paragraph" w:customStyle="1" w:styleId="DISSSERTtextonormal">
    <w:name w:val="DISSSERT_texto normal"/>
    <w:basedOn w:val="Normal"/>
    <w:qFormat/>
    <w:rsid w:val="00B60EC8"/>
    <w:pPr>
      <w:spacing w:after="0" w:line="360" w:lineRule="auto"/>
      <w:ind w:firstLine="709"/>
      <w:jc w:val="both"/>
    </w:pPr>
    <w:rPr>
      <w:rFonts w:ascii="Arial" w:eastAsia="Times New Roman" w:hAnsi="Arial" w:cs="Arial"/>
      <w:sz w:val="24"/>
      <w:szCs w:val="24"/>
      <w:lang w:eastAsia="pt-BR"/>
    </w:rPr>
  </w:style>
  <w:style w:type="paragraph" w:customStyle="1" w:styleId="DISSERTtabelas">
    <w:name w:val="DISSERT_tabelas"/>
    <w:basedOn w:val="Normal"/>
    <w:qFormat/>
    <w:rsid w:val="00B60EC8"/>
    <w:pPr>
      <w:spacing w:after="0" w:line="240" w:lineRule="auto"/>
      <w:jc w:val="both"/>
    </w:pPr>
    <w:rPr>
      <w:rFonts w:ascii="Arial" w:eastAsia="Times New Roman" w:hAnsi="Arial" w:cs="Arial"/>
      <w:sz w:val="20"/>
      <w:szCs w:val="20"/>
      <w:lang w:eastAsia="pt-BR"/>
    </w:rPr>
  </w:style>
  <w:style w:type="paragraph" w:customStyle="1" w:styleId="DISSERTcitao">
    <w:name w:val="DISSERT_citação"/>
    <w:basedOn w:val="Normal"/>
    <w:qFormat/>
    <w:rsid w:val="00FB4F3C"/>
    <w:pPr>
      <w:spacing w:after="0" w:line="240" w:lineRule="auto"/>
      <w:ind w:left="2268"/>
      <w:jc w:val="both"/>
    </w:pPr>
    <w:rPr>
      <w:rFonts w:ascii="Arial" w:eastAsia="Times New Roman" w:hAnsi="Arial" w:cs="Arial"/>
      <w:sz w:val="20"/>
      <w:szCs w:val="20"/>
      <w:lang w:eastAsia="pt-BR"/>
    </w:rPr>
  </w:style>
  <w:style w:type="paragraph" w:customStyle="1" w:styleId="DISSERTgrficos">
    <w:name w:val="DISSERT_gráficos"/>
    <w:basedOn w:val="Corpodetexto3"/>
    <w:qFormat/>
    <w:rsid w:val="00FB4F3C"/>
    <w:pPr>
      <w:spacing w:after="0" w:line="360" w:lineRule="auto"/>
      <w:jc w:val="center"/>
    </w:pPr>
    <w:rPr>
      <w:rFonts w:ascii="Arial" w:eastAsia="Times New Roman" w:hAnsi="Arial" w:cs="Arial"/>
      <w:iCs/>
      <w:sz w:val="22"/>
      <w:szCs w:val="22"/>
      <w:lang w:eastAsia="pt-BR"/>
    </w:rPr>
  </w:style>
  <w:style w:type="paragraph" w:styleId="Corpodetexto3">
    <w:name w:val="Body Text 3"/>
    <w:basedOn w:val="Normal"/>
    <w:link w:val="Corpodetexto3Char"/>
    <w:uiPriority w:val="99"/>
    <w:semiHidden/>
    <w:unhideWhenUsed/>
    <w:rsid w:val="00FB4F3C"/>
    <w:pPr>
      <w:spacing w:after="120"/>
    </w:pPr>
    <w:rPr>
      <w:sz w:val="16"/>
      <w:szCs w:val="16"/>
    </w:rPr>
  </w:style>
  <w:style w:type="character" w:customStyle="1" w:styleId="Corpodetexto3Char">
    <w:name w:val="Corpo de texto 3 Char"/>
    <w:basedOn w:val="Fontepargpadro"/>
    <w:link w:val="Corpodetexto3"/>
    <w:uiPriority w:val="99"/>
    <w:semiHidden/>
    <w:rsid w:val="00FB4F3C"/>
    <w:rPr>
      <w:sz w:val="16"/>
      <w:szCs w:val="16"/>
    </w:rPr>
  </w:style>
  <w:style w:type="paragraph" w:customStyle="1" w:styleId="Tha-eletrnica">
    <w:name w:val="Tha-eletrônica"/>
    <w:basedOn w:val="Default"/>
    <w:next w:val="Default"/>
    <w:rsid w:val="0052076B"/>
    <w:rPr>
      <w:rFonts w:ascii="MIOCAN+TimesNewRoman,Bold" w:hAnsi="MIOCAN+TimesNewRoman,Bold" w:cs="Times New Roman"/>
      <w:color w:val="auto"/>
      <w:sz w:val="20"/>
    </w:rPr>
  </w:style>
  <w:style w:type="paragraph" w:styleId="Textodenotadefim">
    <w:name w:val="endnote text"/>
    <w:basedOn w:val="Normal"/>
    <w:link w:val="TextodenotadefimChar"/>
    <w:uiPriority w:val="99"/>
    <w:semiHidden/>
    <w:unhideWhenUsed/>
    <w:rsid w:val="008E7594"/>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8E7594"/>
    <w:rPr>
      <w:sz w:val="20"/>
      <w:szCs w:val="20"/>
    </w:rPr>
  </w:style>
  <w:style w:type="character" w:styleId="Refdenotadefim">
    <w:name w:val="endnote reference"/>
    <w:basedOn w:val="Fontepargpadro"/>
    <w:uiPriority w:val="99"/>
    <w:semiHidden/>
    <w:unhideWhenUsed/>
    <w:rsid w:val="008E7594"/>
    <w:rPr>
      <w:vertAlign w:val="superscript"/>
    </w:rPr>
  </w:style>
  <w:style w:type="character" w:customStyle="1" w:styleId="Ttulo1Char">
    <w:name w:val="Título 1 Char"/>
    <w:basedOn w:val="Fontepargpadro"/>
    <w:link w:val="Ttulo1"/>
    <w:uiPriority w:val="9"/>
    <w:rsid w:val="00D1255C"/>
    <w:rPr>
      <w:rFonts w:asciiTheme="majorHAnsi" w:eastAsiaTheme="majorEastAsia" w:hAnsiTheme="majorHAnsi" w:cstheme="majorBidi"/>
      <w:b/>
      <w:bCs/>
      <w:color w:val="365F91" w:themeColor="accent1" w:themeShade="BF"/>
      <w:sz w:val="28"/>
      <w:szCs w:val="28"/>
    </w:rPr>
  </w:style>
  <w:style w:type="character" w:customStyle="1" w:styleId="description">
    <w:name w:val="description"/>
    <w:basedOn w:val="Fontepargpadro"/>
    <w:rsid w:val="00D125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D125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5F03F8"/>
    <w:pPr>
      <w:keepNext/>
      <w:shd w:val="clear" w:color="auto" w:fill="FFFFFF"/>
      <w:spacing w:after="0" w:line="240" w:lineRule="auto"/>
      <w:outlineLvl w:val="1"/>
    </w:pPr>
    <w:rPr>
      <w:rFonts w:ascii="Arial" w:eastAsia="Times New Roman" w:hAnsi="Arial" w:cs="Arial"/>
      <w:b/>
      <w:bCs/>
      <w:color w:val="000000"/>
      <w:lang w:eastAsia="pt-BR"/>
    </w:rPr>
  </w:style>
  <w:style w:type="paragraph" w:styleId="Ttulo3">
    <w:name w:val="heading 3"/>
    <w:basedOn w:val="Normal"/>
    <w:next w:val="Normal"/>
    <w:link w:val="Ttulo3Char"/>
    <w:uiPriority w:val="9"/>
    <w:semiHidden/>
    <w:unhideWhenUsed/>
    <w:qFormat/>
    <w:rsid w:val="007D06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rsid w:val="00787121"/>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787121"/>
    <w:rPr>
      <w:rFonts w:ascii="Times New Roman" w:eastAsia="Times New Roman" w:hAnsi="Times New Roman" w:cs="Times New Roman"/>
      <w:sz w:val="20"/>
      <w:szCs w:val="20"/>
      <w:lang w:eastAsia="pt-BR"/>
    </w:rPr>
  </w:style>
  <w:style w:type="character" w:styleId="Refdenotaderodap">
    <w:name w:val="footnote reference"/>
    <w:uiPriority w:val="99"/>
    <w:semiHidden/>
    <w:rsid w:val="00787121"/>
    <w:rPr>
      <w:vertAlign w:val="superscript"/>
    </w:rPr>
  </w:style>
  <w:style w:type="paragraph" w:customStyle="1" w:styleId="Default">
    <w:name w:val="Default"/>
    <w:rsid w:val="0078712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styleId="NormalWeb">
    <w:name w:val="Normal (Web)"/>
    <w:basedOn w:val="Normal"/>
    <w:uiPriority w:val="99"/>
    <w:rsid w:val="00026B1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semiHidden/>
    <w:rsid w:val="00026B14"/>
    <w:pPr>
      <w:spacing w:after="0" w:line="240" w:lineRule="auto"/>
      <w:jc w:val="both"/>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semiHidden/>
    <w:rsid w:val="00026B14"/>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rsid w:val="005F03F8"/>
    <w:rPr>
      <w:rFonts w:ascii="Arial" w:eastAsia="Times New Roman" w:hAnsi="Arial" w:cs="Arial"/>
      <w:b/>
      <w:bCs/>
      <w:color w:val="000000"/>
      <w:shd w:val="clear" w:color="auto" w:fill="FFFFFF"/>
      <w:lang w:eastAsia="pt-BR"/>
    </w:rPr>
  </w:style>
  <w:style w:type="character" w:customStyle="1" w:styleId="user-highlighted-active">
    <w:name w:val="user-highlighted-active"/>
    <w:rsid w:val="005F03F8"/>
  </w:style>
  <w:style w:type="character" w:customStyle="1" w:styleId="Ttulo3Char">
    <w:name w:val="Título 3 Char"/>
    <w:basedOn w:val="Fontepargpadro"/>
    <w:link w:val="Ttulo3"/>
    <w:uiPriority w:val="9"/>
    <w:semiHidden/>
    <w:rsid w:val="007D0638"/>
    <w:rPr>
      <w:rFonts w:asciiTheme="majorHAnsi" w:eastAsiaTheme="majorEastAsia" w:hAnsiTheme="majorHAnsi" w:cstheme="majorBidi"/>
      <w:b/>
      <w:bCs/>
      <w:color w:val="4F81BD" w:themeColor="accent1"/>
    </w:rPr>
  </w:style>
  <w:style w:type="character" w:styleId="Forte">
    <w:name w:val="Strong"/>
    <w:uiPriority w:val="22"/>
    <w:qFormat/>
    <w:rsid w:val="007D0638"/>
    <w:rPr>
      <w:b/>
      <w:bCs/>
    </w:rPr>
  </w:style>
  <w:style w:type="paragraph" w:styleId="Ttulo">
    <w:name w:val="Title"/>
    <w:basedOn w:val="Normal"/>
    <w:next w:val="Normal"/>
    <w:link w:val="TtuloChar"/>
    <w:uiPriority w:val="10"/>
    <w:qFormat/>
    <w:rsid w:val="007D0638"/>
    <w:pPr>
      <w:spacing w:before="240" w:after="60" w:line="240" w:lineRule="auto"/>
      <w:jc w:val="center"/>
      <w:outlineLvl w:val="0"/>
    </w:pPr>
    <w:rPr>
      <w:rFonts w:asciiTheme="majorHAnsi" w:eastAsiaTheme="majorEastAsia" w:hAnsiTheme="majorHAnsi" w:cstheme="majorBidi"/>
      <w:b/>
      <w:bCs/>
      <w:kern w:val="28"/>
      <w:sz w:val="32"/>
      <w:szCs w:val="32"/>
      <w:lang w:eastAsia="pt-BR"/>
    </w:rPr>
  </w:style>
  <w:style w:type="character" w:customStyle="1" w:styleId="TtuloChar">
    <w:name w:val="Título Char"/>
    <w:basedOn w:val="Fontepargpadro"/>
    <w:link w:val="Ttulo"/>
    <w:uiPriority w:val="10"/>
    <w:rsid w:val="007D0638"/>
    <w:rPr>
      <w:rFonts w:asciiTheme="majorHAnsi" w:eastAsiaTheme="majorEastAsia" w:hAnsiTheme="majorHAnsi" w:cstheme="majorBidi"/>
      <w:b/>
      <w:bCs/>
      <w:kern w:val="28"/>
      <w:sz w:val="32"/>
      <w:szCs w:val="32"/>
      <w:lang w:eastAsia="pt-BR"/>
    </w:rPr>
  </w:style>
  <w:style w:type="paragraph" w:styleId="Textodebalo">
    <w:name w:val="Balloon Text"/>
    <w:basedOn w:val="Normal"/>
    <w:link w:val="TextodebaloChar"/>
    <w:uiPriority w:val="99"/>
    <w:semiHidden/>
    <w:unhideWhenUsed/>
    <w:rsid w:val="007D063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D0638"/>
    <w:rPr>
      <w:rFonts w:ascii="Tahoma" w:hAnsi="Tahoma" w:cs="Tahoma"/>
      <w:sz w:val="16"/>
      <w:szCs w:val="16"/>
    </w:rPr>
  </w:style>
  <w:style w:type="paragraph" w:styleId="Recuodecorpodetexto">
    <w:name w:val="Body Text Indent"/>
    <w:basedOn w:val="Normal"/>
    <w:link w:val="RecuodecorpodetextoChar"/>
    <w:uiPriority w:val="99"/>
    <w:unhideWhenUsed/>
    <w:rsid w:val="007D0638"/>
    <w:pPr>
      <w:spacing w:after="120"/>
      <w:ind w:left="283"/>
    </w:pPr>
  </w:style>
  <w:style w:type="character" w:customStyle="1" w:styleId="RecuodecorpodetextoChar">
    <w:name w:val="Recuo de corpo de texto Char"/>
    <w:basedOn w:val="Fontepargpadro"/>
    <w:link w:val="Recuodecorpodetexto"/>
    <w:uiPriority w:val="99"/>
    <w:rsid w:val="007D0638"/>
  </w:style>
  <w:style w:type="table" w:styleId="Tabelacomgrade">
    <w:name w:val="Table Grid"/>
    <w:basedOn w:val="Tabelanormal"/>
    <w:uiPriority w:val="59"/>
    <w:rsid w:val="0065288D"/>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65288D"/>
    <w:rPr>
      <w:color w:val="0000FF"/>
      <w:u w:val="single"/>
    </w:rPr>
  </w:style>
  <w:style w:type="character" w:customStyle="1" w:styleId="apple-converted-space">
    <w:name w:val="apple-converted-space"/>
    <w:rsid w:val="00314232"/>
  </w:style>
  <w:style w:type="paragraph" w:customStyle="1" w:styleId="Ttulo2monografia">
    <w:name w:val="Título 2_monografia"/>
    <w:basedOn w:val="Ttulo3"/>
    <w:autoRedefine/>
    <w:rsid w:val="00BD21C2"/>
    <w:pPr>
      <w:keepLines w:val="0"/>
      <w:tabs>
        <w:tab w:val="left" w:pos="709"/>
      </w:tabs>
      <w:spacing w:before="0" w:line="360" w:lineRule="auto"/>
      <w:ind w:firstLine="709"/>
      <w:jc w:val="both"/>
    </w:pPr>
    <w:rPr>
      <w:rFonts w:ascii="Arial" w:eastAsia="Times New Roman" w:hAnsi="Arial" w:cs="Arial"/>
      <w:b w:val="0"/>
      <w:bCs w:val="0"/>
      <w:color w:val="auto"/>
      <w:sz w:val="24"/>
      <w:szCs w:val="24"/>
      <w:lang w:eastAsia="pt-BR"/>
    </w:rPr>
  </w:style>
  <w:style w:type="paragraph" w:styleId="Cabealho">
    <w:name w:val="header"/>
    <w:basedOn w:val="Normal"/>
    <w:link w:val="CabealhoChar"/>
    <w:uiPriority w:val="99"/>
    <w:unhideWhenUsed/>
    <w:rsid w:val="00425A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25AA1"/>
  </w:style>
  <w:style w:type="paragraph" w:styleId="Rodap">
    <w:name w:val="footer"/>
    <w:basedOn w:val="Normal"/>
    <w:link w:val="RodapChar"/>
    <w:uiPriority w:val="99"/>
    <w:unhideWhenUsed/>
    <w:rsid w:val="00425AA1"/>
    <w:pPr>
      <w:tabs>
        <w:tab w:val="center" w:pos="4252"/>
        <w:tab w:val="right" w:pos="8504"/>
      </w:tabs>
      <w:spacing w:after="0" w:line="240" w:lineRule="auto"/>
    </w:pPr>
  </w:style>
  <w:style w:type="character" w:customStyle="1" w:styleId="RodapChar">
    <w:name w:val="Rodapé Char"/>
    <w:basedOn w:val="Fontepargpadro"/>
    <w:link w:val="Rodap"/>
    <w:uiPriority w:val="99"/>
    <w:rsid w:val="00425AA1"/>
  </w:style>
  <w:style w:type="paragraph" w:styleId="PargrafodaLista">
    <w:name w:val="List Paragraph"/>
    <w:basedOn w:val="Normal"/>
    <w:uiPriority w:val="34"/>
    <w:qFormat/>
    <w:rsid w:val="00222D1A"/>
    <w:pPr>
      <w:ind w:left="720"/>
      <w:contextualSpacing/>
    </w:pPr>
  </w:style>
  <w:style w:type="paragraph" w:styleId="Corpodetexto2">
    <w:name w:val="Body Text 2"/>
    <w:basedOn w:val="Normal"/>
    <w:link w:val="Corpodetexto2Char"/>
    <w:uiPriority w:val="99"/>
    <w:unhideWhenUsed/>
    <w:rsid w:val="002D2387"/>
    <w:pPr>
      <w:spacing w:after="120" w:line="480" w:lineRule="auto"/>
    </w:pPr>
  </w:style>
  <w:style w:type="character" w:customStyle="1" w:styleId="Corpodetexto2Char">
    <w:name w:val="Corpo de texto 2 Char"/>
    <w:basedOn w:val="Fontepargpadro"/>
    <w:link w:val="Corpodetexto2"/>
    <w:uiPriority w:val="99"/>
    <w:rsid w:val="002D2387"/>
  </w:style>
  <w:style w:type="paragraph" w:customStyle="1" w:styleId="DISSSERTtextonormal">
    <w:name w:val="DISSSERT_texto normal"/>
    <w:basedOn w:val="Normal"/>
    <w:qFormat/>
    <w:rsid w:val="00B60EC8"/>
    <w:pPr>
      <w:spacing w:after="0" w:line="360" w:lineRule="auto"/>
      <w:ind w:firstLine="709"/>
      <w:jc w:val="both"/>
    </w:pPr>
    <w:rPr>
      <w:rFonts w:ascii="Arial" w:eastAsia="Times New Roman" w:hAnsi="Arial" w:cs="Arial"/>
      <w:sz w:val="24"/>
      <w:szCs w:val="24"/>
      <w:lang w:eastAsia="pt-BR"/>
    </w:rPr>
  </w:style>
  <w:style w:type="paragraph" w:customStyle="1" w:styleId="DISSERTtabelas">
    <w:name w:val="DISSERT_tabelas"/>
    <w:basedOn w:val="Normal"/>
    <w:qFormat/>
    <w:rsid w:val="00B60EC8"/>
    <w:pPr>
      <w:spacing w:after="0" w:line="240" w:lineRule="auto"/>
      <w:jc w:val="both"/>
    </w:pPr>
    <w:rPr>
      <w:rFonts w:ascii="Arial" w:eastAsia="Times New Roman" w:hAnsi="Arial" w:cs="Arial"/>
      <w:sz w:val="20"/>
      <w:szCs w:val="20"/>
      <w:lang w:eastAsia="pt-BR"/>
    </w:rPr>
  </w:style>
  <w:style w:type="paragraph" w:customStyle="1" w:styleId="DISSERTcitao">
    <w:name w:val="DISSERT_citação"/>
    <w:basedOn w:val="Normal"/>
    <w:qFormat/>
    <w:rsid w:val="00FB4F3C"/>
    <w:pPr>
      <w:spacing w:after="0" w:line="240" w:lineRule="auto"/>
      <w:ind w:left="2268"/>
      <w:jc w:val="both"/>
    </w:pPr>
    <w:rPr>
      <w:rFonts w:ascii="Arial" w:eastAsia="Times New Roman" w:hAnsi="Arial" w:cs="Arial"/>
      <w:sz w:val="20"/>
      <w:szCs w:val="20"/>
      <w:lang w:eastAsia="pt-BR"/>
    </w:rPr>
  </w:style>
  <w:style w:type="paragraph" w:customStyle="1" w:styleId="DISSERTgrficos">
    <w:name w:val="DISSERT_gráficos"/>
    <w:basedOn w:val="Corpodetexto3"/>
    <w:qFormat/>
    <w:rsid w:val="00FB4F3C"/>
    <w:pPr>
      <w:spacing w:after="0" w:line="360" w:lineRule="auto"/>
      <w:jc w:val="center"/>
    </w:pPr>
    <w:rPr>
      <w:rFonts w:ascii="Arial" w:eastAsia="Times New Roman" w:hAnsi="Arial" w:cs="Arial"/>
      <w:iCs/>
      <w:sz w:val="22"/>
      <w:szCs w:val="22"/>
      <w:lang w:eastAsia="pt-BR"/>
    </w:rPr>
  </w:style>
  <w:style w:type="paragraph" w:styleId="Corpodetexto3">
    <w:name w:val="Body Text 3"/>
    <w:basedOn w:val="Normal"/>
    <w:link w:val="Corpodetexto3Char"/>
    <w:uiPriority w:val="99"/>
    <w:semiHidden/>
    <w:unhideWhenUsed/>
    <w:rsid w:val="00FB4F3C"/>
    <w:pPr>
      <w:spacing w:after="120"/>
    </w:pPr>
    <w:rPr>
      <w:sz w:val="16"/>
      <w:szCs w:val="16"/>
    </w:rPr>
  </w:style>
  <w:style w:type="character" w:customStyle="1" w:styleId="Corpodetexto3Char">
    <w:name w:val="Corpo de texto 3 Char"/>
    <w:basedOn w:val="Fontepargpadro"/>
    <w:link w:val="Corpodetexto3"/>
    <w:uiPriority w:val="99"/>
    <w:semiHidden/>
    <w:rsid w:val="00FB4F3C"/>
    <w:rPr>
      <w:sz w:val="16"/>
      <w:szCs w:val="16"/>
    </w:rPr>
  </w:style>
  <w:style w:type="paragraph" w:customStyle="1" w:styleId="Tha-eletrnica">
    <w:name w:val="Tha-eletrônica"/>
    <w:basedOn w:val="Default"/>
    <w:next w:val="Default"/>
    <w:rsid w:val="0052076B"/>
    <w:rPr>
      <w:rFonts w:ascii="MIOCAN+TimesNewRoman,Bold" w:hAnsi="MIOCAN+TimesNewRoman,Bold" w:cs="Times New Roman"/>
      <w:color w:val="auto"/>
      <w:sz w:val="20"/>
    </w:rPr>
  </w:style>
  <w:style w:type="paragraph" w:styleId="Textodenotadefim">
    <w:name w:val="endnote text"/>
    <w:basedOn w:val="Normal"/>
    <w:link w:val="TextodenotadefimChar"/>
    <w:uiPriority w:val="99"/>
    <w:semiHidden/>
    <w:unhideWhenUsed/>
    <w:rsid w:val="008E7594"/>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8E7594"/>
    <w:rPr>
      <w:sz w:val="20"/>
      <w:szCs w:val="20"/>
    </w:rPr>
  </w:style>
  <w:style w:type="character" w:styleId="Refdenotadefim">
    <w:name w:val="endnote reference"/>
    <w:basedOn w:val="Fontepargpadro"/>
    <w:uiPriority w:val="99"/>
    <w:semiHidden/>
    <w:unhideWhenUsed/>
    <w:rsid w:val="008E7594"/>
    <w:rPr>
      <w:vertAlign w:val="superscript"/>
    </w:rPr>
  </w:style>
  <w:style w:type="character" w:customStyle="1" w:styleId="Ttulo1Char">
    <w:name w:val="Título 1 Char"/>
    <w:basedOn w:val="Fontepargpadro"/>
    <w:link w:val="Ttulo1"/>
    <w:uiPriority w:val="9"/>
    <w:rsid w:val="00D1255C"/>
    <w:rPr>
      <w:rFonts w:asciiTheme="majorHAnsi" w:eastAsiaTheme="majorEastAsia" w:hAnsiTheme="majorHAnsi" w:cstheme="majorBidi"/>
      <w:b/>
      <w:bCs/>
      <w:color w:val="365F91" w:themeColor="accent1" w:themeShade="BF"/>
      <w:sz w:val="28"/>
      <w:szCs w:val="28"/>
    </w:rPr>
  </w:style>
  <w:style w:type="character" w:customStyle="1" w:styleId="description">
    <w:name w:val="description"/>
    <w:basedOn w:val="Fontepargpadro"/>
    <w:rsid w:val="00D12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170867">
      <w:bodyDiv w:val="1"/>
      <w:marLeft w:val="0"/>
      <w:marRight w:val="0"/>
      <w:marTop w:val="0"/>
      <w:marBottom w:val="0"/>
      <w:divBdr>
        <w:top w:val="none" w:sz="0" w:space="0" w:color="auto"/>
        <w:left w:val="none" w:sz="0" w:space="0" w:color="auto"/>
        <w:bottom w:val="none" w:sz="0" w:space="0" w:color="auto"/>
        <w:right w:val="none" w:sz="0" w:space="0" w:color="auto"/>
      </w:divBdr>
      <w:divsChild>
        <w:div w:id="1330479046">
          <w:marLeft w:val="547"/>
          <w:marRight w:val="0"/>
          <w:marTop w:val="0"/>
          <w:marBottom w:val="0"/>
          <w:divBdr>
            <w:top w:val="none" w:sz="0" w:space="0" w:color="auto"/>
            <w:left w:val="none" w:sz="0" w:space="0" w:color="auto"/>
            <w:bottom w:val="none" w:sz="0" w:space="0" w:color="auto"/>
            <w:right w:val="none" w:sz="0" w:space="0" w:color="auto"/>
          </w:divBdr>
        </w:div>
        <w:div w:id="345443935">
          <w:marLeft w:val="547"/>
          <w:marRight w:val="0"/>
          <w:marTop w:val="0"/>
          <w:marBottom w:val="0"/>
          <w:divBdr>
            <w:top w:val="none" w:sz="0" w:space="0" w:color="auto"/>
            <w:left w:val="none" w:sz="0" w:space="0" w:color="auto"/>
            <w:bottom w:val="none" w:sz="0" w:space="0" w:color="auto"/>
            <w:right w:val="none" w:sz="0" w:space="0" w:color="auto"/>
          </w:divBdr>
        </w:div>
        <w:div w:id="2039424940">
          <w:marLeft w:val="547"/>
          <w:marRight w:val="0"/>
          <w:marTop w:val="0"/>
          <w:marBottom w:val="0"/>
          <w:divBdr>
            <w:top w:val="none" w:sz="0" w:space="0" w:color="auto"/>
            <w:left w:val="none" w:sz="0" w:space="0" w:color="auto"/>
            <w:bottom w:val="none" w:sz="0" w:space="0" w:color="auto"/>
            <w:right w:val="none" w:sz="0" w:space="0" w:color="auto"/>
          </w:divBdr>
        </w:div>
      </w:divsChild>
    </w:div>
    <w:div w:id="337344915">
      <w:bodyDiv w:val="1"/>
      <w:marLeft w:val="0"/>
      <w:marRight w:val="0"/>
      <w:marTop w:val="0"/>
      <w:marBottom w:val="0"/>
      <w:divBdr>
        <w:top w:val="none" w:sz="0" w:space="0" w:color="auto"/>
        <w:left w:val="none" w:sz="0" w:space="0" w:color="auto"/>
        <w:bottom w:val="none" w:sz="0" w:space="0" w:color="auto"/>
        <w:right w:val="none" w:sz="0" w:space="0" w:color="auto"/>
      </w:divBdr>
    </w:div>
    <w:div w:id="448621978">
      <w:bodyDiv w:val="1"/>
      <w:marLeft w:val="0"/>
      <w:marRight w:val="0"/>
      <w:marTop w:val="0"/>
      <w:marBottom w:val="0"/>
      <w:divBdr>
        <w:top w:val="none" w:sz="0" w:space="0" w:color="auto"/>
        <w:left w:val="none" w:sz="0" w:space="0" w:color="auto"/>
        <w:bottom w:val="none" w:sz="0" w:space="0" w:color="auto"/>
        <w:right w:val="none" w:sz="0" w:space="0" w:color="auto"/>
      </w:divBdr>
    </w:div>
    <w:div w:id="529146375">
      <w:bodyDiv w:val="1"/>
      <w:marLeft w:val="0"/>
      <w:marRight w:val="0"/>
      <w:marTop w:val="0"/>
      <w:marBottom w:val="0"/>
      <w:divBdr>
        <w:top w:val="none" w:sz="0" w:space="0" w:color="auto"/>
        <w:left w:val="none" w:sz="0" w:space="0" w:color="auto"/>
        <w:bottom w:val="none" w:sz="0" w:space="0" w:color="auto"/>
        <w:right w:val="none" w:sz="0" w:space="0" w:color="auto"/>
      </w:divBdr>
      <w:divsChild>
        <w:div w:id="1855802178">
          <w:marLeft w:val="547"/>
          <w:marRight w:val="0"/>
          <w:marTop w:val="360"/>
          <w:marBottom w:val="0"/>
          <w:divBdr>
            <w:top w:val="none" w:sz="0" w:space="0" w:color="auto"/>
            <w:left w:val="none" w:sz="0" w:space="0" w:color="auto"/>
            <w:bottom w:val="none" w:sz="0" w:space="0" w:color="auto"/>
            <w:right w:val="none" w:sz="0" w:space="0" w:color="auto"/>
          </w:divBdr>
        </w:div>
        <w:div w:id="156306660">
          <w:marLeft w:val="547"/>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9BEB4-DAD0-4844-A73C-A5BBD2CE5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35</Pages>
  <Words>15863</Words>
  <Characters>85662</Characters>
  <Application>Microsoft Office Word</Application>
  <DocSecurity>0</DocSecurity>
  <Lines>713</Lines>
  <Paragraphs>202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Eugênio</dc:creator>
  <cp:lastModifiedBy>CARF</cp:lastModifiedBy>
  <cp:revision>10</cp:revision>
  <dcterms:created xsi:type="dcterms:W3CDTF">2016-07-22T16:28:00Z</dcterms:created>
  <dcterms:modified xsi:type="dcterms:W3CDTF">2016-10-31T20:40:00Z</dcterms:modified>
</cp:coreProperties>
</file>