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18C" w:rsidRPr="00703820" w:rsidRDefault="0014118C" w:rsidP="0014118C">
      <w:pPr>
        <w:numPr>
          <w:ilvl w:val="0"/>
          <w:numId w:val="2"/>
        </w:numPr>
        <w:spacing w:after="0" w:line="240" w:lineRule="auto"/>
        <w:jc w:val="both"/>
        <w:rPr>
          <w:rFonts w:ascii="Times New Roman" w:hAnsi="Times New Roman"/>
          <w:b/>
          <w:sz w:val="20"/>
          <w:szCs w:val="20"/>
        </w:rPr>
      </w:pPr>
      <w:r w:rsidRPr="00703820">
        <w:rPr>
          <w:rFonts w:ascii="Times New Roman" w:hAnsi="Times New Roman"/>
          <w:b/>
          <w:sz w:val="20"/>
          <w:szCs w:val="20"/>
        </w:rPr>
        <w:t>Título: EFEITOS DO TREINAMENTO PLIOMÉTRICO NA FORÇA EXPLOSIVA E POTÊNCIA DE MENINAS PÚBERES PRATICANTES DE VOLEIBOL.</w:t>
      </w:r>
    </w:p>
    <w:p w:rsidR="0014118C" w:rsidRPr="00703820" w:rsidRDefault="0014118C" w:rsidP="0014118C">
      <w:pPr>
        <w:spacing w:after="0" w:line="240" w:lineRule="auto"/>
        <w:ind w:left="720"/>
        <w:jc w:val="both"/>
        <w:rPr>
          <w:rFonts w:ascii="Times New Roman" w:hAnsi="Times New Roman"/>
          <w:b/>
          <w:sz w:val="20"/>
          <w:szCs w:val="20"/>
        </w:rPr>
      </w:pPr>
    </w:p>
    <w:p w:rsidR="0014118C" w:rsidRPr="00703820" w:rsidRDefault="0014118C" w:rsidP="0014118C">
      <w:pPr>
        <w:numPr>
          <w:ilvl w:val="0"/>
          <w:numId w:val="2"/>
        </w:numPr>
        <w:spacing w:after="0" w:line="240" w:lineRule="auto"/>
        <w:jc w:val="both"/>
        <w:rPr>
          <w:rFonts w:ascii="Times New Roman" w:hAnsi="Times New Roman"/>
          <w:b/>
          <w:sz w:val="20"/>
          <w:szCs w:val="20"/>
        </w:rPr>
      </w:pPr>
      <w:r w:rsidRPr="00703820">
        <w:rPr>
          <w:rFonts w:ascii="Times New Roman" w:hAnsi="Times New Roman"/>
          <w:b/>
          <w:sz w:val="20"/>
          <w:szCs w:val="20"/>
        </w:rPr>
        <w:t>Título Abreviado: TREINAMENTO PLIOMÉTRICO EM PÚBERES</w:t>
      </w:r>
    </w:p>
    <w:p w:rsidR="0014118C" w:rsidRPr="00703820" w:rsidRDefault="0014118C" w:rsidP="0014118C">
      <w:pPr>
        <w:spacing w:after="0" w:line="240" w:lineRule="auto"/>
        <w:jc w:val="both"/>
        <w:rPr>
          <w:rFonts w:ascii="Times New Roman" w:hAnsi="Times New Roman"/>
          <w:b/>
          <w:sz w:val="20"/>
          <w:szCs w:val="20"/>
        </w:rPr>
      </w:pPr>
    </w:p>
    <w:p w:rsidR="0014118C" w:rsidRPr="00C15E7D" w:rsidRDefault="0014118C" w:rsidP="0014118C">
      <w:pPr>
        <w:numPr>
          <w:ilvl w:val="0"/>
          <w:numId w:val="2"/>
        </w:numPr>
        <w:spacing w:after="0" w:line="240" w:lineRule="auto"/>
        <w:jc w:val="both"/>
        <w:rPr>
          <w:rFonts w:ascii="Times New Roman" w:hAnsi="Times New Roman"/>
          <w:b/>
          <w:sz w:val="20"/>
          <w:szCs w:val="20"/>
          <w:lang w:val="en-US"/>
        </w:rPr>
      </w:pPr>
      <w:proofErr w:type="spellStart"/>
      <w:r w:rsidRPr="00703820">
        <w:rPr>
          <w:rFonts w:ascii="Times New Roman" w:hAnsi="Times New Roman"/>
          <w:b/>
          <w:sz w:val="20"/>
          <w:szCs w:val="20"/>
          <w:lang w:val="en-US"/>
        </w:rPr>
        <w:t>Título</w:t>
      </w:r>
      <w:proofErr w:type="spellEnd"/>
      <w:r w:rsidRPr="00703820">
        <w:rPr>
          <w:rFonts w:ascii="Times New Roman" w:hAnsi="Times New Roman"/>
          <w:b/>
          <w:sz w:val="20"/>
          <w:szCs w:val="20"/>
          <w:lang w:val="en-US"/>
        </w:rPr>
        <w:t xml:space="preserve"> </w:t>
      </w:r>
      <w:proofErr w:type="spellStart"/>
      <w:r w:rsidRPr="00703820">
        <w:rPr>
          <w:rFonts w:ascii="Times New Roman" w:hAnsi="Times New Roman"/>
          <w:b/>
          <w:sz w:val="20"/>
          <w:szCs w:val="20"/>
          <w:lang w:val="en-US"/>
        </w:rPr>
        <w:t>em</w:t>
      </w:r>
      <w:proofErr w:type="spellEnd"/>
      <w:r w:rsidRPr="00703820">
        <w:rPr>
          <w:rFonts w:ascii="Times New Roman" w:hAnsi="Times New Roman"/>
          <w:b/>
          <w:sz w:val="20"/>
          <w:szCs w:val="20"/>
          <w:lang w:val="en-US"/>
        </w:rPr>
        <w:t xml:space="preserve"> </w:t>
      </w:r>
      <w:proofErr w:type="spellStart"/>
      <w:r w:rsidRPr="00703820">
        <w:rPr>
          <w:rFonts w:ascii="Times New Roman" w:hAnsi="Times New Roman"/>
          <w:b/>
          <w:sz w:val="20"/>
          <w:szCs w:val="20"/>
          <w:lang w:val="en-US"/>
        </w:rPr>
        <w:t>Inglês</w:t>
      </w:r>
      <w:proofErr w:type="spellEnd"/>
      <w:r w:rsidRPr="00703820">
        <w:rPr>
          <w:rFonts w:ascii="Times New Roman" w:hAnsi="Times New Roman"/>
          <w:b/>
          <w:sz w:val="20"/>
          <w:szCs w:val="20"/>
          <w:lang w:val="en-US"/>
        </w:rPr>
        <w:t>:</w:t>
      </w:r>
      <w:r w:rsidRPr="00703820">
        <w:rPr>
          <w:rFonts w:ascii="Times New Roman" w:hAnsi="Times New Roman"/>
          <w:sz w:val="20"/>
          <w:szCs w:val="20"/>
          <w:lang w:val="en-US"/>
        </w:rPr>
        <w:t xml:space="preserve"> </w:t>
      </w:r>
      <w:r w:rsidRPr="00703820">
        <w:rPr>
          <w:rFonts w:ascii="Times New Roman" w:hAnsi="Times New Roman"/>
          <w:b/>
          <w:sz w:val="20"/>
          <w:szCs w:val="20"/>
          <w:lang w:val="en-US"/>
        </w:rPr>
        <w:t>EFFECTS OF PLYOMETRIC TRAINING ON EXPLOSIVE STRENGTH AND POWER IN PUBESCENT GIRLS VOLLEYBALL PLAYERS</w:t>
      </w:r>
    </w:p>
    <w:p w:rsidR="0014118C" w:rsidRPr="00C15E7D" w:rsidRDefault="0014118C" w:rsidP="0014118C">
      <w:pPr>
        <w:spacing w:after="0" w:line="240" w:lineRule="auto"/>
        <w:jc w:val="center"/>
        <w:rPr>
          <w:rFonts w:ascii="Times New Roman" w:hAnsi="Times New Roman"/>
          <w:b/>
          <w:sz w:val="20"/>
          <w:szCs w:val="20"/>
          <w:lang w:val="en-US"/>
        </w:rPr>
      </w:pPr>
    </w:p>
    <w:p w:rsidR="0014118C" w:rsidRPr="009E3E31" w:rsidRDefault="0014118C" w:rsidP="0014118C">
      <w:pPr>
        <w:spacing w:after="0" w:line="240" w:lineRule="auto"/>
        <w:jc w:val="both"/>
        <w:rPr>
          <w:rFonts w:ascii="Times New Roman" w:hAnsi="Times New Roman"/>
          <w:b/>
          <w:sz w:val="20"/>
          <w:szCs w:val="20"/>
        </w:rPr>
      </w:pPr>
      <w:r w:rsidRPr="009E3E31">
        <w:rPr>
          <w:rFonts w:ascii="Times New Roman" w:hAnsi="Times New Roman"/>
          <w:b/>
          <w:sz w:val="20"/>
          <w:szCs w:val="20"/>
        </w:rPr>
        <w:t>Resumo:</w:t>
      </w:r>
    </w:p>
    <w:p w:rsidR="0014118C" w:rsidRPr="009E3E31" w:rsidRDefault="0014118C" w:rsidP="0014118C">
      <w:pPr>
        <w:autoSpaceDE w:val="0"/>
        <w:autoSpaceDN w:val="0"/>
        <w:adjustRightInd w:val="0"/>
        <w:spacing w:after="0" w:line="240" w:lineRule="auto"/>
        <w:jc w:val="both"/>
        <w:rPr>
          <w:rFonts w:ascii="Times New Roman" w:eastAsia="Times New Roman" w:hAnsi="Times New Roman"/>
          <w:bCs/>
          <w:sz w:val="20"/>
          <w:szCs w:val="20"/>
          <w:lang w:eastAsia="pt-BR"/>
        </w:rPr>
      </w:pPr>
      <w:r w:rsidRPr="00F96C6A">
        <w:rPr>
          <w:rFonts w:ascii="Times New Roman" w:eastAsia="Times New Roman" w:hAnsi="Times New Roman"/>
          <w:bCs/>
          <w:sz w:val="20"/>
          <w:szCs w:val="20"/>
          <w:highlight w:val="yellow"/>
          <w:lang w:eastAsia="pt-BR"/>
        </w:rPr>
        <w:t xml:space="preserve">O objetivo do estudo foi avaliar os efeitos do treinamento pliométrico (TP) sobre a força explosiva (FE) e a potência (PT) de membros inferiores em 72 meninas púberes, praticantes de voleibol, idades 12,18±1,27 anos, Estatura </w:t>
      </w:r>
      <w:r w:rsidRPr="00F96C6A">
        <w:rPr>
          <w:rFonts w:ascii="Times New Roman" w:hAnsi="Times New Roman"/>
          <w:sz w:val="20"/>
          <w:szCs w:val="20"/>
          <w:highlight w:val="yellow"/>
        </w:rPr>
        <w:t xml:space="preserve">1,56±0,08 m, % de gordura 24,32±6,7 e massa corporal </w:t>
      </w:r>
      <w:r w:rsidRPr="00F96C6A">
        <w:rPr>
          <w:rFonts w:ascii="Times New Roman" w:eastAsia="Times New Roman" w:hAnsi="Times New Roman"/>
          <w:bCs/>
          <w:sz w:val="20"/>
          <w:szCs w:val="20"/>
          <w:highlight w:val="yellow"/>
          <w:lang w:eastAsia="pt-BR"/>
        </w:rPr>
        <w:t>=</w:t>
      </w:r>
      <w:r w:rsidRPr="00F96C6A">
        <w:rPr>
          <w:rFonts w:ascii="Times New Roman" w:hAnsi="Times New Roman"/>
          <w:sz w:val="20"/>
          <w:szCs w:val="20"/>
          <w:highlight w:val="yellow"/>
        </w:rPr>
        <w:t>48,18±11,28 kg</w:t>
      </w:r>
      <w:r w:rsidRPr="00F96C6A">
        <w:rPr>
          <w:rFonts w:ascii="Times New Roman" w:eastAsia="Times New Roman" w:hAnsi="Times New Roman"/>
          <w:bCs/>
          <w:sz w:val="20"/>
          <w:szCs w:val="20"/>
          <w:highlight w:val="yellow"/>
          <w:lang w:eastAsia="pt-BR"/>
        </w:rPr>
        <w:t xml:space="preserve">. Todas se encontravam no estágio de maturação púbere, segundo método de </w:t>
      </w:r>
      <w:proofErr w:type="spellStart"/>
      <w:r w:rsidRPr="00F96C6A">
        <w:rPr>
          <w:rFonts w:ascii="Times New Roman" w:eastAsia="Times New Roman" w:hAnsi="Times New Roman"/>
          <w:bCs/>
          <w:sz w:val="20"/>
          <w:szCs w:val="20"/>
          <w:highlight w:val="yellow"/>
          <w:lang w:eastAsia="pt-BR"/>
        </w:rPr>
        <w:t>Tanner</w:t>
      </w:r>
      <w:proofErr w:type="spellEnd"/>
      <w:r w:rsidRPr="00F96C6A">
        <w:rPr>
          <w:rFonts w:ascii="Times New Roman" w:eastAsia="Times New Roman" w:hAnsi="Times New Roman"/>
          <w:bCs/>
          <w:sz w:val="20"/>
          <w:szCs w:val="20"/>
          <w:highlight w:val="yellow"/>
          <w:lang w:eastAsia="pt-BR"/>
        </w:rPr>
        <w:t>. A amostra foi dividida em dois grupos: Grupo Controle - GC n=48 que realizou 3 sessões semanais de voleibol, e Grupo Experimental - GE n=24, que realizou além das 3 sessões semanais de voleibol, mais 3 sessões semanais de TP durante 8 semanas, as sessões constavam de multisaltos, saltos sobre barreiras e saltos profundos com alturas entre 20 e 60 cm, as avaliações da FE e PT. Para controle da FE e da PT foram utilizados os seguintes procedimentos: SJ (</w:t>
      </w:r>
      <w:proofErr w:type="spellStart"/>
      <w:r w:rsidRPr="00F96C6A">
        <w:rPr>
          <w:rFonts w:ascii="Times New Roman" w:eastAsia="Times New Roman" w:hAnsi="Times New Roman"/>
          <w:bCs/>
          <w:sz w:val="20"/>
          <w:szCs w:val="20"/>
          <w:highlight w:val="yellow"/>
          <w:lang w:eastAsia="pt-BR"/>
        </w:rPr>
        <w:t>Squat</w:t>
      </w:r>
      <w:proofErr w:type="spellEnd"/>
      <w:r w:rsidRPr="00F96C6A">
        <w:rPr>
          <w:rFonts w:ascii="Times New Roman" w:eastAsia="Times New Roman" w:hAnsi="Times New Roman"/>
          <w:bCs/>
          <w:sz w:val="20"/>
          <w:szCs w:val="20"/>
          <w:highlight w:val="yellow"/>
          <w:lang w:eastAsia="pt-BR"/>
        </w:rPr>
        <w:t xml:space="preserve"> </w:t>
      </w:r>
      <w:proofErr w:type="spellStart"/>
      <w:r w:rsidRPr="00F96C6A">
        <w:rPr>
          <w:rFonts w:ascii="Times New Roman" w:eastAsia="Times New Roman" w:hAnsi="Times New Roman"/>
          <w:bCs/>
          <w:sz w:val="20"/>
          <w:szCs w:val="20"/>
          <w:highlight w:val="yellow"/>
          <w:lang w:eastAsia="pt-BR"/>
        </w:rPr>
        <w:t>jump</w:t>
      </w:r>
      <w:proofErr w:type="spellEnd"/>
      <w:r w:rsidRPr="00F96C6A">
        <w:rPr>
          <w:rFonts w:ascii="Times New Roman" w:eastAsia="Times New Roman" w:hAnsi="Times New Roman"/>
          <w:bCs/>
          <w:sz w:val="20"/>
          <w:szCs w:val="20"/>
          <w:highlight w:val="yellow"/>
          <w:lang w:eastAsia="pt-BR"/>
        </w:rPr>
        <w:t>), CMJ (</w:t>
      </w:r>
      <w:proofErr w:type="spellStart"/>
      <w:r w:rsidRPr="00F96C6A">
        <w:rPr>
          <w:rFonts w:ascii="Times New Roman" w:eastAsia="Times New Roman" w:hAnsi="Times New Roman"/>
          <w:bCs/>
          <w:sz w:val="20"/>
          <w:szCs w:val="20"/>
          <w:highlight w:val="yellow"/>
          <w:lang w:eastAsia="pt-BR"/>
        </w:rPr>
        <w:t>Counter</w:t>
      </w:r>
      <w:proofErr w:type="spellEnd"/>
      <w:r w:rsidRPr="00F96C6A">
        <w:rPr>
          <w:rFonts w:ascii="Times New Roman" w:eastAsia="Times New Roman" w:hAnsi="Times New Roman"/>
          <w:bCs/>
          <w:sz w:val="20"/>
          <w:szCs w:val="20"/>
          <w:highlight w:val="yellow"/>
          <w:lang w:eastAsia="pt-BR"/>
        </w:rPr>
        <w:t xml:space="preserve"> </w:t>
      </w:r>
      <w:proofErr w:type="spellStart"/>
      <w:r w:rsidRPr="00F96C6A">
        <w:rPr>
          <w:rFonts w:ascii="Times New Roman" w:eastAsia="Times New Roman" w:hAnsi="Times New Roman"/>
          <w:bCs/>
          <w:sz w:val="20"/>
          <w:szCs w:val="20"/>
          <w:highlight w:val="yellow"/>
          <w:lang w:eastAsia="pt-BR"/>
        </w:rPr>
        <w:t>Moviment</w:t>
      </w:r>
      <w:proofErr w:type="spellEnd"/>
      <w:r w:rsidRPr="00F96C6A">
        <w:rPr>
          <w:rFonts w:ascii="Times New Roman" w:eastAsia="Times New Roman" w:hAnsi="Times New Roman"/>
          <w:bCs/>
          <w:sz w:val="20"/>
          <w:szCs w:val="20"/>
          <w:highlight w:val="yellow"/>
          <w:lang w:eastAsia="pt-BR"/>
        </w:rPr>
        <w:t xml:space="preserve"> </w:t>
      </w:r>
      <w:proofErr w:type="spellStart"/>
      <w:r w:rsidRPr="00F96C6A">
        <w:rPr>
          <w:rFonts w:ascii="Times New Roman" w:eastAsia="Times New Roman" w:hAnsi="Times New Roman"/>
          <w:bCs/>
          <w:sz w:val="20"/>
          <w:szCs w:val="20"/>
          <w:highlight w:val="yellow"/>
          <w:lang w:eastAsia="pt-BR"/>
        </w:rPr>
        <w:t>Jump</w:t>
      </w:r>
      <w:proofErr w:type="spellEnd"/>
      <w:r w:rsidRPr="00F96C6A">
        <w:rPr>
          <w:rFonts w:ascii="Times New Roman" w:eastAsia="Times New Roman" w:hAnsi="Times New Roman"/>
          <w:bCs/>
          <w:sz w:val="20"/>
          <w:szCs w:val="20"/>
          <w:highlight w:val="yellow"/>
          <w:lang w:eastAsia="pt-BR"/>
        </w:rPr>
        <w:t>) e DJ (</w:t>
      </w:r>
      <w:proofErr w:type="spellStart"/>
      <w:r w:rsidRPr="00F96C6A">
        <w:rPr>
          <w:rFonts w:ascii="Times New Roman" w:eastAsia="Times New Roman" w:hAnsi="Times New Roman"/>
          <w:bCs/>
          <w:sz w:val="20"/>
          <w:szCs w:val="20"/>
          <w:highlight w:val="yellow"/>
          <w:lang w:eastAsia="pt-BR"/>
        </w:rPr>
        <w:t>Drop</w:t>
      </w:r>
      <w:proofErr w:type="spellEnd"/>
      <w:r w:rsidRPr="00F96C6A">
        <w:rPr>
          <w:rFonts w:ascii="Times New Roman" w:eastAsia="Times New Roman" w:hAnsi="Times New Roman"/>
          <w:bCs/>
          <w:sz w:val="20"/>
          <w:szCs w:val="20"/>
          <w:highlight w:val="yellow"/>
          <w:lang w:eastAsia="pt-BR"/>
        </w:rPr>
        <w:t xml:space="preserve"> </w:t>
      </w:r>
      <w:proofErr w:type="spellStart"/>
      <w:r w:rsidRPr="00F96C6A">
        <w:rPr>
          <w:rFonts w:ascii="Times New Roman" w:eastAsia="Times New Roman" w:hAnsi="Times New Roman"/>
          <w:bCs/>
          <w:sz w:val="20"/>
          <w:szCs w:val="20"/>
          <w:highlight w:val="yellow"/>
          <w:lang w:eastAsia="pt-BR"/>
        </w:rPr>
        <w:t>Jump</w:t>
      </w:r>
      <w:proofErr w:type="spellEnd"/>
      <w:r w:rsidRPr="00F96C6A">
        <w:rPr>
          <w:rFonts w:ascii="Times New Roman" w:eastAsia="Times New Roman" w:hAnsi="Times New Roman"/>
          <w:bCs/>
          <w:sz w:val="20"/>
          <w:szCs w:val="20"/>
          <w:highlight w:val="yellow"/>
          <w:lang w:eastAsia="pt-BR"/>
        </w:rPr>
        <w:t xml:space="preserve">). O GE apresentou uma melhora de 0,59 cm no SJ (19,12 ± 4,03 – 19,71 ± 3,93) o que representa um aumento de 3,08%, enquanto que no CMJ o aumento foi de 0,64 cm (19,88 ± 3,76 – 20,52 ± 4,26) que significa uma melhora </w:t>
      </w:r>
      <w:r w:rsidR="004656F0" w:rsidRPr="00F96C6A">
        <w:rPr>
          <w:rFonts w:ascii="Times New Roman" w:eastAsia="Times New Roman" w:hAnsi="Times New Roman"/>
          <w:bCs/>
          <w:sz w:val="20"/>
          <w:szCs w:val="20"/>
          <w:highlight w:val="yellow"/>
          <w:lang w:eastAsia="pt-BR"/>
        </w:rPr>
        <w:t>de 3</w:t>
      </w:r>
      <w:r w:rsidRPr="00F96C6A">
        <w:rPr>
          <w:rFonts w:ascii="Times New Roman" w:eastAsia="Times New Roman" w:hAnsi="Times New Roman"/>
          <w:bCs/>
          <w:sz w:val="20"/>
          <w:szCs w:val="20"/>
          <w:highlight w:val="yellow"/>
          <w:lang w:eastAsia="pt-BR"/>
        </w:rPr>
        <w:t>,21% entre o pré e o pós treinamento</w:t>
      </w:r>
      <w:r w:rsidRPr="00F96C6A">
        <w:rPr>
          <w:rFonts w:ascii="Times New Roman" w:hAnsi="Times New Roman"/>
          <w:sz w:val="20"/>
          <w:szCs w:val="20"/>
          <w:highlight w:val="yellow"/>
          <w:lang w:eastAsia="pt-BR"/>
        </w:rPr>
        <w:t>.</w:t>
      </w:r>
      <w:r w:rsidRPr="00F96C6A">
        <w:rPr>
          <w:rFonts w:ascii="Times New Roman" w:eastAsia="Times New Roman" w:hAnsi="Times New Roman"/>
          <w:bCs/>
          <w:sz w:val="20"/>
          <w:szCs w:val="20"/>
          <w:highlight w:val="yellow"/>
          <w:lang w:eastAsia="pt-BR"/>
        </w:rPr>
        <w:t xml:space="preserve"> Os resultados do GE apresentaram melhoras não significativas, o que demonstra uma tendência positiva do TP sobre a FE e a PT em meninas púberes praticantes de voleibol.</w:t>
      </w:r>
    </w:p>
    <w:p w:rsidR="0014118C" w:rsidRDefault="0014118C" w:rsidP="0014118C">
      <w:pPr>
        <w:autoSpaceDE w:val="0"/>
        <w:autoSpaceDN w:val="0"/>
        <w:adjustRightInd w:val="0"/>
        <w:spacing w:after="0" w:line="240" w:lineRule="auto"/>
        <w:jc w:val="both"/>
        <w:rPr>
          <w:rFonts w:ascii="Times New Roman" w:eastAsia="Times New Roman" w:hAnsi="Times New Roman"/>
          <w:bCs/>
          <w:sz w:val="20"/>
          <w:szCs w:val="20"/>
          <w:lang w:eastAsia="pt-BR"/>
        </w:rPr>
      </w:pPr>
    </w:p>
    <w:p w:rsidR="0014118C" w:rsidRPr="009E3E31" w:rsidRDefault="0014118C" w:rsidP="0014118C">
      <w:pPr>
        <w:autoSpaceDE w:val="0"/>
        <w:autoSpaceDN w:val="0"/>
        <w:adjustRightInd w:val="0"/>
        <w:spacing w:after="0" w:line="240" w:lineRule="auto"/>
        <w:jc w:val="both"/>
        <w:rPr>
          <w:rFonts w:ascii="Times New Roman" w:eastAsia="Times New Roman" w:hAnsi="Times New Roman"/>
          <w:bCs/>
          <w:sz w:val="20"/>
          <w:szCs w:val="20"/>
          <w:lang w:eastAsia="pt-BR"/>
        </w:rPr>
      </w:pPr>
    </w:p>
    <w:p w:rsidR="0014118C" w:rsidRPr="009E3E31" w:rsidRDefault="0014118C" w:rsidP="0014118C">
      <w:pPr>
        <w:autoSpaceDE w:val="0"/>
        <w:autoSpaceDN w:val="0"/>
        <w:adjustRightInd w:val="0"/>
        <w:spacing w:after="0" w:line="240" w:lineRule="auto"/>
        <w:jc w:val="both"/>
        <w:rPr>
          <w:rFonts w:ascii="Times New Roman" w:eastAsia="Times New Roman" w:hAnsi="Times New Roman"/>
          <w:b/>
          <w:bCs/>
          <w:sz w:val="20"/>
          <w:szCs w:val="20"/>
          <w:lang w:eastAsia="pt-BR"/>
        </w:rPr>
      </w:pPr>
      <w:r w:rsidRPr="009E3E31">
        <w:rPr>
          <w:rFonts w:ascii="Times New Roman" w:eastAsia="Times New Roman" w:hAnsi="Times New Roman"/>
          <w:b/>
          <w:bCs/>
          <w:sz w:val="20"/>
          <w:szCs w:val="20"/>
          <w:lang w:eastAsia="pt-BR"/>
        </w:rPr>
        <w:t>Palavras Chave</w:t>
      </w:r>
      <w:r w:rsidRPr="00727826">
        <w:rPr>
          <w:rFonts w:ascii="Times New Roman" w:eastAsia="Times New Roman" w:hAnsi="Times New Roman"/>
          <w:b/>
          <w:bCs/>
          <w:sz w:val="20"/>
          <w:szCs w:val="20"/>
          <w:highlight w:val="yellow"/>
          <w:lang w:eastAsia="pt-BR"/>
        </w:rPr>
        <w:t>: Salto Vertical, Maturação, Ciclo Alongamento-Encurtamento.</w:t>
      </w:r>
    </w:p>
    <w:p w:rsidR="0014118C" w:rsidRPr="009E3E31" w:rsidRDefault="0014118C" w:rsidP="0014118C">
      <w:pPr>
        <w:autoSpaceDE w:val="0"/>
        <w:autoSpaceDN w:val="0"/>
        <w:adjustRightInd w:val="0"/>
        <w:spacing w:after="0" w:line="240" w:lineRule="auto"/>
        <w:jc w:val="both"/>
        <w:rPr>
          <w:rFonts w:ascii="Times New Roman" w:eastAsia="Times New Roman" w:hAnsi="Times New Roman"/>
          <w:b/>
          <w:bCs/>
          <w:sz w:val="20"/>
          <w:szCs w:val="20"/>
          <w:lang w:eastAsia="pt-BR"/>
        </w:rPr>
      </w:pPr>
    </w:p>
    <w:p w:rsidR="0014118C" w:rsidRDefault="0014118C" w:rsidP="0014118C">
      <w:pPr>
        <w:spacing w:after="0" w:line="240" w:lineRule="auto"/>
        <w:jc w:val="both"/>
        <w:rPr>
          <w:rFonts w:ascii="Times New Roman" w:hAnsi="Times New Roman"/>
          <w:b/>
          <w:sz w:val="20"/>
          <w:szCs w:val="20"/>
          <w:lang w:val="en-US"/>
        </w:rPr>
      </w:pPr>
      <w:r w:rsidRPr="009E3E31">
        <w:rPr>
          <w:rFonts w:ascii="Times New Roman" w:hAnsi="Times New Roman"/>
          <w:b/>
          <w:sz w:val="20"/>
          <w:szCs w:val="20"/>
          <w:lang w:val="en-US"/>
        </w:rPr>
        <w:t>Effects of plyometric training on explosive strength and power in pubescent girls volleyball players.</w:t>
      </w:r>
    </w:p>
    <w:p w:rsidR="0014118C" w:rsidRPr="009E3E31" w:rsidRDefault="0014118C" w:rsidP="0014118C">
      <w:pPr>
        <w:spacing w:after="0" w:line="240" w:lineRule="auto"/>
        <w:jc w:val="both"/>
        <w:rPr>
          <w:rFonts w:ascii="Times New Roman" w:hAnsi="Times New Roman"/>
          <w:b/>
          <w:sz w:val="20"/>
          <w:szCs w:val="20"/>
          <w:lang w:val="en-US"/>
        </w:rPr>
      </w:pPr>
    </w:p>
    <w:p w:rsidR="0014118C" w:rsidRDefault="0014118C" w:rsidP="0014118C">
      <w:pPr>
        <w:spacing w:after="0" w:line="240" w:lineRule="auto"/>
        <w:rPr>
          <w:rFonts w:ascii="Times New Roman" w:hAnsi="Times New Roman"/>
          <w:b/>
          <w:sz w:val="20"/>
          <w:szCs w:val="20"/>
          <w:lang w:val="en-US"/>
        </w:rPr>
      </w:pPr>
      <w:r w:rsidRPr="009E3E31">
        <w:rPr>
          <w:rFonts w:ascii="Times New Roman" w:hAnsi="Times New Roman"/>
          <w:b/>
          <w:sz w:val="20"/>
          <w:szCs w:val="20"/>
          <w:lang w:val="en-US"/>
        </w:rPr>
        <w:t xml:space="preserve">Abstract: </w:t>
      </w:r>
    </w:p>
    <w:p w:rsidR="0014118C" w:rsidRPr="009E3E31" w:rsidRDefault="0014118C" w:rsidP="0014118C">
      <w:pPr>
        <w:spacing w:after="0" w:line="240" w:lineRule="auto"/>
        <w:rPr>
          <w:rFonts w:ascii="Times New Roman" w:hAnsi="Times New Roman"/>
          <w:b/>
          <w:sz w:val="20"/>
          <w:szCs w:val="20"/>
          <w:lang w:val="en-US"/>
        </w:rPr>
      </w:pPr>
    </w:p>
    <w:p w:rsidR="0014118C" w:rsidRPr="00D2056C" w:rsidRDefault="0014118C" w:rsidP="0014118C">
      <w:pPr>
        <w:spacing w:after="0" w:line="240" w:lineRule="auto"/>
        <w:jc w:val="both"/>
        <w:rPr>
          <w:rFonts w:ascii="Times New Roman" w:hAnsi="Times New Roman"/>
          <w:sz w:val="20"/>
          <w:szCs w:val="20"/>
          <w:lang w:val="en-US"/>
        </w:rPr>
      </w:pPr>
      <w:r w:rsidRPr="00727826">
        <w:rPr>
          <w:rFonts w:ascii="Times New Roman" w:hAnsi="Times New Roman"/>
          <w:sz w:val="20"/>
          <w:szCs w:val="20"/>
          <w:highlight w:val="yellow"/>
          <w:lang w:val="en-US"/>
        </w:rPr>
        <w:t xml:space="preserve">The aim of this study was to evaluate the effects of plyometric training (PT) on explosive strength </w:t>
      </w:r>
      <w:r w:rsidRPr="00727826">
        <w:rPr>
          <w:rFonts w:ascii="Times New Roman" w:hAnsi="Times New Roman"/>
          <w:sz w:val="20"/>
          <w:szCs w:val="20"/>
          <w:highlight w:val="yellow"/>
          <w:lang w:val="en-US"/>
        </w:rPr>
        <w:fldChar w:fldCharType="begin"/>
      </w:r>
      <w:r>
        <w:rPr>
          <w:rFonts w:ascii="Times New Roman" w:hAnsi="Times New Roman"/>
          <w:sz w:val="20"/>
          <w:szCs w:val="20"/>
          <w:highlight w:val="yellow"/>
          <w:lang w:val="en-US"/>
        </w:rPr>
        <w:instrText xml:space="preserve"> ADDIN EN.CITE &lt;EndNote&gt;&lt;Cite ExcludeYear="1"&gt;&lt;Author&gt;A.P. de Aguiar &lt;/Author&gt;&lt;Year&gt;2010&lt;/Year&gt;&lt;RecNum&gt;27&lt;/RecNum&gt;&lt;DisplayText&gt;1&lt;/DisplayText&gt;&lt;record&gt;&lt;rec-number&gt;27&lt;/rec-number&gt;&lt;foreign-keys&gt;&lt;key app="EN" db-id="2v9wtvzzv2ds9qepv0qv5sscw5wxf959xp2x" timestamp="1395423749"&gt;27&lt;/key&gt;&lt;/foreign-keys&gt;&lt;ref-type name="Journal Article"&gt;17&lt;/ref-type&gt;&lt;contributors&gt;&lt;authors&gt;&lt;author&gt;A.P. de Aguiar , J.C. de Oliveira, V.C. Stefanelli, M.G. de Oliveira , P.H. Silva Marques de Azevedo ,V. Baldissera, D. Rodrigues Bigaton&lt;/author&gt;&lt;/authors&gt;&lt;/contributors&gt;&lt;titles&gt;&lt;title&gt;Efeito do incremento de carga na resposta eletromiografica e no lactato sangüíneo durante exercício estático&lt;/title&gt;&lt;secondary-title&gt;Revista Andaluza de Medicina del Deporte&lt;/secondary-title&gt;&lt;/titles&gt;&lt;periodical&gt;&lt;full-title&gt;Revista Andaluza de Medicina del Deporte&lt;/full-title&gt;&lt;/periodical&gt;&lt;pages&gt;62-67&lt;/pages&gt;&lt;volume&gt;3&lt;/volume&gt;&lt;number&gt;2&lt;/number&gt;&lt;section&gt;62&lt;/section&gt;&lt;dates&gt;&lt;year&gt;2010&lt;/year&gt;&lt;/dates&gt;&lt;urls&gt;&lt;/urls&gt;&lt;/record&gt;&lt;/Cite&gt;&lt;/EndNote&gt;</w:instrText>
      </w:r>
      <w:r w:rsidRPr="00727826">
        <w:rPr>
          <w:rFonts w:ascii="Times New Roman" w:hAnsi="Times New Roman"/>
          <w:sz w:val="20"/>
          <w:szCs w:val="20"/>
          <w:highlight w:val="yellow"/>
          <w:lang w:val="en-US"/>
        </w:rPr>
        <w:fldChar w:fldCharType="separate"/>
      </w:r>
      <w:r>
        <w:rPr>
          <w:rFonts w:ascii="Times New Roman" w:hAnsi="Times New Roman"/>
          <w:noProof/>
          <w:sz w:val="20"/>
          <w:szCs w:val="20"/>
          <w:highlight w:val="yellow"/>
          <w:lang w:val="en-US"/>
        </w:rPr>
        <w:t>1</w:t>
      </w:r>
      <w:r w:rsidRPr="00727826">
        <w:rPr>
          <w:rFonts w:ascii="Times New Roman" w:hAnsi="Times New Roman"/>
          <w:sz w:val="20"/>
          <w:szCs w:val="20"/>
          <w:highlight w:val="yellow"/>
          <w:lang w:val="en-US"/>
        </w:rPr>
        <w:fldChar w:fldCharType="end"/>
      </w:r>
      <w:r w:rsidRPr="00727826">
        <w:rPr>
          <w:rFonts w:ascii="Times New Roman" w:hAnsi="Times New Roman"/>
          <w:sz w:val="20"/>
          <w:szCs w:val="20"/>
          <w:highlight w:val="yellow"/>
          <w:lang w:val="en-US"/>
        </w:rPr>
        <w:t xml:space="preserve"> and power (PR) of the lower limbs in 72 pubertal girls volleyball players aged 12.18 ± 1.27 years, Height 1.56 ± 008 m, body fat 24.32 ± 6.77 and body mass = 48.18 ± 11.28 kg. All were in stage of pubertal maturation in the stage of pubertal maturation according to the method Tanner. </w:t>
      </w:r>
      <w:proofErr w:type="gramStart"/>
      <w:r w:rsidRPr="00727826">
        <w:rPr>
          <w:rFonts w:ascii="Times New Roman" w:hAnsi="Times New Roman"/>
          <w:sz w:val="20"/>
          <w:szCs w:val="20"/>
          <w:highlight w:val="yellow"/>
          <w:lang w:val="en-US"/>
        </w:rPr>
        <w:t xml:space="preserve">Divided into two groups: Control Group - CG n = 48, held three sessions per week of volleyball and Experimental Group - EG n = 24, which held in addition of 3 weekly sessions of volleyball, more 3 weekly sessions of PT during 8 weeks, that comprised the </w:t>
      </w:r>
      <w:r w:rsidRPr="00727826">
        <w:rPr>
          <w:rFonts w:ascii="Times New Roman" w:eastAsia="Times New Roman" w:hAnsi="Times New Roman"/>
          <w:color w:val="000000"/>
          <w:sz w:val="20"/>
          <w:szCs w:val="20"/>
          <w:highlight w:val="yellow"/>
          <w:lang w:val="en-US" w:eastAsia="pt-BR"/>
        </w:rPr>
        <w:t>multi jump, jump over hurdle and drop jumps with heights between 20 cm and 60 cm</w:t>
      </w:r>
      <w:r w:rsidRPr="00727826">
        <w:rPr>
          <w:rFonts w:ascii="Times New Roman" w:hAnsi="Times New Roman"/>
          <w:sz w:val="20"/>
          <w:szCs w:val="20"/>
          <w:highlight w:val="yellow"/>
          <w:lang w:val="en-US"/>
        </w:rPr>
        <w:t>, the assessments of ES and PR occurred pre and post-training with an interval of 8 weeks.</w:t>
      </w:r>
      <w:proofErr w:type="gramEnd"/>
      <w:r w:rsidRPr="00727826">
        <w:rPr>
          <w:rFonts w:ascii="Times New Roman" w:hAnsi="Times New Roman"/>
          <w:sz w:val="20"/>
          <w:szCs w:val="20"/>
          <w:highlight w:val="yellow"/>
          <w:lang w:val="en-US"/>
        </w:rPr>
        <w:t xml:space="preserve"> To assess the ES and PR the following procedures </w:t>
      </w:r>
      <w:proofErr w:type="gramStart"/>
      <w:r w:rsidRPr="00727826">
        <w:rPr>
          <w:rFonts w:ascii="Times New Roman" w:hAnsi="Times New Roman"/>
          <w:sz w:val="20"/>
          <w:szCs w:val="20"/>
          <w:highlight w:val="yellow"/>
          <w:lang w:val="en-US"/>
        </w:rPr>
        <w:t>were used</w:t>
      </w:r>
      <w:proofErr w:type="gramEnd"/>
      <w:r w:rsidRPr="00727826">
        <w:rPr>
          <w:rFonts w:ascii="Times New Roman" w:hAnsi="Times New Roman"/>
          <w:sz w:val="20"/>
          <w:szCs w:val="20"/>
          <w:highlight w:val="yellow"/>
          <w:lang w:val="en-US"/>
        </w:rPr>
        <w:t>: SJ (squat jump), CMJ (Counter Movement Jump) and DJ (Drop Jump). The EG presented an improvement of 0.59 cm in SJ (19.12 ± 4.03 - 19.71 ± 3.93) which represents an increase of 3.08%, while in the CMJ the increase was 0.64 cm (19.88 ± 3.76 - 20.52 ± 4.26) which means an improvement of 3.21% between the pre and post training. The results of the GE presented improvements were not significant, which shows a positive effect of PT on the ES and PR in the pubertal girls practicing volleyball.</w:t>
      </w:r>
    </w:p>
    <w:p w:rsidR="0014118C" w:rsidRPr="009E3E31" w:rsidRDefault="0014118C" w:rsidP="0014118C">
      <w:pPr>
        <w:spacing w:after="0" w:line="240" w:lineRule="auto"/>
        <w:jc w:val="both"/>
        <w:rPr>
          <w:rFonts w:ascii="Times New Roman" w:hAnsi="Times New Roman"/>
          <w:sz w:val="20"/>
          <w:szCs w:val="20"/>
          <w:lang w:val="en-US"/>
        </w:rPr>
      </w:pPr>
    </w:p>
    <w:p w:rsidR="0014118C" w:rsidRDefault="0014118C" w:rsidP="0014118C">
      <w:pPr>
        <w:spacing w:after="0" w:line="240" w:lineRule="auto"/>
        <w:rPr>
          <w:rFonts w:ascii="Times New Roman" w:hAnsi="Times New Roman"/>
          <w:b/>
          <w:sz w:val="20"/>
          <w:szCs w:val="20"/>
          <w:lang w:val="en-US"/>
        </w:rPr>
      </w:pPr>
      <w:r w:rsidRPr="009E3E31">
        <w:rPr>
          <w:rFonts w:ascii="Times New Roman" w:hAnsi="Times New Roman"/>
          <w:b/>
          <w:sz w:val="20"/>
          <w:szCs w:val="20"/>
          <w:lang w:val="en-US"/>
        </w:rPr>
        <w:t>Key words</w:t>
      </w:r>
      <w:r w:rsidRPr="009E3E31">
        <w:rPr>
          <w:rFonts w:ascii="Times New Roman" w:hAnsi="Times New Roman"/>
          <w:sz w:val="20"/>
          <w:szCs w:val="20"/>
          <w:lang w:val="en-US"/>
        </w:rPr>
        <w:t>:</w:t>
      </w:r>
      <w:r>
        <w:rPr>
          <w:rFonts w:ascii="Times New Roman" w:hAnsi="Times New Roman"/>
          <w:b/>
          <w:sz w:val="20"/>
          <w:szCs w:val="20"/>
          <w:lang w:val="en-US"/>
        </w:rPr>
        <w:t xml:space="preserve"> </w:t>
      </w:r>
      <w:r w:rsidRPr="00727826">
        <w:rPr>
          <w:rFonts w:ascii="Times New Roman" w:hAnsi="Times New Roman"/>
          <w:b/>
          <w:sz w:val="20"/>
          <w:szCs w:val="20"/>
          <w:highlight w:val="yellow"/>
          <w:lang w:val="en-US"/>
        </w:rPr>
        <w:t>Maturation, Vertical Jump, Stretch-shortening cycle.</w:t>
      </w:r>
    </w:p>
    <w:p w:rsidR="0014118C" w:rsidRDefault="0014118C" w:rsidP="0014118C">
      <w:pPr>
        <w:spacing w:after="0" w:line="240" w:lineRule="auto"/>
        <w:rPr>
          <w:rFonts w:ascii="Times New Roman" w:hAnsi="Times New Roman"/>
          <w:b/>
          <w:sz w:val="20"/>
          <w:szCs w:val="20"/>
          <w:lang w:val="en-US"/>
        </w:rPr>
      </w:pPr>
    </w:p>
    <w:p w:rsidR="0014118C" w:rsidRDefault="0014118C" w:rsidP="0014118C">
      <w:pPr>
        <w:spacing w:after="0" w:line="240" w:lineRule="auto"/>
        <w:rPr>
          <w:rFonts w:ascii="Times New Roman" w:hAnsi="Times New Roman"/>
          <w:b/>
          <w:sz w:val="20"/>
          <w:szCs w:val="20"/>
          <w:lang w:val="en-US"/>
        </w:rPr>
      </w:pPr>
    </w:p>
    <w:p w:rsidR="0014118C" w:rsidRPr="009E3E31" w:rsidRDefault="0014118C" w:rsidP="0014118C">
      <w:pPr>
        <w:spacing w:line="360" w:lineRule="auto"/>
        <w:rPr>
          <w:rFonts w:ascii="Times New Roman" w:hAnsi="Times New Roman"/>
          <w:b/>
          <w:sz w:val="20"/>
          <w:szCs w:val="20"/>
        </w:rPr>
      </w:pPr>
      <w:r w:rsidRPr="009E3E31">
        <w:rPr>
          <w:rFonts w:ascii="Times New Roman" w:hAnsi="Times New Roman"/>
          <w:b/>
          <w:sz w:val="20"/>
          <w:szCs w:val="20"/>
        </w:rPr>
        <w:t>INTRODUÇÃO</w:t>
      </w:r>
    </w:p>
    <w:p w:rsidR="0014118C" w:rsidRPr="006C5AC7" w:rsidRDefault="0014118C" w:rsidP="0014118C">
      <w:pPr>
        <w:spacing w:after="0" w:line="240" w:lineRule="auto"/>
        <w:rPr>
          <w:rFonts w:ascii="Times New Roman" w:hAnsi="Times New Roman"/>
          <w:b/>
          <w:sz w:val="20"/>
          <w:szCs w:val="20"/>
        </w:rPr>
      </w:pPr>
    </w:p>
    <w:p w:rsidR="0086718A" w:rsidRDefault="0086718A" w:rsidP="0086718A">
      <w:pPr>
        <w:spacing w:after="0" w:line="360" w:lineRule="auto"/>
        <w:ind w:firstLine="709"/>
        <w:jc w:val="both"/>
        <w:rPr>
          <w:rFonts w:ascii="Times New Roman" w:hAnsi="Times New Roman"/>
          <w:sz w:val="20"/>
          <w:szCs w:val="20"/>
        </w:rPr>
      </w:pPr>
      <w:r w:rsidRPr="0046567E">
        <w:rPr>
          <w:rFonts w:ascii="Times New Roman" w:hAnsi="Times New Roman"/>
          <w:sz w:val="20"/>
          <w:szCs w:val="20"/>
          <w:highlight w:val="yellow"/>
        </w:rPr>
        <w:t>A importância do desenvolvimento da força e suas manifestações nas modalidades esportivas tem sido há muito tempo tema de investigações cientificas, com o propósito de ajudar os treinadores e atletas na prescrição dos treinos, melhorando assim o desempenho</w:t>
      </w:r>
      <w:r w:rsidRPr="0086718A">
        <w:rPr>
          <w:rFonts w:ascii="Times New Roman" w:hAnsi="Times New Roman"/>
          <w:sz w:val="20"/>
          <w:szCs w:val="20"/>
          <w:highlight w:val="yellow"/>
          <w:vertAlign w:val="superscript"/>
        </w:rPr>
        <w:fldChar w:fldCharType="begin"/>
      </w:r>
      <w:r w:rsidR="00D36BE9">
        <w:rPr>
          <w:rFonts w:ascii="Times New Roman" w:hAnsi="Times New Roman"/>
          <w:sz w:val="20"/>
          <w:szCs w:val="20"/>
          <w:highlight w:val="yellow"/>
          <w:vertAlign w:val="superscript"/>
        </w:rPr>
        <w:instrText xml:space="preserve"> ADDIN EN.CITE &lt;EndNote&gt;&lt;Cite&gt;&lt;Author&gt;Benetti&lt;/Author&gt;&lt;Year&gt;2005&lt;/Year&gt;&lt;RecNum&gt;503&lt;/RecNum&gt;&lt;DisplayText&gt;2, 3&lt;/DisplayText&gt;&lt;record&gt;&lt;rec-number&gt;503&lt;/rec-number&gt;&lt;foreign-keys&gt;&lt;key app="EN" db-id="2v9wtvzzv2ds9qepv0qv5sscw5wxf959xp2x" timestamp="1443012215"&gt;503&lt;/key&gt;&lt;/foreign-keys&gt;&lt;ref-type name="Journal Article"&gt;17&lt;/ref-type&gt;&lt;contributors&gt;&lt;authors&gt;&lt;author&gt;Benetti, Gisele&lt;/author&gt;&lt;author&gt;Schneider, Patrícia&lt;/author&gt;&lt;author&gt;Meyer, Flávia&lt;/author&gt;&lt;/authors&gt;&lt;/contributors&gt;&lt;titles&gt;&lt;title&gt;Os benefícios do esporte e a importância da treinabilidade da força muscular de pré-púberes atletas de voleibol&lt;/title&gt;&lt;secondary-title&gt;Rev Bras Cineantropom Desempenho Hum&lt;/secondary-title&gt;&lt;/titles&gt;&lt;periodical&gt;&lt;full-title&gt;Rev Bras Cineantropom Desempenho Hum&lt;/full-title&gt;&lt;/periodical&gt;&lt;pages&gt;87-93&lt;/pages&gt;&lt;volume&gt;7&lt;/volume&gt;&lt;number&gt;2&lt;/number&gt;&lt;dates&gt;&lt;year&gt;2005&lt;/year&gt;&lt;/dates&gt;&lt;urls&gt;&lt;/urls&gt;&lt;/record&gt;&lt;/Cite&gt;&lt;Cite&gt;&lt;Author&gt;Marques&lt;/Author&gt;&lt;Year&gt;2005&lt;/Year&gt;&lt;RecNum&gt;517&lt;/RecNum&gt;&lt;record&gt;&lt;rec-number&gt;517&lt;/rec-number&gt;&lt;foreign-keys&gt;&lt;key app="EN" db-id="2v9wtvzzv2ds9qepv0qv5sscw5wxf959xp2x" timestamp="1443027023"&gt;517&lt;/key&gt;&lt;/foreign-keys&gt;&lt;ref-type name="Journal Article"&gt;17&lt;/ref-type&gt;&lt;contributors&gt;&lt;authors&gt;&lt;author&gt;Marques, Mário A Cardoso&lt;/author&gt;&lt;author&gt;González-Badillo, Juan J&lt;/author&gt;&lt;/authors&gt;&lt;/contributors&gt;&lt;titles&gt;&lt;title&gt;O efeito do treino de força sobre o salto vertical em jogadores de basquetebol de 10-13 anos de idade&lt;/title&gt;&lt;secondary-title&gt;Rev. bras. ciênc. mov&lt;/secondary-title&gt;&lt;/titles&gt;&lt;periodical&gt;&lt;full-title&gt;Rev. bras. ciênc. mov&lt;/full-title&gt;&lt;/periodical&gt;&lt;pages&gt;51-58&lt;/pages&gt;&lt;volume&gt;13&lt;/volume&gt;&lt;number&gt;3&lt;/number&gt;&lt;dates&gt;&lt;year&gt;2005&lt;/year&gt;&lt;/dates&gt;&lt;isbn&gt;0103-1716&lt;/isbn&gt;&lt;urls&gt;&lt;/urls&gt;&lt;/record&gt;&lt;/Cite&gt;&lt;/EndNote&gt;</w:instrText>
      </w:r>
      <w:r w:rsidRPr="0086718A">
        <w:rPr>
          <w:rFonts w:ascii="Times New Roman" w:hAnsi="Times New Roman"/>
          <w:sz w:val="20"/>
          <w:szCs w:val="20"/>
          <w:highlight w:val="yellow"/>
          <w:vertAlign w:val="superscript"/>
        </w:rPr>
        <w:fldChar w:fldCharType="separate"/>
      </w:r>
      <w:r w:rsidR="00082426">
        <w:rPr>
          <w:rFonts w:ascii="Times New Roman" w:hAnsi="Times New Roman"/>
          <w:noProof/>
          <w:sz w:val="20"/>
          <w:szCs w:val="20"/>
          <w:highlight w:val="yellow"/>
          <w:vertAlign w:val="superscript"/>
        </w:rPr>
        <w:t>1</w:t>
      </w:r>
      <w:r w:rsidR="00D36BE9">
        <w:rPr>
          <w:rFonts w:ascii="Times New Roman" w:hAnsi="Times New Roman"/>
          <w:noProof/>
          <w:sz w:val="20"/>
          <w:szCs w:val="20"/>
          <w:highlight w:val="yellow"/>
          <w:vertAlign w:val="superscript"/>
        </w:rPr>
        <w:t xml:space="preserve">, </w:t>
      </w:r>
      <w:r w:rsidR="00082426">
        <w:rPr>
          <w:rFonts w:ascii="Times New Roman" w:hAnsi="Times New Roman"/>
          <w:noProof/>
          <w:sz w:val="20"/>
          <w:szCs w:val="20"/>
          <w:highlight w:val="yellow"/>
          <w:vertAlign w:val="superscript"/>
        </w:rPr>
        <w:t>2</w:t>
      </w:r>
      <w:r w:rsidRPr="0086718A">
        <w:rPr>
          <w:rFonts w:ascii="Times New Roman" w:hAnsi="Times New Roman"/>
          <w:sz w:val="20"/>
          <w:szCs w:val="20"/>
          <w:highlight w:val="yellow"/>
          <w:vertAlign w:val="superscript"/>
        </w:rPr>
        <w:fldChar w:fldCharType="end"/>
      </w:r>
      <w:r w:rsidRPr="0046567E">
        <w:rPr>
          <w:rFonts w:ascii="Times New Roman" w:hAnsi="Times New Roman"/>
          <w:sz w:val="20"/>
          <w:szCs w:val="20"/>
          <w:highlight w:val="yellow"/>
        </w:rPr>
        <w:t>. No Voleibol as diferentes manifestações da força, como a potência são fundamentais para a pratica do esportes, a potência está diretamente relacionadas as ações da modalidade que são: saltar, atacar, bloquear, deslocar, alternado ações aeróbias e anaeróbias</w:t>
      </w:r>
      <w:r w:rsidRPr="0086718A">
        <w:rPr>
          <w:rFonts w:ascii="Times New Roman" w:hAnsi="Times New Roman"/>
          <w:sz w:val="20"/>
          <w:szCs w:val="20"/>
          <w:highlight w:val="yellow"/>
          <w:vertAlign w:val="superscript"/>
        </w:rPr>
        <w:fldChar w:fldCharType="begin"/>
      </w:r>
      <w:r w:rsidR="0014118C">
        <w:rPr>
          <w:rFonts w:ascii="Times New Roman" w:hAnsi="Times New Roman"/>
          <w:sz w:val="20"/>
          <w:szCs w:val="20"/>
          <w:highlight w:val="yellow"/>
          <w:vertAlign w:val="superscript"/>
        </w:rPr>
        <w:instrText xml:space="preserve"> ADDIN EN.CITE &lt;EndNote&gt;&lt;Cite&gt;&lt;Author&gt;Benetti&lt;/Author&gt;&lt;Year&gt;2005&lt;/Year&gt;&lt;RecNum&gt;503&lt;/RecNum&gt;&lt;DisplayText&gt;2, 4&lt;/DisplayText&gt;&lt;record&gt;&lt;rec-number&gt;503&lt;/rec-number&gt;&lt;foreign-keys&gt;&lt;key app="EN" db-id="2v9wtvzzv2ds9qepv0qv5sscw5wxf959xp2x" timestamp="1443012215"&gt;503&lt;/key&gt;&lt;/foreign-keys&gt;&lt;ref-type name="Journal Article"&gt;17&lt;/ref-type&gt;&lt;contributors&gt;&lt;authors&gt;&lt;author&gt;Benetti, Gisele&lt;/author&gt;&lt;author&gt;Schneider, Patrícia&lt;/author&gt;&lt;author&gt;Meyer, Flávia&lt;/author&gt;&lt;/authors&gt;&lt;/contributors&gt;&lt;titles&gt;&lt;title&gt;Os benefícios do esporte e a importância da treinabilidade da força muscular de pré-púberes atletas de voleibol&lt;/title&gt;&lt;secondary-title&gt;Rev Bras Cineantropom Desempenho Hum&lt;/secondary-title&gt;&lt;/titles&gt;&lt;periodical&gt;&lt;full-title&gt;Rev Bras Cineantropom Desempenho Hum&lt;/full-title&gt;&lt;/periodical&gt;&lt;pages&gt;87-93&lt;/pages&gt;&lt;volume&gt;7&lt;/volume&gt;&lt;number&gt;2&lt;/number&gt;&lt;dates&gt;&lt;year&gt;2005&lt;/year&gt;&lt;/dates&gt;&lt;urls&gt;&lt;/urls&gt;&lt;/record&gt;&lt;/Cite&gt;&lt;Cite&gt;&lt;Author&gt;Hespanhol&lt;/Author&gt;&lt;Year&gt;2011&lt;/Year&gt;&lt;RecNum&gt;496&lt;/RecNum&gt;&lt;record&gt;&lt;rec-number&gt;496&lt;/rec-number&gt;&lt;foreign-keys&gt;&lt;key app="EN" db-id="2v9wtvzzv2ds9qepv0qv5sscw5wxf959xp2x" timestamp="1442949839"&gt;496&lt;/key&gt;&lt;/foreign-keys&gt;&lt;ref-type name="Journal Article"&gt;17&lt;/ref-type&gt;&lt;contributors&gt;&lt;authors&gt;&lt;author&gt;Hespanhol, Jefferson Eduardo&lt;/author&gt;&lt;author&gt;de Arruda, Miguel&lt;/author&gt;&lt;/authors&gt;&lt;/contributors&gt;&lt;titles&gt;&lt;title&gt;Mudanças do Desempenho da Força Explosiva durante um ciclo anual em Voleibolistas na puberdade&lt;/title&gt;&lt;secondary-title&gt;CONEXÕES: Revista da Faculdade de Educação Física da UNICAMP&lt;/secondary-title&gt;&lt;/titles&gt;&lt;periodical&gt;&lt;full-title&gt;CONEXÕES: Revista da Faculdade de Educação Física da UNICAMP&lt;/full-title&gt;&lt;/periodical&gt;&lt;volume&gt;8&lt;/volume&gt;&lt;number&gt;3&lt;/number&gt;&lt;dates&gt;&lt;year&gt;2011&lt;/year&gt;&lt;/dates&gt;&lt;urls&gt;&lt;/urls&gt;&lt;/record&gt;&lt;/Cite&gt;&lt;/EndNote&gt;</w:instrText>
      </w:r>
      <w:r w:rsidRPr="0086718A">
        <w:rPr>
          <w:rFonts w:ascii="Times New Roman" w:hAnsi="Times New Roman"/>
          <w:sz w:val="20"/>
          <w:szCs w:val="20"/>
          <w:highlight w:val="yellow"/>
          <w:vertAlign w:val="superscript"/>
        </w:rPr>
        <w:fldChar w:fldCharType="separate"/>
      </w:r>
      <w:r w:rsidR="0014118C">
        <w:rPr>
          <w:rFonts w:ascii="Times New Roman" w:hAnsi="Times New Roman"/>
          <w:noProof/>
          <w:sz w:val="20"/>
          <w:szCs w:val="20"/>
          <w:highlight w:val="yellow"/>
          <w:vertAlign w:val="superscript"/>
        </w:rPr>
        <w:t xml:space="preserve">2, </w:t>
      </w:r>
      <w:r w:rsidR="00082426">
        <w:rPr>
          <w:rFonts w:ascii="Times New Roman" w:hAnsi="Times New Roman"/>
          <w:noProof/>
          <w:sz w:val="20"/>
          <w:szCs w:val="20"/>
          <w:highlight w:val="yellow"/>
          <w:vertAlign w:val="superscript"/>
        </w:rPr>
        <w:t>3</w:t>
      </w:r>
      <w:r w:rsidRPr="0086718A">
        <w:rPr>
          <w:rFonts w:ascii="Times New Roman" w:hAnsi="Times New Roman"/>
          <w:sz w:val="20"/>
          <w:szCs w:val="20"/>
          <w:highlight w:val="yellow"/>
          <w:vertAlign w:val="superscript"/>
        </w:rPr>
        <w:fldChar w:fldCharType="end"/>
      </w:r>
      <w:r w:rsidRPr="0046567E">
        <w:rPr>
          <w:rFonts w:ascii="Times New Roman" w:hAnsi="Times New Roman"/>
          <w:sz w:val="20"/>
          <w:szCs w:val="20"/>
          <w:highlight w:val="yellow"/>
        </w:rPr>
        <w:t>.</w:t>
      </w:r>
    </w:p>
    <w:p w:rsidR="0086718A" w:rsidRPr="009E3E31" w:rsidRDefault="0086718A" w:rsidP="0086718A">
      <w:pPr>
        <w:spacing w:after="0" w:line="360" w:lineRule="auto"/>
        <w:ind w:firstLine="709"/>
        <w:jc w:val="both"/>
        <w:rPr>
          <w:rFonts w:ascii="Times New Roman" w:hAnsi="Times New Roman"/>
          <w:sz w:val="20"/>
          <w:szCs w:val="20"/>
        </w:rPr>
      </w:pPr>
      <w:r w:rsidRPr="00183300">
        <w:rPr>
          <w:rFonts w:ascii="Times New Roman" w:hAnsi="Times New Roman"/>
          <w:sz w:val="20"/>
          <w:szCs w:val="20"/>
          <w:highlight w:val="yellow"/>
        </w:rPr>
        <w:lastRenderedPageBreak/>
        <w:t>No esporte crianças e adultos possuem diferenças físicas e psicológicas, assim a criança atleta deve ter seu treinamento prescrito de ma</w:t>
      </w:r>
      <w:r>
        <w:rPr>
          <w:rFonts w:ascii="Times New Roman" w:hAnsi="Times New Roman"/>
          <w:sz w:val="20"/>
          <w:szCs w:val="20"/>
          <w:highlight w:val="yellow"/>
        </w:rPr>
        <w:t>neira diferenciada e controlada</w:t>
      </w:r>
      <w:r w:rsidRPr="0086718A">
        <w:rPr>
          <w:rFonts w:ascii="Times New Roman" w:hAnsi="Times New Roman"/>
          <w:sz w:val="20"/>
          <w:szCs w:val="20"/>
          <w:highlight w:val="yellow"/>
          <w:vertAlign w:val="superscript"/>
        </w:rPr>
        <w:fldChar w:fldCharType="begin"/>
      </w:r>
      <w:r w:rsidR="0014118C">
        <w:rPr>
          <w:rFonts w:ascii="Times New Roman" w:hAnsi="Times New Roman"/>
          <w:sz w:val="20"/>
          <w:szCs w:val="20"/>
          <w:highlight w:val="yellow"/>
          <w:vertAlign w:val="superscript"/>
        </w:rPr>
        <w:instrText xml:space="preserve"> ADDIN EN.CITE &lt;EndNote&gt;&lt;Cite&gt;&lt;Author&gt;Benetti&lt;/Author&gt;&lt;Year&gt;2005&lt;/Year&gt;&lt;RecNum&gt;503&lt;/RecNum&gt;&lt;DisplayText&gt;2, 5&lt;/DisplayText&gt;&lt;record&gt;&lt;rec-number&gt;503&lt;/rec-number&gt;&lt;foreign-keys&gt;&lt;key app="EN" db-id="2v9wtvzzv2ds9qepv0qv5sscw5wxf959xp2x" timestamp="1443012215"&gt;503&lt;/key&gt;&lt;/foreign-keys&gt;&lt;ref-type name="Journal Article"&gt;17&lt;/ref-type&gt;&lt;contributors&gt;&lt;authors&gt;&lt;author&gt;Benetti, Gisele&lt;/author&gt;&lt;author&gt;Schneider, Patrícia&lt;/author&gt;&lt;author&gt;Meyer, Flávia&lt;/author&gt;&lt;/authors&gt;&lt;/contributors&gt;&lt;titles&gt;&lt;title&gt;Os benefícios do esporte e a importância da treinabilidade da força muscular de pré-púberes atletas de voleibol&lt;/title&gt;&lt;secondary-title&gt;Rev Bras Cineantropom Desempenho Hum&lt;/secondary-title&gt;&lt;/titles&gt;&lt;periodical&gt;&lt;full-title&gt;Rev Bras Cineantropom Desempenho Hum&lt;/full-title&gt;&lt;/periodical&gt;&lt;pages&gt;87-93&lt;/pages&gt;&lt;volume&gt;7&lt;/volume&gt;&lt;number&gt;2&lt;/number&gt;&lt;dates&gt;&lt;year&gt;2005&lt;/year&gt;&lt;/dates&gt;&lt;urls&gt;&lt;/urls&gt;&lt;/record&gt;&lt;/Cite&gt;&lt;Cite&gt;&lt;Author&gt;Hespanhol&lt;/Author&gt;&lt;Year&gt;2013&lt;/Year&gt;&lt;RecNum&gt;511&lt;/RecNum&gt;&lt;record&gt;&lt;rec-number&gt;511&lt;/rec-number&gt;&lt;foreign-keys&gt;&lt;key app="EN" db-id="2v9wtvzzv2ds9qepv0qv5sscw5wxf959xp2x" timestamp="1443025962"&gt;511&lt;/key&gt;&lt;/foreign-keys&gt;&lt;ref-type name="Journal Article"&gt;17&lt;/ref-type&gt;&lt;contributors&gt;&lt;authors&gt;&lt;author&gt;Hespanhol, Jefferson Eduardo&lt;/author&gt;&lt;author&gt;Arruda, Miguel de&lt;/author&gt;&lt;author&gt;Bolaños, Marcus Antonio Cossío&lt;/author&gt;&lt;author&gt;Silva, Rodrigo Lopes Pignataro&lt;/author&gt;&lt;/authors&gt;&lt;/contributors&gt;&lt;titles&gt;&lt;title&gt;Sensibilidade e especificidade do diagnóstico de desempenho da força por diferentes testes de saltos verticais em futebolistas e voleibolistas na puberdade&lt;/title&gt;&lt;secondary-title&gt;Rev. bras. med. esporte&lt;/secondary-title&gt;&lt;/titles&gt;&lt;periodical&gt;&lt;full-title&gt;Rev. bras. med. esporte&lt;/full-title&gt;&lt;/periodical&gt;&lt;pages&gt;367-370&lt;/pages&gt;&lt;volume&gt;19&lt;/volume&gt;&lt;number&gt;5&lt;/number&gt;&lt;dates&gt;&lt;year&gt;2013&lt;/year&gt;&lt;/dates&gt;&lt;isbn&gt;1517-8692&lt;/isbn&gt;&lt;urls&gt;&lt;/urls&gt;&lt;/record&gt;&lt;/Cite&gt;&lt;/EndNote&gt;</w:instrText>
      </w:r>
      <w:r w:rsidRPr="0086718A">
        <w:rPr>
          <w:rFonts w:ascii="Times New Roman" w:hAnsi="Times New Roman"/>
          <w:sz w:val="20"/>
          <w:szCs w:val="20"/>
          <w:highlight w:val="yellow"/>
          <w:vertAlign w:val="superscript"/>
        </w:rPr>
        <w:fldChar w:fldCharType="separate"/>
      </w:r>
      <w:r w:rsidR="0014118C">
        <w:rPr>
          <w:rFonts w:ascii="Times New Roman" w:hAnsi="Times New Roman"/>
          <w:noProof/>
          <w:sz w:val="20"/>
          <w:szCs w:val="20"/>
          <w:highlight w:val="yellow"/>
          <w:vertAlign w:val="superscript"/>
        </w:rPr>
        <w:t>2,</w:t>
      </w:r>
      <w:r w:rsidR="00082426">
        <w:rPr>
          <w:rFonts w:ascii="Times New Roman" w:hAnsi="Times New Roman"/>
          <w:noProof/>
          <w:sz w:val="20"/>
          <w:szCs w:val="20"/>
          <w:highlight w:val="yellow"/>
          <w:vertAlign w:val="superscript"/>
        </w:rPr>
        <w:t>4</w:t>
      </w:r>
      <w:r w:rsidRPr="0086718A">
        <w:rPr>
          <w:rFonts w:ascii="Times New Roman" w:hAnsi="Times New Roman"/>
          <w:sz w:val="20"/>
          <w:szCs w:val="20"/>
          <w:highlight w:val="yellow"/>
          <w:vertAlign w:val="superscript"/>
        </w:rPr>
        <w:fldChar w:fldCharType="end"/>
      </w:r>
      <w:r w:rsidRPr="00183300">
        <w:rPr>
          <w:rFonts w:ascii="Times New Roman" w:hAnsi="Times New Roman"/>
          <w:sz w:val="20"/>
          <w:szCs w:val="20"/>
          <w:highlight w:val="yellow"/>
        </w:rPr>
        <w:t>, sendo que</w:t>
      </w:r>
      <w:r>
        <w:rPr>
          <w:rFonts w:ascii="Times New Roman" w:hAnsi="Times New Roman"/>
          <w:sz w:val="20"/>
          <w:szCs w:val="20"/>
        </w:rPr>
        <w:t xml:space="preserve"> u</w:t>
      </w:r>
      <w:r w:rsidRPr="009E3E31">
        <w:rPr>
          <w:rFonts w:ascii="Times New Roman" w:hAnsi="Times New Roman"/>
          <w:sz w:val="20"/>
          <w:szCs w:val="20"/>
        </w:rPr>
        <w:t>m treinamento ideal para crianças consiste em 35% desenvolvimento da técnica, 25% tática e 40% capacidades físicas, sendo que o desenvolvimento da parte técnica se apoia em capacidades motoras e físicas</w:t>
      </w:r>
      <w:r w:rsidRPr="0086718A">
        <w:rPr>
          <w:rFonts w:ascii="Times New Roman" w:hAnsi="Times New Roman"/>
          <w:sz w:val="20"/>
          <w:szCs w:val="20"/>
          <w:vertAlign w:val="superscript"/>
        </w:rPr>
        <w:fldChar w:fldCharType="begin"/>
      </w:r>
      <w:r w:rsidR="0014118C">
        <w:rPr>
          <w:rFonts w:ascii="Times New Roman" w:hAnsi="Times New Roman"/>
          <w:sz w:val="20"/>
          <w:szCs w:val="20"/>
          <w:vertAlign w:val="superscript"/>
        </w:rPr>
        <w:instrText xml:space="preserve"> ADDIN EN.CITE &lt;EndNote&gt;&lt;Cite&gt;&lt;Author&gt;Hespanhol&lt;/Author&gt;&lt;Year&gt;2011&lt;/Year&gt;&lt;RecNum&gt;496&lt;/RecNum&gt;&lt;DisplayText&gt;4, 5&lt;/DisplayText&gt;&lt;record&gt;&lt;rec-number&gt;496&lt;/rec-number&gt;&lt;foreign-keys&gt;&lt;key app="EN" db-id="2v9wtvzzv2ds9qepv0qv5sscw5wxf959xp2x" timestamp="1442949839"&gt;496&lt;/key&gt;&lt;/foreign-keys&gt;&lt;ref-type name="Journal Article"&gt;17&lt;/ref-type&gt;&lt;contributors&gt;&lt;authors&gt;&lt;author&gt;Hespanhol, Jefferson Eduardo&lt;/author&gt;&lt;author&gt;de Arruda, Miguel&lt;/author&gt;&lt;/authors&gt;&lt;/contributors&gt;&lt;titles&gt;&lt;title&gt;Mudanças do Desempenho da Força Explosiva durante um ciclo anual em Voleibolistas na puberdade&lt;/title&gt;&lt;secondary-title&gt;CONEXÕES: Revista da Faculdade de Educação Física da UNICAMP&lt;/secondary-title&gt;&lt;/titles&gt;&lt;periodical&gt;&lt;full-title&gt;CONEXÕES: Revista da Faculdade de Educação Física da UNICAMP&lt;/full-title&gt;&lt;/periodical&gt;&lt;volume&gt;8&lt;/volume&gt;&lt;number&gt;3&lt;/number&gt;&lt;dates&gt;&lt;year&gt;2011&lt;/year&gt;&lt;/dates&gt;&lt;urls&gt;&lt;/urls&gt;&lt;/record&gt;&lt;/Cite&gt;&lt;Cite&gt;&lt;Author&gt;Hespanhol&lt;/Author&gt;&lt;Year&gt;2013&lt;/Year&gt;&lt;RecNum&gt;511&lt;/RecNum&gt;&lt;record&gt;&lt;rec-number&gt;511&lt;/rec-number&gt;&lt;foreign-keys&gt;&lt;key app="EN" db-id="2v9wtvzzv2ds9qepv0qv5sscw5wxf959xp2x" timestamp="1443025962"&gt;511&lt;/key&gt;&lt;/foreign-keys&gt;&lt;ref-type name="Journal Article"&gt;17&lt;/ref-type&gt;&lt;contributors&gt;&lt;authors&gt;&lt;author&gt;Hespanhol, Jefferson Eduardo&lt;/author&gt;&lt;author&gt;Arruda, Miguel de&lt;/author&gt;&lt;author&gt;Bolaños, Marcus Antonio Cossío&lt;/author&gt;&lt;author&gt;Silva, Rodrigo Lopes Pignataro&lt;/author&gt;&lt;/authors&gt;&lt;/contributors&gt;&lt;titles&gt;&lt;title&gt;Sensibilidade e especificidade do diagnóstico de desempenho da força por diferentes testes de saltos verticais em futebolistas e voleibolistas na puberdade&lt;/title&gt;&lt;secondary-title&gt;Rev. bras. med. esporte&lt;/secondary-title&gt;&lt;/titles&gt;&lt;periodical&gt;&lt;full-title&gt;Rev. bras. med. esporte&lt;/full-title&gt;&lt;/periodical&gt;&lt;pages&gt;367-370&lt;/pages&gt;&lt;volume&gt;19&lt;/volume&gt;&lt;number&gt;5&lt;/number&gt;&lt;dates&gt;&lt;year&gt;2013&lt;/year&gt;&lt;/dates&gt;&lt;isbn&gt;1517-8692&lt;/isbn&gt;&lt;urls&gt;&lt;/urls&gt;&lt;/record&gt;&lt;/Cite&gt;&lt;/EndNote&gt;</w:instrText>
      </w:r>
      <w:r w:rsidRPr="0086718A">
        <w:rPr>
          <w:rFonts w:ascii="Times New Roman" w:hAnsi="Times New Roman"/>
          <w:sz w:val="20"/>
          <w:szCs w:val="20"/>
          <w:vertAlign w:val="superscript"/>
        </w:rPr>
        <w:fldChar w:fldCharType="separate"/>
      </w:r>
      <w:r w:rsidR="0014118C">
        <w:rPr>
          <w:rFonts w:ascii="Times New Roman" w:hAnsi="Times New Roman"/>
          <w:noProof/>
          <w:sz w:val="20"/>
          <w:szCs w:val="20"/>
          <w:vertAlign w:val="superscript"/>
        </w:rPr>
        <w:t>4, 5</w:t>
      </w:r>
      <w:r w:rsidRPr="0086718A">
        <w:rPr>
          <w:rFonts w:ascii="Times New Roman" w:hAnsi="Times New Roman"/>
          <w:sz w:val="20"/>
          <w:szCs w:val="20"/>
          <w:vertAlign w:val="superscript"/>
        </w:rPr>
        <w:fldChar w:fldCharType="end"/>
      </w:r>
      <w:r w:rsidRPr="009E3E31">
        <w:rPr>
          <w:rFonts w:ascii="Times New Roman" w:hAnsi="Times New Roman"/>
          <w:sz w:val="20"/>
          <w:szCs w:val="20"/>
        </w:rPr>
        <w:t>. Dentre as capacidades físicas destacamos a força máxima, a força explosiva</w:t>
      </w:r>
      <w:r>
        <w:rPr>
          <w:rFonts w:ascii="Times New Roman" w:hAnsi="Times New Roman"/>
          <w:sz w:val="20"/>
          <w:szCs w:val="20"/>
        </w:rPr>
        <w:t xml:space="preserve"> (FE)</w:t>
      </w:r>
      <w:r w:rsidRPr="004656F0">
        <w:rPr>
          <w:rFonts w:ascii="Times New Roman" w:hAnsi="Times New Roman"/>
          <w:sz w:val="20"/>
          <w:szCs w:val="20"/>
          <w:vertAlign w:val="superscript"/>
        </w:rPr>
        <w:fldChar w:fldCharType="begin"/>
      </w:r>
      <w:r w:rsidR="0014118C" w:rsidRPr="004656F0">
        <w:rPr>
          <w:rFonts w:ascii="Times New Roman" w:hAnsi="Times New Roman"/>
          <w:sz w:val="20"/>
          <w:szCs w:val="20"/>
          <w:vertAlign w:val="superscript"/>
        </w:rPr>
        <w:instrText xml:space="preserve"> ADDIN EN.CITE &lt;EndNote&gt;&lt;Cite&gt;&lt;Author&gt;McKay&lt;/Author&gt;&lt;Year&gt;2005&lt;/Year&gt;&lt;RecNum&gt;492&lt;/RecNum&gt;&lt;DisplayText&gt;6&lt;/DisplayText&gt;&lt;record&gt;&lt;rec-number&gt;492&lt;/rec-number&gt;&lt;foreign-keys&gt;&lt;key app="EN" db-id="2v9wtvzzv2ds9qepv0qv5sscw5wxf959xp2x" timestamp="1442834900"&gt;492&lt;/key&gt;&lt;/foreign-keys&gt;&lt;ref-type name="Journal Article"&gt;17&lt;/ref-type&gt;&lt;contributors&gt;&lt;authors&gt;&lt;author&gt;McKay, H&lt;/author&gt;&lt;author&gt;Tsang, G&lt;/author&gt;&lt;author&gt;Heinonen, A&lt;/author&gt;&lt;author&gt;MacKelvie, K&lt;/author&gt;&lt;author&gt;Sanderson, D&lt;/author&gt;&lt;author&gt;Khan, KM&lt;/author&gt;&lt;/authors&gt;&lt;/contributors&gt;&lt;titles&gt;&lt;title&gt;Ground reaction forces associated with an effective elementary school based jumping intervention&lt;/title&gt;&lt;secondary-title&gt;British journal of sports medicine&lt;/secondary-title&gt;&lt;/titles&gt;&lt;periodical&gt;&lt;full-title&gt;British journal of sports medicine&lt;/full-title&gt;&lt;/periodical&gt;&lt;pages&gt;10-14&lt;/pages&gt;&lt;volume&gt;39&lt;/volume&gt;&lt;number&gt;1&lt;/number&gt;&lt;dates&gt;&lt;year&gt;2005&lt;/year&gt;&lt;/dates&gt;&lt;isbn&gt;1473-0480&lt;/isbn&gt;&lt;urls&gt;&lt;/urls&gt;&lt;/record&gt;&lt;/Cite&gt;&lt;/EndNote&gt;</w:instrText>
      </w:r>
      <w:r w:rsidRPr="004656F0">
        <w:rPr>
          <w:rFonts w:ascii="Times New Roman" w:hAnsi="Times New Roman"/>
          <w:sz w:val="20"/>
          <w:szCs w:val="20"/>
          <w:vertAlign w:val="superscript"/>
        </w:rPr>
        <w:fldChar w:fldCharType="separate"/>
      </w:r>
      <w:r w:rsidR="0014118C" w:rsidRPr="004656F0">
        <w:rPr>
          <w:rFonts w:ascii="Times New Roman" w:hAnsi="Times New Roman"/>
          <w:noProof/>
          <w:sz w:val="20"/>
          <w:szCs w:val="20"/>
          <w:vertAlign w:val="superscript"/>
        </w:rPr>
        <w:t>6</w:t>
      </w:r>
      <w:r w:rsidRPr="004656F0">
        <w:rPr>
          <w:rFonts w:ascii="Times New Roman" w:hAnsi="Times New Roman"/>
          <w:sz w:val="20"/>
          <w:szCs w:val="20"/>
          <w:vertAlign w:val="superscript"/>
        </w:rPr>
        <w:fldChar w:fldCharType="end"/>
      </w:r>
      <w:r w:rsidRPr="009E3E31">
        <w:rPr>
          <w:rFonts w:ascii="Times New Roman" w:hAnsi="Times New Roman"/>
          <w:sz w:val="20"/>
          <w:szCs w:val="20"/>
        </w:rPr>
        <w:t>, a potência</w:t>
      </w:r>
      <w:r>
        <w:rPr>
          <w:rFonts w:ascii="Times New Roman" w:hAnsi="Times New Roman"/>
          <w:sz w:val="20"/>
          <w:szCs w:val="20"/>
        </w:rPr>
        <w:t xml:space="preserve"> (PT)</w:t>
      </w:r>
      <w:r w:rsidRPr="009E3E31">
        <w:rPr>
          <w:rFonts w:ascii="Times New Roman" w:hAnsi="Times New Roman"/>
          <w:sz w:val="20"/>
          <w:szCs w:val="20"/>
        </w:rPr>
        <w:t>, a resistência, a flexibilid</w:t>
      </w:r>
      <w:r>
        <w:rPr>
          <w:rFonts w:ascii="Times New Roman" w:hAnsi="Times New Roman"/>
          <w:sz w:val="20"/>
          <w:szCs w:val="20"/>
        </w:rPr>
        <w:t>ade, a agilidade e a velocidade</w:t>
      </w:r>
      <w:r w:rsidRPr="0086718A">
        <w:rPr>
          <w:rFonts w:ascii="Times New Roman" w:hAnsi="Times New Roman"/>
          <w:sz w:val="20"/>
          <w:szCs w:val="20"/>
          <w:vertAlign w:val="superscript"/>
        </w:rPr>
        <w:fldChar w:fldCharType="begin"/>
      </w:r>
      <w:r w:rsidR="0014118C">
        <w:rPr>
          <w:rFonts w:ascii="Times New Roman" w:hAnsi="Times New Roman"/>
          <w:sz w:val="20"/>
          <w:szCs w:val="20"/>
          <w:vertAlign w:val="superscript"/>
        </w:rPr>
        <w:instrText xml:space="preserve"> ADDIN EN.CITE &lt;EndNote&gt;&lt;Cite&gt;&lt;Author&gt;Kotzamanidis&lt;/Author&gt;&lt;Year&gt;2006&lt;/Year&gt;&lt;RecNum&gt;509&lt;/RecNum&gt;&lt;DisplayText&gt;7, 8&lt;/DisplayText&gt;&lt;record&gt;&lt;rec-number&gt;509&lt;/rec-number&gt;&lt;foreign-keys&gt;&lt;key app="EN" db-id="2v9wtvzzv2ds9qepv0qv5sscw5wxf959xp2x" timestamp="1443013640"&gt;509&lt;/key&gt;&lt;/foreign-keys&gt;&lt;ref-type name="Journal Article"&gt;17&lt;/ref-type&gt;&lt;contributors&gt;&lt;authors&gt;&lt;author&gt;Kotzamanidis, Christos&lt;/author&gt;&lt;/authors&gt;&lt;/contributors&gt;&lt;titles&gt;&lt;title&gt;Effect of plyometric training on running performance and vertical jumping in prepubertal boys&lt;/title&gt;&lt;secondary-title&gt;The Journal of Strength &amp;amp; Conditioning Research&lt;/secondary-title&gt;&lt;/titles&gt;&lt;periodical&gt;&lt;full-title&gt;The Journal of Strength &amp;amp; Conditioning Research&lt;/full-title&gt;&lt;/periodical&gt;&lt;pages&gt;441-445&lt;/pages&gt;&lt;volume&gt;20&lt;/volume&gt;&lt;number&gt;2&lt;/number&gt;&lt;dates&gt;&lt;year&gt;2006&lt;/year&gt;&lt;/dates&gt;&lt;isbn&gt;1064-8011&lt;/isbn&gt;&lt;urls&gt;&lt;/urls&gt;&lt;/record&gt;&lt;/Cite&gt;&lt;Cite&gt;&lt;Author&gt;de Villarreal&lt;/Author&gt;&lt;Year&gt;2015&lt;/Year&gt;&lt;RecNum&gt;423&lt;/RecNum&gt;&lt;record&gt;&lt;rec-number&gt;423&lt;/rec-number&gt;&lt;foreign-keys&gt;&lt;key app="EN" db-id="2v9wtvzzv2ds9qepv0qv5sscw5wxf959xp2x" timestamp="1439314041"&gt;423&lt;/key&gt;&lt;/foreign-keys&gt;&lt;ref-type name="Journal Article"&gt;17&lt;/ref-type&gt;&lt;contributors&gt;&lt;authors&gt;&lt;author&gt;de Villarreal, Eduardo Sáez&lt;/author&gt;&lt;author&gt;Suarez-Arrones, Luis&lt;/author&gt;&lt;author&gt;Requena, Bernardo&lt;/author&gt;&lt;author&gt;Haff, G Gregory&lt;/author&gt;&lt;author&gt;Ferrete, Carlos&lt;/author&gt;&lt;/authors&gt;&lt;/contributors&gt;&lt;titles&gt;&lt;title&gt;EFFECTS OF PLYOMETRIC AND SPRINT TRAINING ON PHYSICAL AND TECHNICAL SKILL PERFORMANCE IN ADOLESCENT SOCCER PLAYERS&lt;/title&gt;&lt;secondary-title&gt;The Journal of Strength &amp;amp; Conditioning Research&lt;/secondary-title&gt;&lt;/titles&gt;&lt;periodical&gt;&lt;full-title&gt;The Journal of Strength &amp;amp; Conditioning Research&lt;/full-title&gt;&lt;/periodical&gt;&lt;dates&gt;&lt;year&gt;2015&lt;/year&gt;&lt;/dates&gt;&lt;isbn&gt;1064-8011&lt;/isbn&gt;&lt;urls&gt;&lt;/urls&gt;&lt;/record&gt;&lt;/Cite&gt;&lt;/EndNote&gt;</w:instrText>
      </w:r>
      <w:r w:rsidRPr="0086718A">
        <w:rPr>
          <w:rFonts w:ascii="Times New Roman" w:hAnsi="Times New Roman"/>
          <w:sz w:val="20"/>
          <w:szCs w:val="20"/>
          <w:vertAlign w:val="superscript"/>
        </w:rPr>
        <w:fldChar w:fldCharType="separate"/>
      </w:r>
      <w:r w:rsidR="0014118C">
        <w:rPr>
          <w:rFonts w:ascii="Times New Roman" w:hAnsi="Times New Roman"/>
          <w:noProof/>
          <w:sz w:val="20"/>
          <w:szCs w:val="20"/>
          <w:vertAlign w:val="superscript"/>
        </w:rPr>
        <w:t>7, 8</w:t>
      </w:r>
      <w:r w:rsidRPr="0086718A">
        <w:rPr>
          <w:rFonts w:ascii="Times New Roman" w:hAnsi="Times New Roman"/>
          <w:sz w:val="20"/>
          <w:szCs w:val="20"/>
          <w:vertAlign w:val="superscript"/>
        </w:rPr>
        <w:fldChar w:fldCharType="end"/>
      </w:r>
      <w:r>
        <w:rPr>
          <w:rFonts w:ascii="Times New Roman" w:hAnsi="Times New Roman"/>
          <w:sz w:val="20"/>
          <w:szCs w:val="20"/>
        </w:rPr>
        <w:t>.</w:t>
      </w:r>
      <w:r w:rsidRPr="009E3E31">
        <w:rPr>
          <w:rFonts w:ascii="Times New Roman" w:hAnsi="Times New Roman"/>
          <w:sz w:val="20"/>
          <w:szCs w:val="20"/>
        </w:rPr>
        <w:t xml:space="preserve"> O treinamento destas capacidades físicas, assim como os métodos que as desenvolvem, como a pliometria, quando aplicados em crianças devem respeitar a idade biológica, devido aos efeitos hormonais decorrentes do processo de maturação, que são intensificados na puberdade podendo acarretar significativas adaptações morfológi</w:t>
      </w:r>
      <w:r>
        <w:rPr>
          <w:rFonts w:ascii="Times New Roman" w:hAnsi="Times New Roman"/>
          <w:sz w:val="20"/>
          <w:szCs w:val="20"/>
        </w:rPr>
        <w:t>cas</w:t>
      </w:r>
      <w:r w:rsidR="00082426">
        <w:rPr>
          <w:rFonts w:ascii="Times New Roman" w:hAnsi="Times New Roman"/>
          <w:sz w:val="20"/>
          <w:szCs w:val="20"/>
          <w:vertAlign w:val="superscript"/>
        </w:rPr>
        <w:t>8-10</w:t>
      </w:r>
      <w:r w:rsidRPr="00991F7B">
        <w:rPr>
          <w:rFonts w:ascii="Times New Roman" w:hAnsi="Times New Roman"/>
          <w:sz w:val="20"/>
          <w:szCs w:val="20"/>
        </w:rPr>
        <w:t>.</w:t>
      </w:r>
    </w:p>
    <w:p w:rsidR="0086718A" w:rsidRDefault="0086718A" w:rsidP="0086718A">
      <w:pPr>
        <w:spacing w:after="0" w:line="360" w:lineRule="auto"/>
        <w:ind w:firstLine="709"/>
        <w:jc w:val="both"/>
        <w:rPr>
          <w:rFonts w:ascii="Times New Roman" w:hAnsi="Times New Roman"/>
          <w:sz w:val="20"/>
          <w:szCs w:val="20"/>
        </w:rPr>
      </w:pPr>
      <w:r w:rsidRPr="008537F8">
        <w:rPr>
          <w:rFonts w:ascii="Times New Roman" w:hAnsi="Times New Roman"/>
          <w:sz w:val="20"/>
          <w:szCs w:val="20"/>
          <w:highlight w:val="yellow"/>
        </w:rPr>
        <w:t>No início dos anos 60, o investigador soviético Yuri Verkhoshansky, desenvolveu o método conhecido como pliometria</w:t>
      </w:r>
      <w:r w:rsidRPr="0086718A">
        <w:rPr>
          <w:rFonts w:ascii="Times New Roman" w:hAnsi="Times New Roman"/>
          <w:sz w:val="20"/>
          <w:szCs w:val="20"/>
          <w:highlight w:val="yellow"/>
          <w:vertAlign w:val="superscript"/>
        </w:rPr>
        <w:fldChar w:fldCharType="begin"/>
      </w:r>
      <w:r w:rsidR="0014118C">
        <w:rPr>
          <w:rFonts w:ascii="Times New Roman" w:hAnsi="Times New Roman"/>
          <w:sz w:val="20"/>
          <w:szCs w:val="20"/>
          <w:highlight w:val="yellow"/>
          <w:vertAlign w:val="superscript"/>
        </w:rPr>
        <w:instrText xml:space="preserve"> ADDIN EN.CITE &lt;EndNote&gt;&lt;Cite&gt;&lt;Author&gt;Verkhoshansky&lt;/Author&gt;&lt;Year&gt;2006&lt;/Year&gt;&lt;RecNum&gt;528&lt;/RecNum&gt;&lt;DisplayText&gt;12&lt;/DisplayText&gt;&lt;record&gt;&lt;rec-number&gt;528&lt;/rec-number&gt;&lt;foreign-keys&gt;&lt;key app="EN" db-id="2v9wtvzzv2ds9qepv0qv5sscw5wxf959xp2x" timestamp="1443030102"&gt;528&lt;/key&gt;&lt;/foreign-keys&gt;&lt;ref-type name="Book"&gt;6&lt;/ref-type&gt;&lt;contributors&gt;&lt;authors&gt;&lt;author&gt;Verkhoshansky, Yury&lt;/author&gt;&lt;/authors&gt;&lt;/contributors&gt;&lt;titles&gt;&lt;title&gt;Todo sobre el método pliométrico&lt;/title&gt;&lt;/titles&gt;&lt;volume&gt;24&lt;/volume&gt;&lt;dates&gt;&lt;year&gt;2006&lt;/year&gt;&lt;/dates&gt;&lt;publisher&gt;Editorial Paidotribo&lt;/publisher&gt;&lt;isbn&gt;8480194626&lt;/isbn&gt;&lt;urls&gt;&lt;/urls&gt;&lt;/record&gt;&lt;/Cite&gt;&lt;/EndNote&gt;</w:instrText>
      </w:r>
      <w:r w:rsidRPr="0086718A">
        <w:rPr>
          <w:rFonts w:ascii="Times New Roman" w:hAnsi="Times New Roman"/>
          <w:sz w:val="20"/>
          <w:szCs w:val="20"/>
          <w:highlight w:val="yellow"/>
          <w:vertAlign w:val="superscript"/>
        </w:rPr>
        <w:fldChar w:fldCharType="separate"/>
      </w:r>
      <w:r w:rsidR="0014118C">
        <w:rPr>
          <w:rFonts w:ascii="Times New Roman" w:hAnsi="Times New Roman"/>
          <w:noProof/>
          <w:sz w:val="20"/>
          <w:szCs w:val="20"/>
          <w:highlight w:val="yellow"/>
          <w:vertAlign w:val="superscript"/>
        </w:rPr>
        <w:t>1</w:t>
      </w:r>
      <w:r w:rsidR="00082426">
        <w:rPr>
          <w:rFonts w:ascii="Times New Roman" w:hAnsi="Times New Roman"/>
          <w:noProof/>
          <w:sz w:val="20"/>
          <w:szCs w:val="20"/>
          <w:highlight w:val="yellow"/>
          <w:vertAlign w:val="superscript"/>
        </w:rPr>
        <w:t>1</w:t>
      </w:r>
      <w:r w:rsidRPr="0086718A">
        <w:rPr>
          <w:rFonts w:ascii="Times New Roman" w:hAnsi="Times New Roman"/>
          <w:sz w:val="20"/>
          <w:szCs w:val="20"/>
          <w:highlight w:val="yellow"/>
          <w:vertAlign w:val="superscript"/>
        </w:rPr>
        <w:fldChar w:fldCharType="end"/>
      </w:r>
      <w:r w:rsidRPr="008537F8">
        <w:rPr>
          <w:rFonts w:ascii="Times New Roman" w:hAnsi="Times New Roman"/>
          <w:sz w:val="20"/>
          <w:szCs w:val="20"/>
          <w:highlight w:val="yellow"/>
        </w:rPr>
        <w:t xml:space="preserve">, para desenvolvimento da </w:t>
      </w:r>
      <w:r>
        <w:rPr>
          <w:rFonts w:ascii="Times New Roman" w:hAnsi="Times New Roman"/>
          <w:sz w:val="20"/>
          <w:szCs w:val="20"/>
          <w:highlight w:val="yellow"/>
        </w:rPr>
        <w:t>FE</w:t>
      </w:r>
      <w:r w:rsidRPr="008537F8">
        <w:rPr>
          <w:rFonts w:ascii="Times New Roman" w:hAnsi="Times New Roman"/>
          <w:sz w:val="20"/>
          <w:szCs w:val="20"/>
          <w:highlight w:val="yellow"/>
        </w:rPr>
        <w:t>, esse método preconiza a realização de duas contrações musculares seguidas com uma fase de transição curta, essa ação é conhecida como o Ciclo Alongamento-Encurtamento muscular (CAE)</w:t>
      </w:r>
      <w:r w:rsidRPr="00ED3C96">
        <w:rPr>
          <w:rFonts w:ascii="Times New Roman" w:hAnsi="Times New Roman"/>
          <w:sz w:val="20"/>
          <w:szCs w:val="20"/>
          <w:highlight w:val="yellow"/>
          <w:vertAlign w:val="superscript"/>
        </w:rPr>
        <w:fldChar w:fldCharType="begin">
          <w:fldData xml:space="preserve">PEVuZE5vdGU+PENpdGU+PEF1dGhvcj5WZXJraG9zaGFuc2t5PC9BdXRob3I+PFllYXI+MjAwNjwv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</w:fldData>
        </w:fldChar>
      </w:r>
      <w:r w:rsidR="0014118C" w:rsidRPr="00ED3C96">
        <w:rPr>
          <w:rFonts w:ascii="Times New Roman" w:hAnsi="Times New Roman"/>
          <w:sz w:val="20"/>
          <w:szCs w:val="20"/>
          <w:highlight w:val="yellow"/>
          <w:vertAlign w:val="superscript"/>
        </w:rPr>
        <w:instrText xml:space="preserve"> ADDIN EN.CITE </w:instrText>
      </w:r>
      <w:r w:rsidR="0014118C" w:rsidRPr="00ED3C96">
        <w:rPr>
          <w:rFonts w:ascii="Times New Roman" w:hAnsi="Times New Roman"/>
          <w:sz w:val="20"/>
          <w:szCs w:val="20"/>
          <w:highlight w:val="yellow"/>
          <w:vertAlign w:val="superscript"/>
        </w:rPr>
        <w:fldChar w:fldCharType="begin">
          <w:fldData xml:space="preserve">PEVuZE5vdGU+PENpdGU+PEF1dGhvcj5WZXJraG9zaGFuc2t5PC9BdXRob3I+PFllYXI+MjAwNjwv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</w:fldData>
        </w:fldChar>
      </w:r>
      <w:r w:rsidR="0014118C" w:rsidRPr="00ED3C96">
        <w:rPr>
          <w:rFonts w:ascii="Times New Roman" w:hAnsi="Times New Roman"/>
          <w:sz w:val="20"/>
          <w:szCs w:val="20"/>
          <w:highlight w:val="yellow"/>
          <w:vertAlign w:val="superscript"/>
        </w:rPr>
        <w:instrText xml:space="preserve"> ADDIN EN.CITE.DATA </w:instrText>
      </w:r>
      <w:r w:rsidR="0014118C" w:rsidRPr="00ED3C96">
        <w:rPr>
          <w:rFonts w:ascii="Times New Roman" w:hAnsi="Times New Roman"/>
          <w:sz w:val="20"/>
          <w:szCs w:val="20"/>
          <w:highlight w:val="yellow"/>
          <w:vertAlign w:val="superscript"/>
        </w:rPr>
      </w:r>
      <w:r w:rsidR="0014118C" w:rsidRPr="00ED3C96">
        <w:rPr>
          <w:rFonts w:ascii="Times New Roman" w:hAnsi="Times New Roman"/>
          <w:sz w:val="20"/>
          <w:szCs w:val="20"/>
          <w:highlight w:val="yellow"/>
          <w:vertAlign w:val="superscript"/>
        </w:rPr>
        <w:fldChar w:fldCharType="end"/>
      </w:r>
      <w:r w:rsidRPr="00ED3C96">
        <w:rPr>
          <w:rFonts w:ascii="Times New Roman" w:hAnsi="Times New Roman"/>
          <w:sz w:val="20"/>
          <w:szCs w:val="20"/>
          <w:highlight w:val="yellow"/>
          <w:vertAlign w:val="superscript"/>
        </w:rPr>
      </w:r>
      <w:r w:rsidRPr="00ED3C96">
        <w:rPr>
          <w:rFonts w:ascii="Times New Roman" w:hAnsi="Times New Roman"/>
          <w:sz w:val="20"/>
          <w:szCs w:val="20"/>
          <w:highlight w:val="yellow"/>
          <w:vertAlign w:val="superscript"/>
        </w:rPr>
        <w:fldChar w:fldCharType="separate"/>
      </w:r>
      <w:r w:rsidR="0014118C" w:rsidRPr="00ED3C96">
        <w:rPr>
          <w:rFonts w:ascii="Times New Roman" w:hAnsi="Times New Roman"/>
          <w:noProof/>
          <w:sz w:val="20"/>
          <w:szCs w:val="20"/>
          <w:highlight w:val="yellow"/>
          <w:vertAlign w:val="superscript"/>
        </w:rPr>
        <w:t>1</w:t>
      </w:r>
      <w:r w:rsidR="00082426">
        <w:rPr>
          <w:rFonts w:ascii="Times New Roman" w:hAnsi="Times New Roman"/>
          <w:noProof/>
          <w:sz w:val="20"/>
          <w:szCs w:val="20"/>
          <w:highlight w:val="yellow"/>
          <w:vertAlign w:val="superscript"/>
        </w:rPr>
        <w:t>1</w:t>
      </w:r>
      <w:r w:rsidR="0014118C" w:rsidRPr="00ED3C96">
        <w:rPr>
          <w:rFonts w:ascii="Times New Roman" w:hAnsi="Times New Roman"/>
          <w:noProof/>
          <w:sz w:val="20"/>
          <w:szCs w:val="20"/>
          <w:highlight w:val="yellow"/>
          <w:vertAlign w:val="superscript"/>
        </w:rPr>
        <w:t>-15</w:t>
      </w:r>
      <w:r w:rsidRPr="00ED3C96">
        <w:rPr>
          <w:rFonts w:ascii="Times New Roman" w:hAnsi="Times New Roman"/>
          <w:sz w:val="20"/>
          <w:szCs w:val="20"/>
          <w:highlight w:val="yellow"/>
          <w:vertAlign w:val="superscript"/>
        </w:rPr>
        <w:fldChar w:fldCharType="end"/>
      </w:r>
      <w:r w:rsidRPr="008537F8">
        <w:rPr>
          <w:rFonts w:ascii="Times New Roman" w:hAnsi="Times New Roman"/>
          <w:sz w:val="20"/>
          <w:szCs w:val="20"/>
          <w:highlight w:val="yellow"/>
        </w:rPr>
        <w:t>. O Treinamento Pliométrico (TP) faz como que exista um desenvolvimento da capacidade reativa do músculo</w:t>
      </w:r>
      <w:r w:rsidR="00091EDB" w:rsidRPr="00091EDB">
        <w:rPr>
          <w:rFonts w:ascii="Times New Roman" w:hAnsi="Times New Roman"/>
          <w:sz w:val="20"/>
          <w:szCs w:val="20"/>
          <w:highlight w:val="yellow"/>
          <w:vertAlign w:val="superscript"/>
        </w:rPr>
        <w:fldChar w:fldCharType="begin"/>
      </w:r>
      <w:r w:rsidR="0014118C">
        <w:rPr>
          <w:rFonts w:ascii="Times New Roman" w:hAnsi="Times New Roman"/>
          <w:sz w:val="20"/>
          <w:szCs w:val="20"/>
          <w:highlight w:val="yellow"/>
          <w:vertAlign w:val="superscript"/>
        </w:rPr>
        <w:instrText xml:space="preserve"> ADDIN EN.CITE &lt;EndNote&gt;&lt;Cite&gt;&lt;Author&gt;Johnson&lt;/Author&gt;&lt;Year&gt;2011&lt;/Year&gt;&lt;RecNum&gt;512&lt;/RecNum&gt;&lt;DisplayText&gt;16&lt;/DisplayText&gt;&lt;record&gt;&lt;rec-number&gt;512&lt;/rec-number&gt;&lt;foreign-keys&gt;&lt;key app="EN" db-id="2v9wtvzzv2ds9qepv0qv5sscw5wxf959xp2x" timestamp="1443026023"&gt;512&lt;/key&gt;&lt;/foreign-keys&gt;&lt;ref-type name="Journal Article"&gt;17&lt;/ref-type&gt;&lt;contributors&gt;&lt;authors&gt;&lt;author&gt;Johnson, Barbara A&lt;/author&gt;&lt;author&gt;Salzberg, Charles L&lt;/author&gt;&lt;author&gt;Stevenson, David A&lt;/author&gt;&lt;/authors&gt;&lt;/contributors&gt;&lt;titles&gt;&lt;title&gt;A systematic review: Plyometric training programs for young children&lt;/title&gt;&lt;secondary-title&gt;The Journal of Strength &amp;amp; Conditioning Research&lt;/secondary-title&gt;&lt;/titles&gt;&lt;periodical&gt;&lt;full-title&gt;The Journal of Strength &amp;amp; Conditioning Research&lt;/full-title&gt;&lt;/periodical&gt;&lt;pages&gt;2623-2633&lt;/pages&gt;&lt;volume&gt;25&lt;/volume&gt;&lt;number&gt;9&lt;/number&gt;&lt;dates&gt;&lt;year&gt;2011&lt;/year&gt;&lt;/dates&gt;&lt;isbn&gt;1064-8011&lt;/isbn&gt;&lt;urls&gt;&lt;/urls&gt;&lt;/record&gt;&lt;/Cite&gt;&lt;/EndNote&gt;</w:instrText>
      </w:r>
      <w:r w:rsidR="00091EDB" w:rsidRPr="00091EDB">
        <w:rPr>
          <w:rFonts w:ascii="Times New Roman" w:hAnsi="Times New Roman"/>
          <w:sz w:val="20"/>
          <w:szCs w:val="20"/>
          <w:highlight w:val="yellow"/>
          <w:vertAlign w:val="superscript"/>
        </w:rPr>
        <w:fldChar w:fldCharType="separate"/>
      </w:r>
      <w:r w:rsidR="0014118C">
        <w:rPr>
          <w:rFonts w:ascii="Times New Roman" w:hAnsi="Times New Roman"/>
          <w:noProof/>
          <w:sz w:val="20"/>
          <w:szCs w:val="20"/>
          <w:highlight w:val="yellow"/>
          <w:vertAlign w:val="superscript"/>
        </w:rPr>
        <w:t>16</w:t>
      </w:r>
      <w:r w:rsidR="00091EDB" w:rsidRPr="00091EDB">
        <w:rPr>
          <w:rFonts w:ascii="Times New Roman" w:hAnsi="Times New Roman"/>
          <w:sz w:val="20"/>
          <w:szCs w:val="20"/>
          <w:highlight w:val="yellow"/>
          <w:vertAlign w:val="superscript"/>
        </w:rPr>
        <w:fldChar w:fldCharType="end"/>
      </w:r>
      <w:r w:rsidRPr="008537F8">
        <w:rPr>
          <w:rFonts w:ascii="Times New Roman" w:hAnsi="Times New Roman"/>
          <w:sz w:val="20"/>
          <w:szCs w:val="20"/>
          <w:highlight w:val="yellow"/>
        </w:rPr>
        <w:t>. As ações reativas que ocorrem durante o CAE caracterizam 2 tipos de força: a primeira com duração do CAE abaixo dos 200 metros por segundo caracterizam um tipo de força chamada força reflexo elástico explosiva; e a segunda as ações do CAE acima de 200 m/s a força elástico explosiva</w:t>
      </w:r>
      <w:r w:rsidR="00082426">
        <w:rPr>
          <w:rFonts w:ascii="Times New Roman" w:hAnsi="Times New Roman"/>
          <w:sz w:val="20"/>
          <w:szCs w:val="20"/>
          <w:highlight w:val="yellow"/>
          <w:vertAlign w:val="superscript"/>
        </w:rPr>
        <w:t>16,17</w:t>
      </w:r>
      <w:r w:rsidRPr="008537F8">
        <w:rPr>
          <w:rFonts w:ascii="Times New Roman" w:hAnsi="Times New Roman"/>
          <w:sz w:val="20"/>
          <w:szCs w:val="20"/>
          <w:highlight w:val="yellow"/>
        </w:rPr>
        <w:t>. Os movimentos de saltos do voleibol, se enquadram dentro da segunda manifestação, sendo que a ação muscular dura entre 200 a 400 m/s</w:t>
      </w:r>
      <w:r w:rsidR="00091EDB" w:rsidRPr="00091EDB">
        <w:rPr>
          <w:rFonts w:ascii="Times New Roman" w:hAnsi="Times New Roman"/>
          <w:sz w:val="20"/>
          <w:szCs w:val="20"/>
          <w:highlight w:val="yellow"/>
          <w:vertAlign w:val="superscript"/>
        </w:rPr>
        <w:fldChar w:fldCharType="begin"/>
      </w:r>
      <w:r w:rsidR="0014118C">
        <w:rPr>
          <w:rFonts w:ascii="Times New Roman" w:hAnsi="Times New Roman"/>
          <w:sz w:val="20"/>
          <w:szCs w:val="20"/>
          <w:highlight w:val="yellow"/>
          <w:vertAlign w:val="superscript"/>
        </w:rPr>
        <w:instrText xml:space="preserve"> ADDIN EN.CITE &lt;EndNote&gt;&lt;Cite&gt;&lt;Author&gt;Bosco&lt;/Author&gt;&lt;Year&gt;1983&lt;/Year&gt;&lt;RecNum&gt;504&lt;/RecNum&gt;&lt;DisplayText&gt;19&lt;/DisplayText&gt;&lt;record&gt;&lt;rec-number&gt;504&lt;/rec-number&gt;&lt;foreign-keys&gt;&lt;key app="EN" db-id="2v9wtvzzv2ds9qepv0qv5sscw5wxf959xp2x" timestamp="1443012428"&gt;504&lt;/key&gt;&lt;/foreign-keys&gt;&lt;ref-type name="Journal Article"&gt;17&lt;/ref-type&gt;&lt;contributors&gt;&lt;authors&gt;&lt;author&gt;Bosco, Carmelo&lt;/author&gt;&lt;author&gt;Luhtanen, Pekka&lt;/author&gt;&lt;author&gt;Komi, Paavo V&lt;/author&gt;&lt;/authors&gt;&lt;/contributors&gt;&lt;titles&gt;&lt;title&gt;A simple method for measurement of mechanical power in jumping&lt;/title&gt;&lt;secondary-title&gt;European journal of applied physiology and occupational physiology&lt;/secondary-title&gt;&lt;/titles&gt;&lt;periodical&gt;&lt;full-title&gt;European journal of applied physiology and occupational physiology&lt;/full-title&gt;&lt;/periodical&gt;&lt;pages&gt;273-282&lt;/pages&gt;&lt;volume&gt;50&lt;/volume&gt;&lt;number&gt;2&lt;/number&gt;&lt;dates&gt;&lt;year&gt;1983&lt;/year&gt;&lt;/dates&gt;&lt;isbn&gt;0301-5548&lt;/isbn&gt;&lt;urls&gt;&lt;/urls&gt;&lt;/record&gt;&lt;/Cite&gt;&lt;/EndNote&gt;</w:instrText>
      </w:r>
      <w:r w:rsidR="00091EDB" w:rsidRPr="00091EDB">
        <w:rPr>
          <w:rFonts w:ascii="Times New Roman" w:hAnsi="Times New Roman"/>
          <w:sz w:val="20"/>
          <w:szCs w:val="20"/>
          <w:highlight w:val="yellow"/>
          <w:vertAlign w:val="superscript"/>
        </w:rPr>
        <w:fldChar w:fldCharType="separate"/>
      </w:r>
      <w:r w:rsidR="0014118C">
        <w:rPr>
          <w:rFonts w:ascii="Times New Roman" w:hAnsi="Times New Roman"/>
          <w:noProof/>
          <w:sz w:val="20"/>
          <w:szCs w:val="20"/>
          <w:highlight w:val="yellow"/>
          <w:vertAlign w:val="superscript"/>
        </w:rPr>
        <w:t>1</w:t>
      </w:r>
      <w:r w:rsidR="00082426">
        <w:rPr>
          <w:rFonts w:ascii="Times New Roman" w:hAnsi="Times New Roman"/>
          <w:noProof/>
          <w:sz w:val="20"/>
          <w:szCs w:val="20"/>
          <w:highlight w:val="yellow"/>
          <w:vertAlign w:val="superscript"/>
        </w:rPr>
        <w:t>8</w:t>
      </w:r>
      <w:r w:rsidR="00091EDB" w:rsidRPr="00091EDB">
        <w:rPr>
          <w:rFonts w:ascii="Times New Roman" w:hAnsi="Times New Roman"/>
          <w:sz w:val="20"/>
          <w:szCs w:val="20"/>
          <w:highlight w:val="yellow"/>
          <w:vertAlign w:val="superscript"/>
        </w:rPr>
        <w:fldChar w:fldCharType="end"/>
      </w:r>
      <w:r w:rsidRPr="008537F8">
        <w:rPr>
          <w:rFonts w:ascii="Times New Roman" w:hAnsi="Times New Roman"/>
          <w:sz w:val="20"/>
          <w:szCs w:val="20"/>
          <w:highlight w:val="yellow"/>
        </w:rPr>
        <w:t>, assim fica claro que o método TP auxilia  na execução e melhora dos movimentos rápidos e explosivos essenciais para a pratica do voleibol.</w:t>
      </w:r>
      <w:r>
        <w:rPr>
          <w:rFonts w:ascii="Times New Roman" w:hAnsi="Times New Roman"/>
          <w:sz w:val="20"/>
          <w:szCs w:val="20"/>
        </w:rPr>
        <w:t xml:space="preserve"> </w:t>
      </w:r>
      <w:r w:rsidRPr="00727826">
        <w:rPr>
          <w:rFonts w:ascii="Times New Roman" w:hAnsi="Times New Roman"/>
          <w:sz w:val="20"/>
          <w:szCs w:val="20"/>
          <w:highlight w:val="yellow"/>
        </w:rPr>
        <w:t>Então fica claro que o TP é um dos métodos mais eficientes para o desenvolvimento das FE essencial para o voleibol, no entanto em crianças e adolescentes pouco se estuda sobre esse método</w:t>
      </w:r>
      <w:r>
        <w:rPr>
          <w:rFonts w:ascii="Times New Roman" w:hAnsi="Times New Roman"/>
          <w:sz w:val="20"/>
          <w:szCs w:val="20"/>
          <w:highlight w:val="yellow"/>
        </w:rPr>
        <w:t xml:space="preserve"> </w:t>
      </w:r>
      <w:proofErr w:type="spellStart"/>
      <w:r>
        <w:rPr>
          <w:rFonts w:ascii="Times New Roman" w:hAnsi="Times New Roman"/>
          <w:sz w:val="20"/>
          <w:szCs w:val="20"/>
          <w:highlight w:val="yellow"/>
        </w:rPr>
        <w:t>na</w:t>
      </w:r>
      <w:proofErr w:type="spellEnd"/>
      <w:r w:rsidRPr="00727826">
        <w:rPr>
          <w:rFonts w:ascii="Times New Roman" w:hAnsi="Times New Roman"/>
          <w:sz w:val="20"/>
          <w:szCs w:val="20"/>
          <w:highlight w:val="yellow"/>
        </w:rPr>
        <w:t xml:space="preserve"> pratica do voleibol</w:t>
      </w:r>
      <w:r w:rsidR="00020AD9" w:rsidRPr="00020AD9">
        <w:rPr>
          <w:rFonts w:ascii="Times New Roman" w:hAnsi="Times New Roman"/>
          <w:sz w:val="20"/>
          <w:szCs w:val="20"/>
          <w:highlight w:val="yellow"/>
          <w:vertAlign w:val="superscript"/>
        </w:rPr>
        <w:fldChar w:fldCharType="begin">
          <w:fldData xml:space="preserve">PEVuZE5vdGU+PENpdGU+PEF1dGhvcj5CZW5ldHRpPC9BdXRob3I+PFllYXI+MjAwNTwvWWVhcj48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</w:fldData>
        </w:fldChar>
      </w:r>
      <w:r w:rsidR="0014118C">
        <w:rPr>
          <w:rFonts w:ascii="Times New Roman" w:hAnsi="Times New Roman"/>
          <w:sz w:val="20"/>
          <w:szCs w:val="20"/>
          <w:highlight w:val="yellow"/>
          <w:vertAlign w:val="superscript"/>
        </w:rPr>
        <w:instrText xml:space="preserve"> ADDIN EN.CITE </w:instrText>
      </w:r>
      <w:r w:rsidR="0014118C">
        <w:rPr>
          <w:rFonts w:ascii="Times New Roman" w:hAnsi="Times New Roman"/>
          <w:sz w:val="20"/>
          <w:szCs w:val="20"/>
          <w:highlight w:val="yellow"/>
          <w:vertAlign w:val="superscript"/>
        </w:rPr>
        <w:fldChar w:fldCharType="begin">
          <w:fldData xml:space="preserve">PEVuZE5vdGU+PENpdGU+PEF1dGhvcj5CZW5ldHRpPC9BdXRob3I+PFllYXI+MjAwNTwvWWVhcj48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</w:fldData>
        </w:fldChar>
      </w:r>
      <w:r w:rsidR="0014118C">
        <w:rPr>
          <w:rFonts w:ascii="Times New Roman" w:hAnsi="Times New Roman"/>
          <w:sz w:val="20"/>
          <w:szCs w:val="20"/>
          <w:highlight w:val="yellow"/>
          <w:vertAlign w:val="superscript"/>
        </w:rPr>
        <w:instrText xml:space="preserve"> ADDIN EN.CITE.DATA </w:instrText>
      </w:r>
      <w:r w:rsidR="0014118C">
        <w:rPr>
          <w:rFonts w:ascii="Times New Roman" w:hAnsi="Times New Roman"/>
          <w:sz w:val="20"/>
          <w:szCs w:val="20"/>
          <w:highlight w:val="yellow"/>
          <w:vertAlign w:val="superscript"/>
        </w:rPr>
      </w:r>
      <w:r w:rsidR="0014118C">
        <w:rPr>
          <w:rFonts w:ascii="Times New Roman" w:hAnsi="Times New Roman"/>
          <w:sz w:val="20"/>
          <w:szCs w:val="20"/>
          <w:highlight w:val="yellow"/>
          <w:vertAlign w:val="superscript"/>
        </w:rPr>
        <w:fldChar w:fldCharType="end"/>
      </w:r>
      <w:r w:rsidR="00020AD9" w:rsidRPr="00020AD9">
        <w:rPr>
          <w:rFonts w:ascii="Times New Roman" w:hAnsi="Times New Roman"/>
          <w:sz w:val="20"/>
          <w:szCs w:val="20"/>
          <w:highlight w:val="yellow"/>
          <w:vertAlign w:val="superscript"/>
        </w:rPr>
      </w:r>
      <w:r w:rsidR="00020AD9" w:rsidRPr="00020AD9">
        <w:rPr>
          <w:rFonts w:ascii="Times New Roman" w:hAnsi="Times New Roman"/>
          <w:sz w:val="20"/>
          <w:szCs w:val="20"/>
          <w:highlight w:val="yellow"/>
          <w:vertAlign w:val="superscript"/>
        </w:rPr>
        <w:fldChar w:fldCharType="separate"/>
      </w:r>
      <w:r w:rsidR="00082426">
        <w:rPr>
          <w:rFonts w:ascii="Times New Roman" w:hAnsi="Times New Roman"/>
          <w:noProof/>
          <w:sz w:val="20"/>
          <w:szCs w:val="20"/>
          <w:highlight w:val="yellow"/>
          <w:vertAlign w:val="superscript"/>
        </w:rPr>
        <w:t>1</w:t>
      </w:r>
      <w:r w:rsidR="0014118C">
        <w:rPr>
          <w:rFonts w:ascii="Times New Roman" w:hAnsi="Times New Roman"/>
          <w:noProof/>
          <w:sz w:val="20"/>
          <w:szCs w:val="20"/>
          <w:highlight w:val="yellow"/>
          <w:vertAlign w:val="superscript"/>
        </w:rPr>
        <w:t>, 6, 9</w:t>
      </w:r>
      <w:r w:rsidR="00020AD9" w:rsidRPr="00020AD9">
        <w:rPr>
          <w:rFonts w:ascii="Times New Roman" w:hAnsi="Times New Roman"/>
          <w:sz w:val="20"/>
          <w:szCs w:val="20"/>
          <w:highlight w:val="yellow"/>
          <w:vertAlign w:val="superscript"/>
        </w:rPr>
        <w:fldChar w:fldCharType="end"/>
      </w:r>
      <w:r w:rsidRPr="00727826">
        <w:rPr>
          <w:rFonts w:ascii="Times New Roman" w:hAnsi="Times New Roman"/>
          <w:sz w:val="20"/>
          <w:szCs w:val="20"/>
          <w:highlight w:val="yellow"/>
        </w:rPr>
        <w:t>.</w:t>
      </w:r>
      <w:r>
        <w:rPr>
          <w:rFonts w:ascii="Times New Roman" w:hAnsi="Times New Roman"/>
          <w:sz w:val="20"/>
          <w:szCs w:val="20"/>
        </w:rPr>
        <w:t xml:space="preserve"> </w:t>
      </w:r>
    </w:p>
    <w:p w:rsidR="0086718A" w:rsidRPr="009E3E31" w:rsidRDefault="0086718A" w:rsidP="0086718A">
      <w:pPr>
        <w:spacing w:after="0" w:line="360" w:lineRule="auto"/>
        <w:ind w:firstLine="709"/>
        <w:jc w:val="both"/>
        <w:rPr>
          <w:rFonts w:ascii="Times New Roman" w:hAnsi="Times New Roman"/>
          <w:sz w:val="20"/>
          <w:szCs w:val="20"/>
        </w:rPr>
      </w:pPr>
      <w:r w:rsidRPr="002C7919">
        <w:rPr>
          <w:rFonts w:ascii="Times New Roman" w:hAnsi="Times New Roman"/>
          <w:sz w:val="20"/>
          <w:szCs w:val="20"/>
          <w:highlight w:val="yellow"/>
        </w:rPr>
        <w:t>Em outras modalidades, como o futebol já foi comprovado que o TP pode ser usado com segurança</w:t>
      </w:r>
      <w:r w:rsidR="00082426">
        <w:rPr>
          <w:rFonts w:ascii="Times New Roman" w:hAnsi="Times New Roman"/>
          <w:sz w:val="20"/>
          <w:szCs w:val="20"/>
          <w:highlight w:val="yellow"/>
          <w:vertAlign w:val="superscript"/>
        </w:rPr>
        <w:t>19</w:t>
      </w:r>
      <w:r w:rsidRPr="002C7919">
        <w:rPr>
          <w:rFonts w:ascii="Times New Roman" w:hAnsi="Times New Roman"/>
          <w:sz w:val="20"/>
          <w:szCs w:val="20"/>
          <w:highlight w:val="yellow"/>
        </w:rPr>
        <w:t>. Um recente estudo comprovou que o TP, ajuda a estimular a densidade mineral óssea e com isso o crescimento, e tal estudo disserta ainda que os meninos respondem melhor ao TP que as meninas</w:t>
      </w:r>
      <w:r w:rsidR="00020AD9" w:rsidRPr="00020AD9">
        <w:rPr>
          <w:rFonts w:ascii="Times New Roman" w:hAnsi="Times New Roman"/>
          <w:sz w:val="20"/>
          <w:szCs w:val="20"/>
          <w:highlight w:val="yellow"/>
          <w:vertAlign w:val="superscript"/>
        </w:rPr>
        <w:fldChar w:fldCharType="begin"/>
      </w:r>
      <w:r w:rsidR="0014118C">
        <w:rPr>
          <w:rFonts w:ascii="Times New Roman" w:hAnsi="Times New Roman"/>
          <w:sz w:val="20"/>
          <w:szCs w:val="20"/>
          <w:highlight w:val="yellow"/>
          <w:vertAlign w:val="superscript"/>
        </w:rPr>
        <w:instrText xml:space="preserve"> ADDIN EN.CITE &lt;EndNote&gt;&lt;Cite&gt;&lt;Author&gt;Kish&lt;/Author&gt;&lt;Year&gt;2015&lt;/Year&gt;&lt;RecNum&gt;582&lt;/RecNum&gt;&lt;DisplayText&gt;21&lt;/DisplayText&gt;&lt;record&gt;&lt;rec-number&gt;582&lt;/rec-number&gt;&lt;foreign-keys&gt;&lt;key app="EN" db-id="2v9wtvzzv2ds9qepv0qv5sscw5wxf959xp2x" timestamp="1477748258"&gt;582&lt;/key&gt;&lt;/foreign-keys&gt;&lt;ref-type name="Journal Article"&gt;17&lt;/ref-type&gt;&lt;contributors&gt;&lt;authors&gt;&lt;author&gt;Kish, Kimberly&lt;/author&gt;&lt;author&gt;Mezil, Yasmeen&lt;/author&gt;&lt;author&gt;Ward, Wendy E&lt;/author&gt;&lt;author&gt;Klentrou, Panagiota&lt;/author&gt;&lt;author&gt;Falk, Bareket&lt;/author&gt;&lt;/authors&gt;&lt;/contributors&gt;&lt;titles&gt;&lt;title&gt;Effects of plyometric exercise session on markers of bone turnover in boys and young men&lt;/title&gt;&lt;secondary-title&gt;European journal of applied physiology&lt;/secondary-title&gt;&lt;/titles&gt;&lt;periodical&gt;&lt;full-title&gt;European journal of applied physiology&lt;/full-title&gt;&lt;/periodical&gt;&lt;pages&gt;2115-2124&lt;/pages&gt;&lt;volume&gt;115&lt;/volume&gt;&lt;number&gt;10&lt;/number&gt;&lt;dates&gt;&lt;year&gt;2015&lt;/year&gt;&lt;/dates&gt;&lt;isbn&gt;1439-6319&lt;/isbn&gt;&lt;urls&gt;&lt;/urls&gt;&lt;/record&gt;&lt;/Cite&gt;&lt;/EndNote&gt;</w:instrText>
      </w:r>
      <w:r w:rsidR="00020AD9" w:rsidRPr="00020AD9">
        <w:rPr>
          <w:rFonts w:ascii="Times New Roman" w:hAnsi="Times New Roman"/>
          <w:sz w:val="20"/>
          <w:szCs w:val="20"/>
          <w:highlight w:val="yellow"/>
          <w:vertAlign w:val="superscript"/>
        </w:rPr>
        <w:fldChar w:fldCharType="separate"/>
      </w:r>
      <w:r w:rsidR="0014118C">
        <w:rPr>
          <w:rFonts w:ascii="Times New Roman" w:hAnsi="Times New Roman"/>
          <w:noProof/>
          <w:sz w:val="20"/>
          <w:szCs w:val="20"/>
          <w:highlight w:val="yellow"/>
          <w:vertAlign w:val="superscript"/>
        </w:rPr>
        <w:t>2</w:t>
      </w:r>
      <w:r w:rsidR="00082426">
        <w:rPr>
          <w:rFonts w:ascii="Times New Roman" w:hAnsi="Times New Roman"/>
          <w:noProof/>
          <w:sz w:val="20"/>
          <w:szCs w:val="20"/>
          <w:highlight w:val="yellow"/>
          <w:vertAlign w:val="superscript"/>
        </w:rPr>
        <w:t>0</w:t>
      </w:r>
      <w:r w:rsidR="00020AD9" w:rsidRPr="00020AD9">
        <w:rPr>
          <w:rFonts w:ascii="Times New Roman" w:hAnsi="Times New Roman"/>
          <w:sz w:val="20"/>
          <w:szCs w:val="20"/>
          <w:highlight w:val="yellow"/>
          <w:vertAlign w:val="superscript"/>
        </w:rPr>
        <w:fldChar w:fldCharType="end"/>
      </w:r>
      <w:r w:rsidRPr="002C7919">
        <w:rPr>
          <w:rFonts w:ascii="Times New Roman" w:hAnsi="Times New Roman"/>
          <w:sz w:val="20"/>
          <w:szCs w:val="20"/>
          <w:highlight w:val="yellow"/>
        </w:rPr>
        <w:t>. Estudos relatam os benefícios do TP em crianças e adolescentes e sugerem: que ocorre um aumento de massa óssea, sem ocasionar danos à epífise óssea e músculos</w:t>
      </w:r>
      <w:r w:rsidR="00020AD9" w:rsidRPr="0014118C">
        <w:rPr>
          <w:rFonts w:ascii="Times New Roman" w:hAnsi="Times New Roman"/>
          <w:sz w:val="20"/>
          <w:szCs w:val="20"/>
          <w:highlight w:val="yellow"/>
          <w:vertAlign w:val="superscript"/>
        </w:rPr>
        <w:fldChar w:fldCharType="begin"/>
      </w:r>
      <w:r w:rsidR="0014118C">
        <w:rPr>
          <w:rFonts w:ascii="Times New Roman" w:hAnsi="Times New Roman"/>
          <w:sz w:val="20"/>
          <w:szCs w:val="20"/>
          <w:highlight w:val="yellow"/>
          <w:vertAlign w:val="superscript"/>
        </w:rPr>
        <w:instrText xml:space="preserve"> ADDIN EN.CITE &lt;EndNote&gt;&lt;Cite&gt;&lt;Author&gt;Witzke&lt;/Author&gt;&lt;Year&gt;2000&lt;/Year&gt;&lt;RecNum&gt;527&lt;/RecNum&gt;&lt;DisplayText&gt;14, 22&lt;/DisplayText&gt;&lt;record&gt;&lt;rec-number&gt;527&lt;/rec-number&gt;&lt;foreign-keys&gt;&lt;key app="EN" db-id="2v9wtvzzv2ds9qepv0qv5sscw5wxf959xp2x" timestamp="1443030049"&gt;527&lt;/key&gt;&lt;/foreign-keys&gt;&lt;ref-type name="Journal Article"&gt;17&lt;/ref-type&gt;&lt;contributors&gt;&lt;authors&gt;&lt;author&gt;Witzke, KARA A&lt;/author&gt;&lt;author&gt;Snow, CHRISTINE M&lt;/author&gt;&lt;/authors&gt;&lt;/contributors&gt;&lt;titles&gt;&lt;title&gt;Effects of polymetric jump training on bone mass in adolescent girls&lt;/title&gt;&lt;secondary-title&gt;Medicine and science in sports and exercise&lt;/secondary-title&gt;&lt;/titles&gt;&lt;periodical&gt;&lt;full-title&gt;Medicine and science in sports and exercise&lt;/full-title&gt;&lt;/periodical&gt;&lt;pages&gt;1051-1057&lt;/pages&gt;&lt;volume&gt;32&lt;/volume&gt;&lt;number&gt;6&lt;/number&gt;&lt;dates&gt;&lt;year&gt;2000&lt;/year&gt;&lt;/dates&gt;&lt;isbn&gt;0195-9131&lt;/isbn&gt;&lt;urls&gt;&lt;/urls&gt;&lt;/record&gt;&lt;/Cite&gt;&lt;Cite&gt;&lt;Author&gt;de Villarreal&lt;/Author&gt;&lt;Year&gt;2008&lt;/Year&gt;&lt;RecNum&gt;525&lt;/RecNum&gt;&lt;record&gt;&lt;rec-number&gt;525&lt;/rec-number&gt;&lt;foreign-keys&gt;&lt;key app="EN" db-id="2v9wtvzzv2ds9qepv0qv5sscw5wxf959xp2x" timestamp="1443029901"&gt;525&lt;/key&gt;&lt;/foreign-keys&gt;&lt;ref-type name="Journal Article"&gt;17&lt;/ref-type&gt;&lt;contributors&gt;&lt;authors&gt;&lt;author&gt;de Villarreal, Eduardo Sáez Sáez&lt;/author&gt;&lt;author&gt;González-Badillo, Juan Jose&lt;/author&gt;&lt;author&gt;Izquierdo, Mikel&lt;/author&gt;&lt;/authors&gt;&lt;/contributors&gt;&lt;titles&gt;&lt;title&gt;Low and moderate plyometric training frequency produces greater jumping and sprinting gains compared with high frequency&lt;/title&gt;&lt;secondary-title&gt;The Journal of Strength &amp;amp; Conditioning Research&lt;/secondary-title&gt;&lt;/titles&gt;&lt;periodical&gt;&lt;full-title&gt;The Journal of Strength &amp;amp; Conditioning Research&lt;/full-title&gt;&lt;/periodical&gt;&lt;pages&gt;715-725&lt;/pages&gt;&lt;volume&gt;22&lt;/volume&gt;&lt;number&gt;3&lt;/number&gt;&lt;dates&gt;&lt;year&gt;2008&lt;/year&gt;&lt;/dates&gt;&lt;isbn&gt;1064-8011&lt;/isbn&gt;&lt;urls&gt;&lt;/urls&gt;&lt;/record&gt;&lt;/Cite&gt;&lt;/EndNote&gt;</w:instrText>
      </w:r>
      <w:r w:rsidR="00020AD9" w:rsidRPr="0014118C">
        <w:rPr>
          <w:rFonts w:ascii="Times New Roman" w:hAnsi="Times New Roman"/>
          <w:sz w:val="20"/>
          <w:szCs w:val="20"/>
          <w:highlight w:val="yellow"/>
          <w:vertAlign w:val="superscript"/>
        </w:rPr>
        <w:fldChar w:fldCharType="separate"/>
      </w:r>
      <w:r w:rsidR="0014118C">
        <w:rPr>
          <w:rFonts w:ascii="Times New Roman" w:hAnsi="Times New Roman"/>
          <w:noProof/>
          <w:sz w:val="20"/>
          <w:szCs w:val="20"/>
          <w:highlight w:val="yellow"/>
          <w:vertAlign w:val="superscript"/>
        </w:rPr>
        <w:t>14, 2</w:t>
      </w:r>
      <w:r w:rsidR="00082426">
        <w:rPr>
          <w:rFonts w:ascii="Times New Roman" w:hAnsi="Times New Roman"/>
          <w:noProof/>
          <w:sz w:val="20"/>
          <w:szCs w:val="20"/>
          <w:highlight w:val="yellow"/>
          <w:vertAlign w:val="superscript"/>
        </w:rPr>
        <w:t>1</w:t>
      </w:r>
      <w:r w:rsidR="00020AD9" w:rsidRPr="0014118C">
        <w:rPr>
          <w:rFonts w:ascii="Times New Roman" w:hAnsi="Times New Roman"/>
          <w:sz w:val="20"/>
          <w:szCs w:val="20"/>
          <w:highlight w:val="yellow"/>
          <w:vertAlign w:val="superscript"/>
        </w:rPr>
        <w:fldChar w:fldCharType="end"/>
      </w:r>
      <w:r w:rsidRPr="002C7919">
        <w:rPr>
          <w:rFonts w:ascii="Times New Roman" w:hAnsi="Times New Roman"/>
          <w:sz w:val="20"/>
          <w:szCs w:val="20"/>
          <w:highlight w:val="yellow"/>
        </w:rPr>
        <w:t>, melhoria da coordenação intramuscular</w:t>
      </w:r>
      <w:r w:rsidR="0014118C" w:rsidRPr="0014118C">
        <w:rPr>
          <w:rFonts w:ascii="Times New Roman" w:hAnsi="Times New Roman"/>
          <w:sz w:val="20"/>
          <w:szCs w:val="20"/>
          <w:highlight w:val="yellow"/>
          <w:vertAlign w:val="superscript"/>
        </w:rPr>
        <w:fldChar w:fldCharType="begin"/>
      </w:r>
      <w:r w:rsidR="0014118C">
        <w:rPr>
          <w:rFonts w:ascii="Times New Roman" w:hAnsi="Times New Roman"/>
          <w:sz w:val="20"/>
          <w:szCs w:val="20"/>
          <w:highlight w:val="yellow"/>
          <w:vertAlign w:val="superscript"/>
        </w:rPr>
        <w:instrText xml:space="preserve"> ADDIN EN.CITE &lt;EndNote&gt;&lt;Cite&gt;&lt;Author&gt;Witzke&lt;/Author&gt;&lt;Year&gt;2000&lt;/Year&gt;&lt;RecNum&gt;527&lt;/RecNum&gt;&lt;DisplayText&gt;14&lt;/DisplayText&gt;&lt;record&gt;&lt;rec-number&gt;527&lt;/rec-number&gt;&lt;foreign-keys&gt;&lt;key app="EN" db-id="2v9wtvzzv2ds9qepv0qv5sscw5wxf959xp2x" timestamp="1443030049"&gt;527&lt;/key&gt;&lt;/foreign-keys&gt;&lt;ref-type name="Journal Article"&gt;17&lt;/ref-type&gt;&lt;contributors&gt;&lt;authors&gt;&lt;author&gt;Witzke, KARA A&lt;/author&gt;&lt;author&gt;Snow, CHRISTINE M&lt;/author&gt;&lt;/authors&gt;&lt;/contributors&gt;&lt;titles&gt;&lt;title&gt;Effects of polymetric jump training on bone mass in adolescent girls&lt;/title&gt;&lt;secondary-title&gt;Medicine and science in sports and exercise&lt;/secondary-title&gt;&lt;/titles&gt;&lt;periodical&gt;&lt;full-title&gt;Medicine and science in sports and exercise&lt;/full-title&gt;&lt;/periodical&gt;&lt;pages&gt;1051-1057&lt;/pages&gt;&lt;volume&gt;32&lt;/volume&gt;&lt;number&gt;6&lt;/number&gt;&lt;dates&gt;&lt;year&gt;2000&lt;/year&gt;&lt;/dates&gt;&lt;isbn&gt;0195-9131&lt;/isbn&gt;&lt;urls&gt;&lt;/urls&gt;&lt;/record&gt;&lt;/Cite&gt;&lt;/EndNote&gt;</w:instrText>
      </w:r>
      <w:r w:rsidR="0014118C" w:rsidRPr="0014118C">
        <w:rPr>
          <w:rFonts w:ascii="Times New Roman" w:hAnsi="Times New Roman"/>
          <w:sz w:val="20"/>
          <w:szCs w:val="20"/>
          <w:highlight w:val="yellow"/>
          <w:vertAlign w:val="superscript"/>
        </w:rPr>
        <w:fldChar w:fldCharType="separate"/>
      </w:r>
      <w:r w:rsidR="0014118C">
        <w:rPr>
          <w:rFonts w:ascii="Times New Roman" w:hAnsi="Times New Roman"/>
          <w:noProof/>
          <w:sz w:val="20"/>
          <w:szCs w:val="20"/>
          <w:highlight w:val="yellow"/>
          <w:vertAlign w:val="superscript"/>
        </w:rPr>
        <w:t>1</w:t>
      </w:r>
      <w:r w:rsidR="00082426">
        <w:rPr>
          <w:rFonts w:ascii="Times New Roman" w:hAnsi="Times New Roman"/>
          <w:noProof/>
          <w:sz w:val="20"/>
          <w:szCs w:val="20"/>
          <w:highlight w:val="yellow"/>
          <w:vertAlign w:val="superscript"/>
        </w:rPr>
        <w:t>3</w:t>
      </w:r>
      <w:r w:rsidR="0014118C" w:rsidRPr="0014118C">
        <w:rPr>
          <w:rFonts w:ascii="Times New Roman" w:hAnsi="Times New Roman"/>
          <w:sz w:val="20"/>
          <w:szCs w:val="20"/>
          <w:highlight w:val="yellow"/>
          <w:vertAlign w:val="superscript"/>
        </w:rPr>
        <w:fldChar w:fldCharType="end"/>
      </w:r>
      <w:r w:rsidRPr="002C7919">
        <w:rPr>
          <w:rFonts w:ascii="Times New Roman" w:hAnsi="Times New Roman"/>
          <w:sz w:val="20"/>
          <w:szCs w:val="20"/>
          <w:highlight w:val="yellow"/>
        </w:rPr>
        <w:t>, aumento da velocidade em corridas curtas e deslocamentos</w:t>
      </w:r>
      <w:r w:rsidR="0014118C" w:rsidRPr="0014118C">
        <w:rPr>
          <w:rFonts w:ascii="Times New Roman" w:hAnsi="Times New Roman"/>
          <w:sz w:val="20"/>
          <w:szCs w:val="20"/>
          <w:highlight w:val="yellow"/>
          <w:vertAlign w:val="superscript"/>
        </w:rPr>
        <w:fldChar w:fldCharType="begin"/>
      </w:r>
      <w:r w:rsidR="0014118C">
        <w:rPr>
          <w:rFonts w:ascii="Times New Roman" w:hAnsi="Times New Roman"/>
          <w:sz w:val="20"/>
          <w:szCs w:val="20"/>
          <w:highlight w:val="yellow"/>
          <w:vertAlign w:val="superscript"/>
        </w:rPr>
        <w:instrText xml:space="preserve"> ADDIN EN.CITE &lt;EndNote&gt;&lt;Cite&gt;&lt;Author&gt;Kotzamanidis&lt;/Author&gt;&lt;Year&gt;2006&lt;/Year&gt;&lt;RecNum&gt;509&lt;/RecNum&gt;&lt;DisplayText&gt;7&lt;/DisplayText&gt;&lt;record&gt;&lt;rec-number&gt;509&lt;/rec-number&gt;&lt;foreign-keys&gt;&lt;key app="EN" db-id="2v9wtvzzv2ds9qepv0qv5sscw5wxf959xp2x" timestamp="1443013640"&gt;509&lt;/key&gt;&lt;/foreign-keys&gt;&lt;ref-type name="Journal Article"&gt;17&lt;/ref-type&gt;&lt;contributors&gt;&lt;authors&gt;&lt;author&gt;Kotzamanidis, Christos&lt;/author&gt;&lt;/authors&gt;&lt;/contributors&gt;&lt;titles&gt;&lt;title&gt;Effect of plyometric training on running performance and vertical jumping in prepubertal boys&lt;/title&gt;&lt;secondary-title&gt;The Journal of Strength &amp;amp; Conditioning Research&lt;/secondary-title&gt;&lt;/titles&gt;&lt;periodical&gt;&lt;full-title&gt;The Journal of Strength &amp;amp; Conditioning Research&lt;/full-title&gt;&lt;/periodical&gt;&lt;pages&gt;441-445&lt;/pages&gt;&lt;volume&gt;20&lt;/volume&gt;&lt;number&gt;2&lt;/number&gt;&lt;dates&gt;&lt;year&gt;2006&lt;/year&gt;&lt;/dates&gt;&lt;isbn&gt;1064-8011&lt;/isbn&gt;&lt;urls&gt;&lt;/urls&gt;&lt;/record&gt;&lt;/Cite&gt;&lt;/EndNote&gt;</w:instrText>
      </w:r>
      <w:r w:rsidR="0014118C" w:rsidRPr="0014118C">
        <w:rPr>
          <w:rFonts w:ascii="Times New Roman" w:hAnsi="Times New Roman"/>
          <w:sz w:val="20"/>
          <w:szCs w:val="20"/>
          <w:highlight w:val="yellow"/>
          <w:vertAlign w:val="superscript"/>
        </w:rPr>
        <w:fldChar w:fldCharType="separate"/>
      </w:r>
      <w:r w:rsidR="0014118C">
        <w:rPr>
          <w:rFonts w:ascii="Times New Roman" w:hAnsi="Times New Roman"/>
          <w:noProof/>
          <w:sz w:val="20"/>
          <w:szCs w:val="20"/>
          <w:highlight w:val="yellow"/>
          <w:vertAlign w:val="superscript"/>
        </w:rPr>
        <w:t>7</w:t>
      </w:r>
      <w:r w:rsidR="0014118C" w:rsidRPr="0014118C">
        <w:rPr>
          <w:rFonts w:ascii="Times New Roman" w:hAnsi="Times New Roman"/>
          <w:sz w:val="20"/>
          <w:szCs w:val="20"/>
          <w:highlight w:val="yellow"/>
          <w:vertAlign w:val="superscript"/>
        </w:rPr>
        <w:fldChar w:fldCharType="end"/>
      </w:r>
      <w:r w:rsidRPr="002C7919">
        <w:rPr>
          <w:rFonts w:ascii="Times New Roman" w:hAnsi="Times New Roman"/>
          <w:sz w:val="20"/>
          <w:szCs w:val="20"/>
          <w:highlight w:val="yellow"/>
        </w:rPr>
        <w:t>, retarda o início da fadiga muscular durante saltos consecutivos</w:t>
      </w:r>
      <w:r w:rsidR="0014118C" w:rsidRPr="0014118C">
        <w:rPr>
          <w:rFonts w:ascii="Times New Roman" w:hAnsi="Times New Roman"/>
          <w:sz w:val="20"/>
          <w:szCs w:val="20"/>
          <w:highlight w:val="yellow"/>
          <w:vertAlign w:val="superscript"/>
        </w:rPr>
        <w:fldChar w:fldCharType="begin"/>
      </w:r>
      <w:r w:rsidR="0014118C">
        <w:rPr>
          <w:rFonts w:ascii="Times New Roman" w:hAnsi="Times New Roman"/>
          <w:sz w:val="20"/>
          <w:szCs w:val="20"/>
          <w:highlight w:val="yellow"/>
          <w:vertAlign w:val="superscript"/>
        </w:rPr>
        <w:instrText xml:space="preserve"> ADDIN EN.CITE &lt;EndNote&gt;&lt;Cite&gt;&lt;Author&gt;Santos&lt;/Author&gt;&lt;Year&gt;2011&lt;/Year&gt;&lt;RecNum&gt;519&lt;/RecNum&gt;&lt;DisplayText&gt;15, 23&lt;/DisplayText&gt;&lt;record&gt;&lt;rec-number&gt;519&lt;/rec-number&gt;&lt;foreign-keys&gt;&lt;key app="EN" db-id="2v9wtvzzv2ds9qepv0qv5sscw5wxf959xp2x" timestamp="1443029297"&gt;519&lt;/key&gt;&lt;/foreign-keys&gt;&lt;ref-type name="Journal Article"&gt;17&lt;/ref-type&gt;&lt;contributors&gt;&lt;authors&gt;&lt;author&gt;Santos, Eduardo JAM&lt;/author&gt;&lt;author&gt;Janeira, Manuel AAS&lt;/author&gt;&lt;/authors&gt;&lt;/contributors&gt;&lt;titles&gt;&lt;title&gt;The effects of plyometric training followed by detraining and reduced training periods on explosive strength in adolescent male basketball players&lt;/title&gt;&lt;secondary-title&gt;The Journal of Strength &amp;amp; Conditioning Research&lt;/secondary-title&gt;&lt;/titles&gt;&lt;periodical&gt;&lt;full-title&gt;The Journal of Strength &amp;amp; Conditioning Research&lt;/full-title&gt;&lt;/periodical&gt;&lt;pages&gt;441-452&lt;/pages&gt;&lt;volume&gt;25&lt;/volume&gt;&lt;number&gt;2&lt;/number&gt;&lt;dates&gt;&lt;year&gt;2011&lt;/year&gt;&lt;/dates&gt;&lt;isbn&gt;1064-8011&lt;/isbn&gt;&lt;urls&gt;&lt;/urls&gt;&lt;/record&gt;&lt;/Cite&gt;&lt;Cite&gt;&lt;Author&gt;Skurvydas&lt;/Author&gt;&lt;Year&gt;2010&lt;/Year&gt;&lt;RecNum&gt;523&lt;/RecNum&gt;&lt;record&gt;&lt;rec-number&gt;523&lt;/rec-number&gt;&lt;foreign-keys&gt;&lt;key app="EN" db-id="2v9wtvzzv2ds9qepv0qv5sscw5wxf959xp2x" timestamp="1443029759"&gt;523&lt;/key&gt;&lt;/foreign-keys&gt;&lt;ref-type name="Journal Article"&gt;17&lt;/ref-type&gt;&lt;contributors&gt;&lt;authors&gt;&lt;author&gt;Skurvydas, Albertas&lt;/author&gt;&lt;author&gt;Brazaitis, Marius&lt;/author&gt;&lt;/authors&gt;&lt;/contributors&gt;&lt;titles&gt;&lt;title&gt;Plyometric training does not affect central and peripheral muscle fatigue differently in prepubertal girls and boys&lt;/title&gt;&lt;secondary-title&gt;Pediatric exercise science&lt;/secondary-title&gt;&lt;/titles&gt;&lt;periodical&gt;&lt;full-title&gt;Pediatric exercise science&lt;/full-title&gt;&lt;/periodical&gt;&lt;pages&gt;547&lt;/pages&gt;&lt;volume&gt;22&lt;/volume&gt;&lt;number&gt;4&lt;/number&gt;&lt;dates&gt;&lt;year&gt;2010&lt;/year&gt;&lt;/dates&gt;&lt;isbn&gt;0899-8493&lt;/isbn&gt;&lt;urls&gt;&lt;/urls&gt;&lt;/record&gt;&lt;/Cite&gt;&lt;/EndNote&gt;</w:instrText>
      </w:r>
      <w:r w:rsidR="0014118C" w:rsidRPr="0014118C">
        <w:rPr>
          <w:rFonts w:ascii="Times New Roman" w:hAnsi="Times New Roman"/>
          <w:sz w:val="20"/>
          <w:szCs w:val="20"/>
          <w:highlight w:val="yellow"/>
          <w:vertAlign w:val="superscript"/>
        </w:rPr>
        <w:fldChar w:fldCharType="separate"/>
      </w:r>
      <w:r w:rsidR="0014118C">
        <w:rPr>
          <w:rFonts w:ascii="Times New Roman" w:hAnsi="Times New Roman"/>
          <w:noProof/>
          <w:sz w:val="20"/>
          <w:szCs w:val="20"/>
          <w:highlight w:val="yellow"/>
          <w:vertAlign w:val="superscript"/>
        </w:rPr>
        <w:t>1</w:t>
      </w:r>
      <w:r w:rsidR="00082426">
        <w:rPr>
          <w:rFonts w:ascii="Times New Roman" w:hAnsi="Times New Roman"/>
          <w:noProof/>
          <w:sz w:val="20"/>
          <w:szCs w:val="20"/>
          <w:highlight w:val="yellow"/>
          <w:vertAlign w:val="superscript"/>
        </w:rPr>
        <w:t>4,</w:t>
      </w:r>
      <w:r w:rsidR="0014118C">
        <w:rPr>
          <w:rFonts w:ascii="Times New Roman" w:hAnsi="Times New Roman"/>
          <w:noProof/>
          <w:sz w:val="20"/>
          <w:szCs w:val="20"/>
          <w:highlight w:val="yellow"/>
          <w:vertAlign w:val="superscript"/>
        </w:rPr>
        <w:t>2</w:t>
      </w:r>
      <w:r w:rsidR="00082426">
        <w:rPr>
          <w:rFonts w:ascii="Times New Roman" w:hAnsi="Times New Roman"/>
          <w:noProof/>
          <w:sz w:val="20"/>
          <w:szCs w:val="20"/>
          <w:highlight w:val="yellow"/>
          <w:vertAlign w:val="superscript"/>
        </w:rPr>
        <w:t>2</w:t>
      </w:r>
      <w:r w:rsidR="0014118C" w:rsidRPr="0014118C">
        <w:rPr>
          <w:rFonts w:ascii="Times New Roman" w:hAnsi="Times New Roman"/>
          <w:sz w:val="20"/>
          <w:szCs w:val="20"/>
          <w:highlight w:val="yellow"/>
          <w:vertAlign w:val="superscript"/>
        </w:rPr>
        <w:fldChar w:fldCharType="end"/>
      </w:r>
      <w:r w:rsidRPr="002C7919">
        <w:rPr>
          <w:rFonts w:ascii="Times New Roman" w:hAnsi="Times New Roman"/>
          <w:sz w:val="20"/>
          <w:szCs w:val="20"/>
          <w:highlight w:val="yellow"/>
        </w:rPr>
        <w:t>. No entanto algumas investigações pressupõem que o momento ideal para desenvolver o TP se inicia após a puberdade quando os níveis de força máxima estiverem mais bem evidenciados, enquanto outras comentam que cargas altas, má execução e risco de lesões, desfavorece o TP, pois, prejudicam o rendimento não sendo recomendada para crianças</w:t>
      </w:r>
      <w:r w:rsidR="00020AD9" w:rsidRPr="00020AD9">
        <w:rPr>
          <w:rFonts w:ascii="Times New Roman" w:hAnsi="Times New Roman"/>
          <w:sz w:val="20"/>
          <w:szCs w:val="20"/>
          <w:highlight w:val="yellow"/>
          <w:vertAlign w:val="superscript"/>
        </w:rPr>
        <w:fldChar w:fldCharType="begin"/>
      </w:r>
      <w:r w:rsidR="0014118C">
        <w:rPr>
          <w:rFonts w:ascii="Times New Roman" w:hAnsi="Times New Roman"/>
          <w:sz w:val="20"/>
          <w:szCs w:val="20"/>
          <w:highlight w:val="yellow"/>
          <w:vertAlign w:val="superscript"/>
        </w:rPr>
        <w:instrText xml:space="preserve"> ADDIN EN.CITE &lt;EndNote&gt;&lt;Cite&gt;&lt;Author&gt;Johnson&lt;/Author&gt;&lt;Year&gt;2011&lt;/Year&gt;&lt;RecNum&gt;512&lt;/RecNum&gt;&lt;DisplayText&gt;16, 24&lt;/DisplayText&gt;&lt;record&gt;&lt;rec-number&gt;512&lt;/rec-number&gt;&lt;foreign-keys&gt;&lt;key app="EN" db-id="2v9wtvzzv2ds9qepv0qv5sscw5wxf959xp2x" timestamp="1443026023"&gt;512&lt;/key&gt;&lt;/foreign-keys&gt;&lt;ref-type name="Journal Article"&gt;17&lt;/ref-type&gt;&lt;contributors&gt;&lt;authors&gt;&lt;author&gt;Johnson, Barbara A&lt;/author&gt;&lt;author&gt;Salzberg, Charles L&lt;/author&gt;&lt;author&gt;Stevenson, David A&lt;/author&gt;&lt;/authors&gt;&lt;/contributors&gt;&lt;titles&gt;&lt;title&gt;A systematic review: Plyometric training programs for young children&lt;/title&gt;&lt;secondary-title&gt;The Journal of Strength &amp;amp; Conditioning Research&lt;/secondary-title&gt;&lt;/titles&gt;&lt;periodical&gt;&lt;full-title&gt;The Journal of Strength &amp;amp; Conditioning Research&lt;/full-title&gt;&lt;/periodical&gt;&lt;pages&gt;2623-2633&lt;/pages&gt;&lt;volume&gt;25&lt;/volume&gt;&lt;number&gt;9&lt;/number&gt;&lt;dates&gt;&lt;year&gt;2011&lt;/year&gt;&lt;/dates&gt;&lt;isbn&gt;1064-8011&lt;/isbn&gt;&lt;urls&gt;&lt;/urls&gt;&lt;/record&gt;&lt;/Cite&gt;&lt;Cite&gt;&lt;Author&gt;Marginson&lt;/Author&gt;&lt;Year&gt;2005&lt;/Year&gt;&lt;RecNum&gt;514&lt;/RecNum&gt;&lt;record&gt;&lt;rec-number&gt;514&lt;/rec-number&gt;&lt;foreign-keys&gt;&lt;key app="EN" db-id="2v9wtvzzv2ds9qepv0qv5sscw5wxf959xp2x" timestamp="1443026285"&gt;514&lt;/key&gt;&lt;/foreign-keys&gt;&lt;ref-type name="Journal Article"&gt;17&lt;/ref-type&gt;&lt;contributors&gt;&lt;authors&gt;&lt;author&gt;Marginson, Vicky&lt;/author&gt;&lt;author&gt;Rowlands, Ann V&lt;/author&gt;&lt;author&gt;Gleeson, Nigel P&lt;/author&gt;&lt;author&gt;Eston, Roger G&lt;/author&gt;&lt;/authors&gt;&lt;/contributors&gt;&lt;titles&gt;&lt;title&gt;Comparison of the symptoms of exercise-induced muscle damage after an initial and repeated bout of plyometric exercise in men and boys&lt;/title&gt;&lt;secondary-title&gt;Journal of applied physiology&lt;/secondary-title&gt;&lt;/titles&gt;&lt;periodical&gt;&lt;full-title&gt;Journal of Applied Physiology&lt;/full-title&gt;&lt;/periodical&gt;&lt;pages&gt;1174-1181&lt;/pages&gt;&lt;volume&gt;99&lt;/volume&gt;&lt;number&gt;3&lt;/number&gt;&lt;dates&gt;&lt;year&gt;2005&lt;/year&gt;&lt;/dates&gt;&lt;isbn&gt;8750-7587&lt;/isbn&gt;&lt;urls&gt;&lt;/urls&gt;&lt;/record&gt;&lt;/Cite&gt;&lt;/EndNote&gt;</w:instrText>
      </w:r>
      <w:r w:rsidR="00020AD9" w:rsidRPr="00020AD9">
        <w:rPr>
          <w:rFonts w:ascii="Times New Roman" w:hAnsi="Times New Roman"/>
          <w:sz w:val="20"/>
          <w:szCs w:val="20"/>
          <w:highlight w:val="yellow"/>
          <w:vertAlign w:val="superscript"/>
        </w:rPr>
        <w:fldChar w:fldCharType="separate"/>
      </w:r>
      <w:r w:rsidR="0014118C">
        <w:rPr>
          <w:rFonts w:ascii="Times New Roman" w:hAnsi="Times New Roman"/>
          <w:noProof/>
          <w:sz w:val="20"/>
          <w:szCs w:val="20"/>
          <w:highlight w:val="yellow"/>
          <w:vertAlign w:val="superscript"/>
        </w:rPr>
        <w:t>1</w:t>
      </w:r>
      <w:r w:rsidR="00082426">
        <w:rPr>
          <w:rFonts w:ascii="Times New Roman" w:hAnsi="Times New Roman"/>
          <w:noProof/>
          <w:sz w:val="20"/>
          <w:szCs w:val="20"/>
          <w:highlight w:val="yellow"/>
          <w:vertAlign w:val="superscript"/>
        </w:rPr>
        <w:t>5,</w:t>
      </w:r>
      <w:r w:rsidR="0014118C">
        <w:rPr>
          <w:rFonts w:ascii="Times New Roman" w:hAnsi="Times New Roman"/>
          <w:noProof/>
          <w:sz w:val="20"/>
          <w:szCs w:val="20"/>
          <w:highlight w:val="yellow"/>
          <w:vertAlign w:val="superscript"/>
        </w:rPr>
        <w:t>2</w:t>
      </w:r>
      <w:r w:rsidR="00082426">
        <w:rPr>
          <w:rFonts w:ascii="Times New Roman" w:hAnsi="Times New Roman"/>
          <w:noProof/>
          <w:sz w:val="20"/>
          <w:szCs w:val="20"/>
          <w:highlight w:val="yellow"/>
          <w:vertAlign w:val="superscript"/>
        </w:rPr>
        <w:t>3</w:t>
      </w:r>
      <w:r w:rsidR="00020AD9" w:rsidRPr="00020AD9">
        <w:rPr>
          <w:rFonts w:ascii="Times New Roman" w:hAnsi="Times New Roman"/>
          <w:sz w:val="20"/>
          <w:szCs w:val="20"/>
          <w:highlight w:val="yellow"/>
          <w:vertAlign w:val="superscript"/>
        </w:rPr>
        <w:fldChar w:fldCharType="end"/>
      </w:r>
      <w:r w:rsidRPr="002C7919">
        <w:rPr>
          <w:rFonts w:ascii="Times New Roman" w:hAnsi="Times New Roman"/>
          <w:sz w:val="20"/>
          <w:szCs w:val="20"/>
          <w:highlight w:val="yellow"/>
        </w:rPr>
        <w:t>, com isso a literatura apresenta um lacuna quanto ao desenvolvimento do TP em crianças e adolescentes, principalmente em meninas submetidas a um programa de treinamento de voleibol, em que já recebem o estimulo do TP na prática da modalidade.</w:t>
      </w:r>
    </w:p>
    <w:p w:rsidR="0086718A" w:rsidRPr="009E3E31" w:rsidRDefault="0086718A" w:rsidP="0086718A">
      <w:pPr>
        <w:pStyle w:val="Default"/>
        <w:spacing w:line="360" w:lineRule="auto"/>
        <w:ind w:firstLine="709"/>
        <w:jc w:val="both"/>
        <w:rPr>
          <w:rFonts w:ascii="Times New Roman" w:hAnsi="Times New Roman" w:cs="Times New Roman"/>
          <w:sz w:val="20"/>
          <w:szCs w:val="20"/>
        </w:rPr>
      </w:pPr>
      <w:r w:rsidRPr="002C7919">
        <w:rPr>
          <w:rFonts w:ascii="Times New Roman" w:hAnsi="Times New Roman" w:cs="Times New Roman"/>
          <w:sz w:val="20"/>
          <w:szCs w:val="20"/>
          <w:highlight w:val="yellow"/>
        </w:rPr>
        <w:t>Dessa maneira o objetivo deste estudo foi verificar os efeitos do TP sobre a força explosiva e a potência de meninas p</w:t>
      </w:r>
      <w:r>
        <w:rPr>
          <w:rFonts w:ascii="Times New Roman" w:hAnsi="Times New Roman" w:cs="Times New Roman"/>
          <w:sz w:val="20"/>
          <w:szCs w:val="20"/>
          <w:highlight w:val="yellow"/>
        </w:rPr>
        <w:t xml:space="preserve">úberes praticantes de voleibol durante um período </w:t>
      </w:r>
      <w:r w:rsidRPr="002C7919">
        <w:rPr>
          <w:rFonts w:ascii="Times New Roman" w:hAnsi="Times New Roman" w:cs="Times New Roman"/>
          <w:sz w:val="20"/>
          <w:szCs w:val="20"/>
          <w:highlight w:val="yellow"/>
        </w:rPr>
        <w:t>de oito semanas.</w:t>
      </w:r>
    </w:p>
    <w:p w:rsidR="0086718A" w:rsidRDefault="0086718A"/>
    <w:p w:rsidR="006C5AC7" w:rsidRDefault="006C5AC7" w:rsidP="006C5AC7">
      <w:pPr>
        <w:spacing w:after="0" w:line="360" w:lineRule="auto"/>
        <w:ind w:firstLine="709"/>
        <w:jc w:val="both"/>
        <w:rPr>
          <w:rFonts w:ascii="Times New Roman" w:hAnsi="Times New Roman"/>
          <w:b/>
          <w:sz w:val="20"/>
          <w:szCs w:val="20"/>
        </w:rPr>
      </w:pPr>
      <w:r w:rsidRPr="009E3E31">
        <w:rPr>
          <w:rFonts w:ascii="Times New Roman" w:hAnsi="Times New Roman"/>
          <w:b/>
          <w:sz w:val="20"/>
          <w:szCs w:val="20"/>
        </w:rPr>
        <w:t>MATERIAL E METÓDOS</w:t>
      </w:r>
    </w:p>
    <w:p w:rsidR="006C5AC7" w:rsidRDefault="006C5AC7" w:rsidP="006C5AC7">
      <w:pPr>
        <w:spacing w:after="0" w:line="360" w:lineRule="auto"/>
        <w:ind w:firstLine="709"/>
        <w:jc w:val="both"/>
        <w:rPr>
          <w:rFonts w:ascii="Times New Roman" w:hAnsi="Times New Roman"/>
          <w:b/>
          <w:sz w:val="20"/>
          <w:szCs w:val="20"/>
        </w:rPr>
      </w:pPr>
    </w:p>
    <w:p w:rsidR="006C5AC7" w:rsidRPr="00FD495C" w:rsidRDefault="006C5AC7" w:rsidP="006C5AC7">
      <w:pPr>
        <w:spacing w:after="0" w:line="360" w:lineRule="auto"/>
        <w:ind w:firstLine="709"/>
        <w:contextualSpacing/>
        <w:jc w:val="both"/>
        <w:rPr>
          <w:rFonts w:ascii="Times New Roman" w:hAnsi="Times New Roman"/>
          <w:i/>
          <w:sz w:val="20"/>
          <w:szCs w:val="20"/>
        </w:rPr>
      </w:pPr>
      <w:r>
        <w:rPr>
          <w:rFonts w:ascii="Times New Roman" w:hAnsi="Times New Roman"/>
          <w:i/>
          <w:sz w:val="20"/>
          <w:szCs w:val="20"/>
        </w:rPr>
        <w:lastRenderedPageBreak/>
        <w:t>Amostra</w:t>
      </w:r>
    </w:p>
    <w:p w:rsidR="006C5AC7" w:rsidRPr="009E3E31" w:rsidRDefault="006C5AC7" w:rsidP="006C5AC7">
      <w:pPr>
        <w:tabs>
          <w:tab w:val="left" w:pos="426"/>
        </w:tabs>
        <w:spacing w:after="0" w:line="360" w:lineRule="auto"/>
        <w:ind w:firstLine="709"/>
        <w:contextualSpacing/>
        <w:jc w:val="both"/>
        <w:rPr>
          <w:rFonts w:ascii="Times New Roman" w:hAnsi="Times New Roman"/>
          <w:sz w:val="20"/>
          <w:szCs w:val="20"/>
        </w:rPr>
      </w:pPr>
      <w:r w:rsidRPr="00A90D96">
        <w:rPr>
          <w:rFonts w:ascii="Times New Roman" w:eastAsia="Times New Roman" w:hAnsi="Times New Roman"/>
          <w:sz w:val="20"/>
          <w:szCs w:val="20"/>
          <w:highlight w:val="yellow"/>
          <w:lang w:eastAsia="pt-BR"/>
        </w:rPr>
        <w:t>Foi composta por 72 meninas voluntárias do sexo feminino com idades entre 9 e 14 anos, sendo elas praticantes de voleibol em três escolas de esportes da cidade de Lavras, Minas Gerais, Brasil. Os critérios de inclusão foram praticar voleibol no mínimo a três meses, ser do sexo feminino e estar no início da fase de maduração sexual púbere, pelos púbicos (PP) e seios</w:t>
      </w:r>
      <w:r>
        <w:rPr>
          <w:rFonts w:ascii="Times New Roman" w:eastAsia="Times New Roman" w:hAnsi="Times New Roman"/>
          <w:sz w:val="20"/>
          <w:szCs w:val="20"/>
          <w:highlight w:val="yellow"/>
          <w:lang w:eastAsia="pt-BR"/>
        </w:rPr>
        <w:t xml:space="preserve"> </w:t>
      </w:r>
      <w:r w:rsidRPr="00A90D96">
        <w:rPr>
          <w:rFonts w:ascii="Times New Roman" w:eastAsia="Times New Roman" w:hAnsi="Times New Roman"/>
          <w:sz w:val="20"/>
          <w:szCs w:val="20"/>
          <w:highlight w:val="yellow"/>
          <w:lang w:eastAsia="pt-BR"/>
        </w:rPr>
        <w:t xml:space="preserve">(S), estágios PP2, S2 e PP3, S3, segundo método e critérios para auto avaliação de </w:t>
      </w:r>
      <w:proofErr w:type="spellStart"/>
      <w:r w:rsidRPr="00A90D96">
        <w:rPr>
          <w:rFonts w:ascii="Times New Roman" w:eastAsia="Times New Roman" w:hAnsi="Times New Roman"/>
          <w:sz w:val="20"/>
          <w:szCs w:val="20"/>
          <w:highlight w:val="yellow"/>
          <w:lang w:eastAsia="pt-BR"/>
        </w:rPr>
        <w:t>Tanner</w:t>
      </w:r>
      <w:proofErr w:type="spellEnd"/>
      <w:r w:rsidRPr="00A90D96">
        <w:rPr>
          <w:rFonts w:ascii="Times New Roman" w:eastAsia="Times New Roman" w:hAnsi="Times New Roman"/>
          <w:sz w:val="20"/>
          <w:szCs w:val="20"/>
          <w:highlight w:val="yellow"/>
          <w:lang w:eastAsia="pt-BR"/>
        </w:rPr>
        <w:t xml:space="preserve"> (1981)</w:t>
      </w:r>
      <w:r w:rsidRPr="006C5AC7">
        <w:rPr>
          <w:rFonts w:ascii="Times New Roman" w:eastAsia="Times New Roman" w:hAnsi="Times New Roman"/>
          <w:sz w:val="20"/>
          <w:szCs w:val="20"/>
          <w:highlight w:val="yellow"/>
          <w:vertAlign w:val="superscript"/>
          <w:lang w:eastAsia="pt-BR"/>
        </w:rPr>
        <w:fldChar w:fldCharType="begin"/>
      </w:r>
      <w:r w:rsidRPr="006C5AC7">
        <w:rPr>
          <w:rFonts w:ascii="Times New Roman" w:eastAsia="Times New Roman" w:hAnsi="Times New Roman"/>
          <w:sz w:val="20"/>
          <w:szCs w:val="20"/>
          <w:highlight w:val="yellow"/>
          <w:vertAlign w:val="superscript"/>
          <w:lang w:eastAsia="pt-BR"/>
        </w:rPr>
        <w:instrText xml:space="preserve"> ADDIN EN.CITE &lt;EndNote&gt;&lt;Cite&gt;&lt;Author&gt;Tanner&lt;/Author&gt;&lt;Year&gt;1981&lt;/Year&gt;&lt;RecNum&gt;501&lt;/RecNum&gt;&lt;DisplayText&gt;25&lt;/DisplayText&gt;&lt;record&gt;&lt;rec-number&gt;501&lt;/rec-number&gt;&lt;foreign-keys&gt;&lt;key app="EN" db-id="2v9wtvzzv2ds9qepv0qv5sscw5wxf959xp2x" timestamp="1443009323"&gt;501&lt;/key&gt;&lt;/foreign-keys&gt;&lt;ref-type name="Journal Article"&gt;17&lt;/ref-type&gt;&lt;contributors&gt;&lt;authors&gt;&lt;author&gt;Tanner, James M&lt;/author&gt;&lt;/authors&gt;&lt;/contributors&gt;&lt;titles&gt;&lt;title&gt;Growth and maturation during adolescence&lt;/title&gt;&lt;secondary-title&gt;Nutrition reviews&lt;/secondary-title&gt;&lt;/titles&gt;&lt;periodical&gt;&lt;full-title&gt;Nutrition reviews&lt;/full-title&gt;&lt;/periodical&gt;&lt;pages&gt;43-55&lt;/pages&gt;&lt;volume&gt;39&lt;/volume&gt;&lt;number&gt;2&lt;/number&gt;&lt;dates&gt;&lt;year&gt;1981&lt;/year&gt;&lt;/dates&gt;&lt;isbn&gt;1753-4887&lt;/isbn&gt;&lt;urls&gt;&lt;/urls&gt;&lt;/record&gt;&lt;/Cite&gt;&lt;/EndNote&gt;</w:instrText>
      </w:r>
      <w:r w:rsidRPr="006C5AC7">
        <w:rPr>
          <w:rFonts w:ascii="Times New Roman" w:eastAsia="Times New Roman" w:hAnsi="Times New Roman"/>
          <w:sz w:val="20"/>
          <w:szCs w:val="20"/>
          <w:highlight w:val="yellow"/>
          <w:vertAlign w:val="superscript"/>
          <w:lang w:eastAsia="pt-BR"/>
        </w:rPr>
        <w:fldChar w:fldCharType="separate"/>
      </w:r>
      <w:r w:rsidRPr="006C5AC7">
        <w:rPr>
          <w:rFonts w:ascii="Times New Roman" w:eastAsia="Times New Roman" w:hAnsi="Times New Roman"/>
          <w:noProof/>
          <w:sz w:val="20"/>
          <w:szCs w:val="20"/>
          <w:highlight w:val="yellow"/>
          <w:vertAlign w:val="superscript"/>
          <w:lang w:eastAsia="pt-BR"/>
        </w:rPr>
        <w:t>2</w:t>
      </w:r>
      <w:r w:rsidR="00082426">
        <w:rPr>
          <w:rFonts w:ascii="Times New Roman" w:eastAsia="Times New Roman" w:hAnsi="Times New Roman"/>
          <w:noProof/>
          <w:sz w:val="20"/>
          <w:szCs w:val="20"/>
          <w:highlight w:val="yellow"/>
          <w:vertAlign w:val="superscript"/>
          <w:lang w:eastAsia="pt-BR"/>
        </w:rPr>
        <w:t>4</w:t>
      </w:r>
      <w:r w:rsidRPr="006C5AC7">
        <w:rPr>
          <w:rFonts w:ascii="Times New Roman" w:eastAsia="Times New Roman" w:hAnsi="Times New Roman"/>
          <w:sz w:val="20"/>
          <w:szCs w:val="20"/>
          <w:highlight w:val="yellow"/>
          <w:vertAlign w:val="superscript"/>
          <w:lang w:eastAsia="pt-BR"/>
        </w:rPr>
        <w:fldChar w:fldCharType="end"/>
      </w:r>
      <w:r w:rsidRPr="00A90D96">
        <w:rPr>
          <w:rFonts w:ascii="Times New Roman" w:eastAsia="Times New Roman" w:hAnsi="Times New Roman"/>
          <w:sz w:val="20"/>
          <w:szCs w:val="20"/>
          <w:highlight w:val="yellow"/>
          <w:lang w:eastAsia="pt-BR"/>
        </w:rPr>
        <w:t>.</w:t>
      </w:r>
      <w:r w:rsidRPr="00A90D96">
        <w:rPr>
          <w:rFonts w:ascii="Times New Roman" w:hAnsi="Times New Roman"/>
          <w:sz w:val="20"/>
          <w:szCs w:val="20"/>
          <w:highlight w:val="yellow"/>
        </w:rPr>
        <w:t xml:space="preserve"> </w:t>
      </w:r>
      <w:hyperlink w:anchor="_ENREF_21" w:tooltip="Malina, 2009 #2522" w:history="1"/>
      <w:r w:rsidRPr="00A90D96">
        <w:rPr>
          <w:rFonts w:ascii="Times New Roman" w:eastAsia="Times New Roman" w:hAnsi="Times New Roman"/>
          <w:sz w:val="20"/>
          <w:szCs w:val="20"/>
          <w:highlight w:val="yellow"/>
          <w:lang w:eastAsia="pt-BR"/>
        </w:rPr>
        <w:t xml:space="preserve"> Os critérios de exclusão foram praticar outros exercícios físicos paralelamente, durante as oito semanas, por considerar que exercícios físicos regulares neste período, poderiam interferir nos resultados, excluindo a educação física escolar. Não obter a frequência mínima de 80% de participação nos treinamentos de voleibol e pliométricos ou sofrer qualquer tipo de lesão. Divididas em dois grupos: GRUPO CONTROLE - GC: n=48 meninas treinando voleibol três vezes por semana, e GRUPO EXPERIMENTAL - GE: n=24 meninas, que após treinar voleibol três vezes por semana, realizaram intervenções TP</w:t>
      </w:r>
      <w:r w:rsidRPr="009E3E31">
        <w:rPr>
          <w:rFonts w:ascii="Times New Roman" w:eastAsia="Times New Roman" w:hAnsi="Times New Roman"/>
          <w:sz w:val="20"/>
          <w:szCs w:val="20"/>
          <w:lang w:eastAsia="pt-BR"/>
        </w:rPr>
        <w:t xml:space="preserve">. </w:t>
      </w:r>
      <w:r w:rsidRPr="009E3E31">
        <w:rPr>
          <w:rFonts w:ascii="Times New Roman" w:hAnsi="Times New Roman"/>
          <w:sz w:val="20"/>
          <w:szCs w:val="20"/>
        </w:rPr>
        <w:t>O projeto aprovado pelo Comitê de Ética da Universidade Federal de Lavras – MG – Brasil, sobre o nº CAAE 03214312.5.0000.5148. Os pais firmaram um Termo de Consentimento Livre e Esclarecido com informações sobre a participação de suas filhas, conhecendo todos os riscos e detalhes sobre os testes.</w:t>
      </w:r>
    </w:p>
    <w:p w:rsidR="006C5AC7" w:rsidRPr="009E3E31" w:rsidRDefault="006C5AC7" w:rsidP="006C5AC7">
      <w:pPr>
        <w:tabs>
          <w:tab w:val="num" w:pos="720"/>
        </w:tabs>
        <w:spacing w:after="0" w:line="360" w:lineRule="auto"/>
        <w:ind w:firstLine="709"/>
        <w:jc w:val="both"/>
        <w:rPr>
          <w:rFonts w:ascii="Times New Roman" w:eastAsia="Times New Roman" w:hAnsi="Times New Roman"/>
          <w:sz w:val="20"/>
          <w:szCs w:val="20"/>
          <w:lang w:eastAsia="pt-BR"/>
        </w:rPr>
      </w:pPr>
    </w:p>
    <w:p w:rsidR="006C5AC7" w:rsidRPr="00FD495C" w:rsidRDefault="006C5AC7" w:rsidP="006C5AC7">
      <w:pPr>
        <w:spacing w:after="0" w:line="360" w:lineRule="auto"/>
        <w:ind w:firstLine="709"/>
        <w:jc w:val="both"/>
        <w:rPr>
          <w:rFonts w:ascii="Times New Roman" w:hAnsi="Times New Roman"/>
          <w:i/>
          <w:sz w:val="20"/>
          <w:szCs w:val="20"/>
        </w:rPr>
      </w:pPr>
      <w:r w:rsidRPr="00FD495C">
        <w:rPr>
          <w:rFonts w:ascii="Times New Roman" w:hAnsi="Times New Roman"/>
          <w:i/>
          <w:sz w:val="20"/>
          <w:szCs w:val="20"/>
        </w:rPr>
        <w:t>Procedimentos e Delineamento Experimental</w:t>
      </w:r>
    </w:p>
    <w:p w:rsidR="006C5AC7" w:rsidRDefault="006C5AC7" w:rsidP="006C5AC7">
      <w:pPr>
        <w:spacing w:after="0" w:line="360" w:lineRule="auto"/>
        <w:ind w:firstLine="709"/>
        <w:jc w:val="both"/>
        <w:rPr>
          <w:rFonts w:ascii="Times New Roman" w:hAnsi="Times New Roman"/>
          <w:sz w:val="20"/>
          <w:szCs w:val="20"/>
        </w:rPr>
      </w:pPr>
      <w:r w:rsidRPr="00A90D96">
        <w:rPr>
          <w:rFonts w:ascii="Times New Roman" w:hAnsi="Times New Roman"/>
          <w:sz w:val="20"/>
          <w:szCs w:val="20"/>
          <w:highlight w:val="yellow"/>
        </w:rPr>
        <w:t xml:space="preserve">O TP foi realizado três vezes por semana durante 8 semanas, totalizando 24 sessões, após os treinos de voleibol, </w:t>
      </w:r>
      <w:r>
        <w:rPr>
          <w:rFonts w:ascii="Times New Roman" w:hAnsi="Times New Roman"/>
          <w:sz w:val="20"/>
          <w:szCs w:val="20"/>
          <w:highlight w:val="yellow"/>
        </w:rPr>
        <w:t xml:space="preserve">seguindo as recomendações </w:t>
      </w:r>
      <w:r w:rsidR="004656F0">
        <w:rPr>
          <w:rFonts w:ascii="Times New Roman" w:hAnsi="Times New Roman"/>
          <w:sz w:val="20"/>
          <w:szCs w:val="20"/>
          <w:highlight w:val="yellow"/>
        </w:rPr>
        <w:t xml:space="preserve">de </w:t>
      </w:r>
      <w:r w:rsidR="004656F0" w:rsidRPr="008537F8">
        <w:rPr>
          <w:rFonts w:ascii="Times New Roman" w:hAnsi="Times New Roman"/>
          <w:sz w:val="20"/>
          <w:szCs w:val="20"/>
          <w:highlight w:val="yellow"/>
        </w:rPr>
        <w:t>Verkhoshansky</w:t>
      </w:r>
      <w:r w:rsidR="004656F0">
        <w:rPr>
          <w:rFonts w:ascii="Times New Roman" w:hAnsi="Times New Roman"/>
          <w:sz w:val="20"/>
          <w:szCs w:val="20"/>
          <w:highlight w:val="yellow"/>
          <w:vertAlign w:val="superscript"/>
        </w:rPr>
        <w:t xml:space="preserve">11 </w:t>
      </w:r>
      <w:r w:rsidR="004656F0">
        <w:rPr>
          <w:rFonts w:ascii="Times New Roman" w:hAnsi="Times New Roman"/>
          <w:sz w:val="20"/>
          <w:szCs w:val="20"/>
          <w:highlight w:val="yellow"/>
        </w:rPr>
        <w:t>e Faigenbaun</w:t>
      </w:r>
      <w:r w:rsidR="004656F0" w:rsidRPr="004656F0">
        <w:rPr>
          <w:rFonts w:ascii="Times New Roman" w:hAnsi="Times New Roman"/>
          <w:sz w:val="20"/>
          <w:szCs w:val="20"/>
          <w:highlight w:val="yellow"/>
          <w:vertAlign w:val="superscript"/>
        </w:rPr>
        <w:fldChar w:fldCharType="begin"/>
      </w:r>
      <w:r w:rsidR="004656F0" w:rsidRPr="004656F0">
        <w:rPr>
          <w:rFonts w:ascii="Times New Roman" w:hAnsi="Times New Roman"/>
          <w:sz w:val="20"/>
          <w:szCs w:val="20"/>
          <w:highlight w:val="yellow"/>
          <w:vertAlign w:val="superscript"/>
        </w:rPr>
        <w:instrText xml:space="preserve"> ADDIN EN.CITE &lt;EndNote&gt;&lt;Cite&gt;&lt;Author&gt;Faigenbaum&lt;/Author&gt;&lt;Year&gt;2006&lt;/Year&gt;&lt;RecNum&gt;584&lt;/RecNum&gt;&lt;DisplayText&gt;26&lt;/DisplayText&gt;&lt;record&gt;&lt;rec-number&gt;584&lt;/rec-number&gt;&lt;foreign-keys&gt;&lt;key app="EN" db-id="2v9wtvzzv2ds9qepv0qv5sscw5wxf959xp2x" timestamp="1477748634"&gt;584&lt;/key&gt;&lt;/foreign-keys&gt;&lt;ref-type name="Journal Article"&gt;17&lt;/ref-type&gt;&lt;contributors&gt;&lt;authors&gt;&lt;author&gt;Faigenbaum, Avery D&lt;/author&gt;&lt;/authors&gt;&lt;/contributors&gt;&lt;titles&gt;&lt;title&gt;Plyometrics for kids: Facts and fallacies&lt;/title&gt;&lt;secondary-title&gt;NSCA’s Performance Training Journal&lt;/secondary-title&gt;&lt;/titles&gt;&lt;periodical&gt;&lt;full-title&gt;NSCA’s Performance Training Journal&lt;/full-title&gt;&lt;/periodical&gt;&lt;pages&gt;13-16&lt;/pages&gt;&lt;volume&gt;5&lt;/volume&gt;&lt;number&gt;2&lt;/number&gt;&lt;dates&gt;&lt;year&gt;2006&lt;/year&gt;&lt;/dates&gt;&lt;urls&gt;&lt;/urls&gt;&lt;/record&gt;&lt;/Cite&gt;&lt;/EndNote&gt;</w:instrText>
      </w:r>
      <w:r w:rsidR="004656F0" w:rsidRPr="004656F0">
        <w:rPr>
          <w:rFonts w:ascii="Times New Roman" w:hAnsi="Times New Roman"/>
          <w:sz w:val="20"/>
          <w:szCs w:val="20"/>
          <w:highlight w:val="yellow"/>
          <w:vertAlign w:val="superscript"/>
        </w:rPr>
        <w:fldChar w:fldCharType="separate"/>
      </w:r>
      <w:r w:rsidR="004656F0" w:rsidRPr="004656F0">
        <w:rPr>
          <w:rFonts w:ascii="Times New Roman" w:hAnsi="Times New Roman"/>
          <w:noProof/>
          <w:sz w:val="20"/>
          <w:szCs w:val="20"/>
          <w:highlight w:val="yellow"/>
          <w:vertAlign w:val="superscript"/>
        </w:rPr>
        <w:t>2</w:t>
      </w:r>
      <w:r w:rsidR="00082426">
        <w:rPr>
          <w:rFonts w:ascii="Times New Roman" w:hAnsi="Times New Roman"/>
          <w:noProof/>
          <w:sz w:val="20"/>
          <w:szCs w:val="20"/>
          <w:highlight w:val="yellow"/>
          <w:vertAlign w:val="superscript"/>
        </w:rPr>
        <w:t>5</w:t>
      </w:r>
      <w:r w:rsidR="004656F0" w:rsidRPr="004656F0">
        <w:rPr>
          <w:rFonts w:ascii="Times New Roman" w:hAnsi="Times New Roman"/>
          <w:sz w:val="20"/>
          <w:szCs w:val="20"/>
          <w:highlight w:val="yellow"/>
          <w:vertAlign w:val="superscript"/>
        </w:rPr>
        <w:fldChar w:fldCharType="end"/>
      </w:r>
      <w:r w:rsidR="004656F0">
        <w:rPr>
          <w:rFonts w:ascii="Times New Roman" w:hAnsi="Times New Roman"/>
          <w:sz w:val="20"/>
          <w:szCs w:val="20"/>
          <w:highlight w:val="yellow"/>
        </w:rPr>
        <w:t xml:space="preserve"> </w:t>
      </w:r>
      <w:r>
        <w:rPr>
          <w:rFonts w:ascii="Times New Roman" w:hAnsi="Times New Roman"/>
          <w:sz w:val="20"/>
          <w:szCs w:val="20"/>
          <w:highlight w:val="yellow"/>
        </w:rPr>
        <w:t>para os aumentos de cargas semanais em que descrevem que os saltos devem ser realizados do simples para ao complexo, começando com saltos simples com as duas pernas para saltos laterais e profundos</w:t>
      </w:r>
      <w:r w:rsidRPr="00A90D96">
        <w:rPr>
          <w:rFonts w:ascii="Times New Roman" w:hAnsi="Times New Roman"/>
          <w:sz w:val="20"/>
          <w:szCs w:val="20"/>
          <w:highlight w:val="yellow"/>
        </w:rPr>
        <w:t>.</w:t>
      </w:r>
      <w:r>
        <w:rPr>
          <w:rFonts w:ascii="Times New Roman" w:hAnsi="Times New Roman"/>
          <w:sz w:val="20"/>
          <w:szCs w:val="20"/>
          <w:highlight w:val="yellow"/>
        </w:rPr>
        <w:t xml:space="preserve"> Os saltos </w:t>
      </w:r>
      <w:r>
        <w:rPr>
          <w:rFonts w:ascii="Times New Roman" w:hAnsi="Times New Roman"/>
          <w:sz w:val="20"/>
          <w:szCs w:val="20"/>
        </w:rPr>
        <w:t>foram realizados da seguinte forma:</w:t>
      </w:r>
    </w:p>
    <w:p w:rsidR="006C5AC7" w:rsidRPr="00C64843" w:rsidRDefault="006C5AC7" w:rsidP="006C5AC7">
      <w:pPr>
        <w:numPr>
          <w:ilvl w:val="0"/>
          <w:numId w:val="4"/>
        </w:numPr>
        <w:spacing w:after="0" w:line="360" w:lineRule="auto"/>
        <w:jc w:val="both"/>
        <w:rPr>
          <w:rFonts w:ascii="Times New Roman" w:hAnsi="Times New Roman"/>
          <w:sz w:val="20"/>
          <w:szCs w:val="20"/>
          <w:highlight w:val="yellow"/>
        </w:rPr>
      </w:pPr>
      <w:r w:rsidRPr="00C64843">
        <w:rPr>
          <w:rFonts w:ascii="Times New Roman" w:hAnsi="Times New Roman"/>
          <w:sz w:val="20"/>
          <w:szCs w:val="20"/>
          <w:highlight w:val="yellow"/>
        </w:rPr>
        <w:t>Saltos: saltos com as pernas unidas, realizando uma flexão do quadril e dos joelhos;</w:t>
      </w:r>
    </w:p>
    <w:p w:rsidR="006C5AC7" w:rsidRPr="00C64843" w:rsidRDefault="006C5AC7" w:rsidP="006C5AC7">
      <w:pPr>
        <w:numPr>
          <w:ilvl w:val="0"/>
          <w:numId w:val="4"/>
        </w:numPr>
        <w:spacing w:after="0" w:line="360" w:lineRule="auto"/>
        <w:jc w:val="both"/>
        <w:rPr>
          <w:rFonts w:ascii="Times New Roman" w:hAnsi="Times New Roman"/>
          <w:sz w:val="20"/>
          <w:szCs w:val="20"/>
          <w:highlight w:val="yellow"/>
        </w:rPr>
      </w:pPr>
      <w:r w:rsidRPr="00C64843">
        <w:rPr>
          <w:rFonts w:ascii="Times New Roman" w:hAnsi="Times New Roman"/>
          <w:sz w:val="20"/>
          <w:szCs w:val="20"/>
          <w:highlight w:val="yellow"/>
        </w:rPr>
        <w:t>Saltos a frente: saltos horizontais com as pernas unidas, variando a distância total dos saltos;</w:t>
      </w:r>
    </w:p>
    <w:p w:rsidR="006C5AC7" w:rsidRPr="00C64843" w:rsidRDefault="006C5AC7" w:rsidP="006C5AC7">
      <w:pPr>
        <w:numPr>
          <w:ilvl w:val="0"/>
          <w:numId w:val="4"/>
        </w:numPr>
        <w:spacing w:after="0" w:line="360" w:lineRule="auto"/>
        <w:jc w:val="both"/>
        <w:rPr>
          <w:rFonts w:ascii="Times New Roman" w:hAnsi="Times New Roman"/>
          <w:sz w:val="20"/>
          <w:szCs w:val="20"/>
          <w:highlight w:val="yellow"/>
        </w:rPr>
      </w:pPr>
      <w:r w:rsidRPr="00C64843">
        <w:rPr>
          <w:rFonts w:ascii="Times New Roman" w:hAnsi="Times New Roman"/>
          <w:sz w:val="20"/>
          <w:szCs w:val="20"/>
          <w:highlight w:val="yellow"/>
        </w:rPr>
        <w:t xml:space="preserve">Saltos em Diagonal: saltos com as pernas unidas em </w:t>
      </w:r>
      <w:proofErr w:type="spellStart"/>
      <w:r w:rsidRPr="00C64843">
        <w:rPr>
          <w:rFonts w:ascii="Times New Roman" w:hAnsi="Times New Roman"/>
          <w:sz w:val="20"/>
          <w:szCs w:val="20"/>
          <w:highlight w:val="yellow"/>
        </w:rPr>
        <w:t>zig-zag</w:t>
      </w:r>
      <w:proofErr w:type="spellEnd"/>
      <w:r w:rsidRPr="00C64843">
        <w:rPr>
          <w:rFonts w:ascii="Times New Roman" w:hAnsi="Times New Roman"/>
          <w:sz w:val="20"/>
          <w:szCs w:val="20"/>
          <w:highlight w:val="yellow"/>
        </w:rPr>
        <w:t xml:space="preserve"> variando a distância total dos saltos;</w:t>
      </w:r>
    </w:p>
    <w:p w:rsidR="006C5AC7" w:rsidRPr="00C64843" w:rsidRDefault="006C5AC7" w:rsidP="006C5AC7">
      <w:pPr>
        <w:numPr>
          <w:ilvl w:val="0"/>
          <w:numId w:val="4"/>
        </w:numPr>
        <w:spacing w:after="0" w:line="360" w:lineRule="auto"/>
        <w:jc w:val="both"/>
        <w:rPr>
          <w:rFonts w:ascii="Times New Roman" w:hAnsi="Times New Roman"/>
          <w:sz w:val="20"/>
          <w:szCs w:val="20"/>
          <w:highlight w:val="yellow"/>
        </w:rPr>
      </w:pPr>
      <w:r w:rsidRPr="00C64843">
        <w:rPr>
          <w:rFonts w:ascii="Times New Roman" w:hAnsi="Times New Roman"/>
          <w:sz w:val="20"/>
          <w:szCs w:val="20"/>
          <w:highlight w:val="yellow"/>
        </w:rPr>
        <w:t>Saltos Sobre Barreiras: saltos com as pernas unidas sobre pequenas barreiras, onde se variou a altura da barreira com a progressão do treinamento;</w:t>
      </w:r>
    </w:p>
    <w:p w:rsidR="006C5AC7" w:rsidRPr="00C64843" w:rsidRDefault="006C5AC7" w:rsidP="006C5AC7">
      <w:pPr>
        <w:numPr>
          <w:ilvl w:val="0"/>
          <w:numId w:val="4"/>
        </w:numPr>
        <w:spacing w:after="0" w:line="360" w:lineRule="auto"/>
        <w:jc w:val="both"/>
        <w:rPr>
          <w:rFonts w:ascii="Times New Roman" w:hAnsi="Times New Roman"/>
          <w:sz w:val="20"/>
          <w:szCs w:val="20"/>
          <w:highlight w:val="yellow"/>
        </w:rPr>
      </w:pPr>
      <w:r w:rsidRPr="00C64843">
        <w:rPr>
          <w:rFonts w:ascii="Times New Roman" w:hAnsi="Times New Roman"/>
          <w:sz w:val="20"/>
          <w:szCs w:val="20"/>
          <w:highlight w:val="yellow"/>
        </w:rPr>
        <w:t>Saltos Profundos: saltos com as pernas unidas a partir de um caixote, em que se variou a altura do caixote com a progressão do treinamento.</w:t>
      </w:r>
    </w:p>
    <w:p w:rsidR="006C5AC7" w:rsidRPr="009E3E31" w:rsidRDefault="006C5AC7" w:rsidP="006C5AC7">
      <w:pPr>
        <w:spacing w:after="0" w:line="360" w:lineRule="auto"/>
        <w:ind w:left="709"/>
        <w:jc w:val="both"/>
        <w:rPr>
          <w:rFonts w:ascii="Times New Roman" w:hAnsi="Times New Roman"/>
          <w:sz w:val="20"/>
          <w:szCs w:val="20"/>
        </w:rPr>
      </w:pPr>
      <w:r w:rsidRPr="00C64843">
        <w:rPr>
          <w:rFonts w:ascii="Times New Roman" w:hAnsi="Times New Roman"/>
          <w:sz w:val="20"/>
          <w:szCs w:val="20"/>
          <w:highlight w:val="yellow"/>
        </w:rPr>
        <w:t>Nas tabelas de 1 a 8 estão descritos os programas de treinamento.</w:t>
      </w:r>
    </w:p>
    <w:p w:rsidR="006C5AC7" w:rsidRDefault="006C5AC7" w:rsidP="006C5AC7">
      <w:pPr>
        <w:spacing w:after="0" w:line="240" w:lineRule="auto"/>
        <w:jc w:val="both"/>
        <w:rPr>
          <w:rFonts w:ascii="Times New Roman" w:eastAsia="Times New Roman" w:hAnsi="Times New Roman"/>
          <w:bCs/>
          <w:sz w:val="20"/>
          <w:szCs w:val="20"/>
          <w:lang w:eastAsia="pt-BR"/>
        </w:rPr>
      </w:pPr>
      <w:r w:rsidRPr="00490F2A">
        <w:rPr>
          <w:rFonts w:ascii="Times New Roman" w:hAnsi="Times New Roman"/>
          <w:sz w:val="20"/>
          <w:szCs w:val="20"/>
        </w:rPr>
        <w:t xml:space="preserve">TABELA </w:t>
      </w:r>
      <w:r w:rsidRPr="00490F2A">
        <w:rPr>
          <w:rFonts w:ascii="Times New Roman" w:hAnsi="Times New Roman"/>
          <w:sz w:val="20"/>
          <w:szCs w:val="20"/>
        </w:rPr>
        <w:fldChar w:fldCharType="begin"/>
      </w:r>
      <w:r w:rsidRPr="00490F2A">
        <w:rPr>
          <w:rFonts w:ascii="Times New Roman" w:hAnsi="Times New Roman"/>
          <w:sz w:val="20"/>
          <w:szCs w:val="20"/>
        </w:rPr>
        <w:instrText xml:space="preserve"> SEQ TABELA \* ARABIC </w:instrText>
      </w:r>
      <w:r w:rsidRPr="00490F2A">
        <w:rPr>
          <w:rFonts w:ascii="Times New Roman" w:hAnsi="Times New Roman"/>
          <w:sz w:val="20"/>
          <w:szCs w:val="20"/>
        </w:rPr>
        <w:fldChar w:fldCharType="separate"/>
      </w:r>
      <w:r w:rsidRPr="00490F2A">
        <w:rPr>
          <w:rFonts w:ascii="Times New Roman" w:hAnsi="Times New Roman"/>
          <w:noProof/>
          <w:sz w:val="20"/>
          <w:szCs w:val="20"/>
        </w:rPr>
        <w:t>1</w:t>
      </w:r>
      <w:r w:rsidRPr="00490F2A">
        <w:rPr>
          <w:rFonts w:ascii="Times New Roman" w:hAnsi="Times New Roman"/>
          <w:sz w:val="20"/>
          <w:szCs w:val="20"/>
        </w:rPr>
        <w:fldChar w:fldCharType="end"/>
      </w:r>
      <w:r w:rsidRPr="00490F2A">
        <w:rPr>
          <w:rFonts w:ascii="Times New Roman" w:eastAsia="Times New Roman" w:hAnsi="Times New Roman"/>
          <w:bCs/>
          <w:sz w:val="20"/>
          <w:szCs w:val="20"/>
          <w:lang w:eastAsia="pt-BR"/>
        </w:rPr>
        <w:t xml:space="preserve"> - Sessão de treinamento pliométrico da primeira semana.</w:t>
      </w:r>
    </w:p>
    <w:p w:rsidR="006C5AC7" w:rsidRPr="00703820" w:rsidRDefault="006C5AC7" w:rsidP="006C5AC7">
      <w:pPr>
        <w:spacing w:after="0" w:line="240" w:lineRule="auto"/>
        <w:jc w:val="both"/>
        <w:rPr>
          <w:rFonts w:ascii="Times New Roman" w:hAnsi="Times New Roman"/>
          <w:sz w:val="20"/>
          <w:szCs w:val="20"/>
        </w:rPr>
      </w:pPr>
      <w:r w:rsidRPr="00AB2042">
        <w:rPr>
          <w:rFonts w:ascii="Times New Roman" w:eastAsia="Times New Roman" w:hAnsi="Times New Roman"/>
          <w:bCs/>
          <w:noProof/>
          <w:sz w:val="20"/>
          <w:szCs w:val="20"/>
          <w:lang w:eastAsia="pt-BR"/>
        </w:rPr>
        <w:drawing>
          <wp:inline distT="0" distB="0" distL="0" distR="0">
            <wp:extent cx="5391150" cy="8763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1150" cy="876300"/>
                    </a:xfrm>
                    <a:prstGeom prst="rect">
                      <a:avLst/>
                    </a:prstGeom>
                    <a:noFill/>
                    <a:ln>
                      <a:noFill/>
                    </a:ln>
                  </pic:spPr>
                </pic:pic>
              </a:graphicData>
            </a:graphic>
          </wp:inline>
        </w:drawing>
      </w:r>
    </w:p>
    <w:p w:rsidR="006C5AC7" w:rsidRDefault="006C5AC7" w:rsidP="006C5AC7">
      <w:pPr>
        <w:pStyle w:val="Descripcin"/>
        <w:rPr>
          <w:rFonts w:ascii="Times New Roman" w:hAnsi="Times New Roman"/>
          <w:b w:val="0"/>
          <w:color w:val="auto"/>
          <w:sz w:val="20"/>
          <w:szCs w:val="20"/>
        </w:rPr>
      </w:pPr>
    </w:p>
    <w:p w:rsidR="006C5AC7" w:rsidRDefault="006C5AC7" w:rsidP="006C5AC7">
      <w:pPr>
        <w:pStyle w:val="Descripcin"/>
        <w:rPr>
          <w:rFonts w:ascii="Times New Roman" w:eastAsia="Times New Roman" w:hAnsi="Times New Roman"/>
          <w:b w:val="0"/>
          <w:bCs w:val="0"/>
          <w:color w:val="auto"/>
          <w:sz w:val="20"/>
          <w:szCs w:val="20"/>
          <w:lang w:eastAsia="pt-BR"/>
        </w:rPr>
      </w:pPr>
      <w:r w:rsidRPr="00490F2A">
        <w:rPr>
          <w:rFonts w:ascii="Times New Roman" w:hAnsi="Times New Roman"/>
          <w:b w:val="0"/>
          <w:color w:val="auto"/>
          <w:sz w:val="20"/>
          <w:szCs w:val="20"/>
        </w:rPr>
        <w:t xml:space="preserve">TABELA </w:t>
      </w:r>
      <w:r w:rsidRPr="00490F2A">
        <w:rPr>
          <w:rFonts w:ascii="Times New Roman" w:hAnsi="Times New Roman"/>
          <w:b w:val="0"/>
          <w:color w:val="auto"/>
          <w:sz w:val="20"/>
          <w:szCs w:val="20"/>
        </w:rPr>
        <w:fldChar w:fldCharType="begin"/>
      </w:r>
      <w:r w:rsidRPr="00490F2A">
        <w:rPr>
          <w:rFonts w:ascii="Times New Roman" w:hAnsi="Times New Roman"/>
          <w:b w:val="0"/>
          <w:color w:val="auto"/>
          <w:sz w:val="20"/>
          <w:szCs w:val="20"/>
        </w:rPr>
        <w:instrText xml:space="preserve"> SEQ TABELA \* ARABIC </w:instrText>
      </w:r>
      <w:r w:rsidRPr="00490F2A">
        <w:rPr>
          <w:rFonts w:ascii="Times New Roman" w:hAnsi="Times New Roman"/>
          <w:b w:val="0"/>
          <w:color w:val="auto"/>
          <w:sz w:val="20"/>
          <w:szCs w:val="20"/>
        </w:rPr>
        <w:fldChar w:fldCharType="separate"/>
      </w:r>
      <w:r w:rsidRPr="00490F2A">
        <w:rPr>
          <w:rFonts w:ascii="Times New Roman" w:hAnsi="Times New Roman"/>
          <w:b w:val="0"/>
          <w:noProof/>
          <w:color w:val="auto"/>
          <w:sz w:val="20"/>
          <w:szCs w:val="20"/>
        </w:rPr>
        <w:t>2</w:t>
      </w:r>
      <w:r w:rsidRPr="00490F2A">
        <w:rPr>
          <w:rFonts w:ascii="Times New Roman" w:hAnsi="Times New Roman"/>
          <w:b w:val="0"/>
          <w:color w:val="auto"/>
          <w:sz w:val="20"/>
          <w:szCs w:val="20"/>
        </w:rPr>
        <w:fldChar w:fldCharType="end"/>
      </w:r>
      <w:r w:rsidRPr="00490F2A">
        <w:rPr>
          <w:rFonts w:ascii="Times New Roman" w:eastAsia="Times New Roman" w:hAnsi="Times New Roman"/>
          <w:b w:val="0"/>
          <w:bCs w:val="0"/>
          <w:color w:val="auto"/>
          <w:sz w:val="20"/>
          <w:szCs w:val="20"/>
          <w:lang w:eastAsia="pt-BR"/>
        </w:rPr>
        <w:t>- Sessão de treinamento pliométrico da segunda semana.</w:t>
      </w:r>
    </w:p>
    <w:p w:rsidR="006C5AC7" w:rsidRPr="00AB2042" w:rsidRDefault="006C5AC7" w:rsidP="006C5AC7">
      <w:pPr>
        <w:rPr>
          <w:lang w:eastAsia="pt-BR"/>
        </w:rPr>
      </w:pPr>
      <w:r w:rsidRPr="00AB2042">
        <w:rPr>
          <w:noProof/>
          <w:lang w:eastAsia="pt-BR"/>
        </w:rPr>
        <w:lastRenderedPageBreak/>
        <w:drawing>
          <wp:inline distT="0" distB="0" distL="0" distR="0">
            <wp:extent cx="5400675" cy="9239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923925"/>
                    </a:xfrm>
                    <a:prstGeom prst="rect">
                      <a:avLst/>
                    </a:prstGeom>
                    <a:noFill/>
                    <a:ln>
                      <a:noFill/>
                    </a:ln>
                  </pic:spPr>
                </pic:pic>
              </a:graphicData>
            </a:graphic>
          </wp:inline>
        </w:drawing>
      </w:r>
    </w:p>
    <w:p w:rsidR="006C5AC7" w:rsidRDefault="006C5AC7" w:rsidP="006C5AC7">
      <w:pPr>
        <w:pStyle w:val="Descripcin"/>
        <w:rPr>
          <w:rFonts w:ascii="Times New Roman" w:eastAsia="Times New Roman" w:hAnsi="Times New Roman"/>
          <w:b w:val="0"/>
          <w:bCs w:val="0"/>
          <w:color w:val="auto"/>
          <w:sz w:val="20"/>
          <w:szCs w:val="20"/>
          <w:lang w:eastAsia="pt-BR"/>
        </w:rPr>
      </w:pPr>
      <w:r w:rsidRPr="00490F2A">
        <w:rPr>
          <w:rFonts w:ascii="Times New Roman" w:hAnsi="Times New Roman"/>
          <w:b w:val="0"/>
          <w:color w:val="auto"/>
          <w:sz w:val="20"/>
          <w:szCs w:val="20"/>
        </w:rPr>
        <w:t xml:space="preserve">TABELA </w:t>
      </w:r>
      <w:r w:rsidRPr="00490F2A">
        <w:rPr>
          <w:rFonts w:ascii="Times New Roman" w:hAnsi="Times New Roman"/>
          <w:b w:val="0"/>
          <w:color w:val="auto"/>
          <w:sz w:val="20"/>
          <w:szCs w:val="20"/>
        </w:rPr>
        <w:fldChar w:fldCharType="begin"/>
      </w:r>
      <w:r w:rsidRPr="00490F2A">
        <w:rPr>
          <w:rFonts w:ascii="Times New Roman" w:hAnsi="Times New Roman"/>
          <w:b w:val="0"/>
          <w:color w:val="auto"/>
          <w:sz w:val="20"/>
          <w:szCs w:val="20"/>
        </w:rPr>
        <w:instrText xml:space="preserve"> SEQ TABELA \* ARABIC </w:instrText>
      </w:r>
      <w:r w:rsidRPr="00490F2A">
        <w:rPr>
          <w:rFonts w:ascii="Times New Roman" w:hAnsi="Times New Roman"/>
          <w:b w:val="0"/>
          <w:color w:val="auto"/>
          <w:sz w:val="20"/>
          <w:szCs w:val="20"/>
        </w:rPr>
        <w:fldChar w:fldCharType="separate"/>
      </w:r>
      <w:r w:rsidRPr="00490F2A">
        <w:rPr>
          <w:rFonts w:ascii="Times New Roman" w:hAnsi="Times New Roman"/>
          <w:b w:val="0"/>
          <w:noProof/>
          <w:color w:val="auto"/>
          <w:sz w:val="20"/>
          <w:szCs w:val="20"/>
        </w:rPr>
        <w:t>3</w:t>
      </w:r>
      <w:r w:rsidRPr="00490F2A">
        <w:rPr>
          <w:rFonts w:ascii="Times New Roman" w:hAnsi="Times New Roman"/>
          <w:b w:val="0"/>
          <w:color w:val="auto"/>
          <w:sz w:val="20"/>
          <w:szCs w:val="20"/>
        </w:rPr>
        <w:fldChar w:fldCharType="end"/>
      </w:r>
      <w:r w:rsidRPr="00490F2A">
        <w:rPr>
          <w:rFonts w:ascii="Times New Roman" w:eastAsia="Times New Roman" w:hAnsi="Times New Roman"/>
          <w:b w:val="0"/>
          <w:bCs w:val="0"/>
          <w:color w:val="auto"/>
          <w:sz w:val="20"/>
          <w:szCs w:val="20"/>
          <w:lang w:eastAsia="pt-BR"/>
        </w:rPr>
        <w:t>- Sessão de treinamento pliométrico da terceira semana.</w:t>
      </w:r>
    </w:p>
    <w:p w:rsidR="006C5AC7" w:rsidRPr="00AB2042" w:rsidRDefault="006C5AC7" w:rsidP="006C5AC7">
      <w:pPr>
        <w:rPr>
          <w:lang w:eastAsia="pt-BR"/>
        </w:rPr>
      </w:pPr>
      <w:r w:rsidRPr="00AB2042">
        <w:rPr>
          <w:noProof/>
          <w:lang w:eastAsia="pt-BR"/>
        </w:rPr>
        <w:drawing>
          <wp:inline distT="0" distB="0" distL="0" distR="0">
            <wp:extent cx="5400675" cy="9429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942975"/>
                    </a:xfrm>
                    <a:prstGeom prst="rect">
                      <a:avLst/>
                    </a:prstGeom>
                    <a:noFill/>
                    <a:ln>
                      <a:noFill/>
                    </a:ln>
                  </pic:spPr>
                </pic:pic>
              </a:graphicData>
            </a:graphic>
          </wp:inline>
        </w:drawing>
      </w:r>
    </w:p>
    <w:p w:rsidR="006C5AC7" w:rsidRPr="00AB2042" w:rsidRDefault="006C5AC7" w:rsidP="006C5AC7">
      <w:pPr>
        <w:pStyle w:val="Descripcin"/>
        <w:rPr>
          <w:rFonts w:ascii="Times New Roman" w:eastAsia="Times New Roman" w:hAnsi="Times New Roman"/>
          <w:b w:val="0"/>
          <w:bCs w:val="0"/>
          <w:color w:val="auto"/>
          <w:sz w:val="20"/>
          <w:szCs w:val="20"/>
          <w:lang w:eastAsia="pt-BR"/>
        </w:rPr>
      </w:pPr>
      <w:r w:rsidRPr="00490F2A">
        <w:rPr>
          <w:rFonts w:ascii="Times New Roman" w:hAnsi="Times New Roman"/>
          <w:b w:val="0"/>
          <w:color w:val="auto"/>
          <w:sz w:val="20"/>
          <w:szCs w:val="20"/>
        </w:rPr>
        <w:t xml:space="preserve">TABELA </w:t>
      </w:r>
      <w:r w:rsidRPr="00490F2A">
        <w:rPr>
          <w:rFonts w:ascii="Times New Roman" w:hAnsi="Times New Roman"/>
          <w:b w:val="0"/>
          <w:color w:val="auto"/>
          <w:sz w:val="20"/>
          <w:szCs w:val="20"/>
        </w:rPr>
        <w:fldChar w:fldCharType="begin"/>
      </w:r>
      <w:r w:rsidRPr="00490F2A">
        <w:rPr>
          <w:rFonts w:ascii="Times New Roman" w:hAnsi="Times New Roman"/>
          <w:b w:val="0"/>
          <w:color w:val="auto"/>
          <w:sz w:val="20"/>
          <w:szCs w:val="20"/>
        </w:rPr>
        <w:instrText xml:space="preserve"> SEQ TABELA \* ARABIC </w:instrText>
      </w:r>
      <w:r w:rsidRPr="00490F2A">
        <w:rPr>
          <w:rFonts w:ascii="Times New Roman" w:hAnsi="Times New Roman"/>
          <w:b w:val="0"/>
          <w:color w:val="auto"/>
          <w:sz w:val="20"/>
          <w:szCs w:val="20"/>
        </w:rPr>
        <w:fldChar w:fldCharType="separate"/>
      </w:r>
      <w:r w:rsidRPr="00490F2A">
        <w:rPr>
          <w:rFonts w:ascii="Times New Roman" w:hAnsi="Times New Roman"/>
          <w:b w:val="0"/>
          <w:noProof/>
          <w:color w:val="auto"/>
          <w:sz w:val="20"/>
          <w:szCs w:val="20"/>
        </w:rPr>
        <w:t>4</w:t>
      </w:r>
      <w:r w:rsidRPr="00490F2A">
        <w:rPr>
          <w:rFonts w:ascii="Times New Roman" w:hAnsi="Times New Roman"/>
          <w:b w:val="0"/>
          <w:color w:val="auto"/>
          <w:sz w:val="20"/>
          <w:szCs w:val="20"/>
        </w:rPr>
        <w:fldChar w:fldCharType="end"/>
      </w:r>
      <w:r w:rsidRPr="00490F2A">
        <w:rPr>
          <w:rFonts w:ascii="Times New Roman" w:eastAsia="Times New Roman" w:hAnsi="Times New Roman"/>
          <w:b w:val="0"/>
          <w:bCs w:val="0"/>
          <w:color w:val="auto"/>
          <w:sz w:val="20"/>
          <w:szCs w:val="20"/>
          <w:lang w:eastAsia="pt-BR"/>
        </w:rPr>
        <w:t>- Sessão de treinamento pliométrico da quarta semana.</w:t>
      </w:r>
    </w:p>
    <w:p w:rsidR="006C5AC7" w:rsidRPr="00FD495C" w:rsidRDefault="006C5AC7" w:rsidP="006C5AC7">
      <w:pPr>
        <w:spacing w:line="240" w:lineRule="auto"/>
        <w:rPr>
          <w:rFonts w:ascii="Times New Roman" w:eastAsia="Times New Roman" w:hAnsi="Times New Roman"/>
          <w:bCs/>
          <w:sz w:val="20"/>
          <w:szCs w:val="20"/>
          <w:lang w:eastAsia="pt-BR"/>
        </w:rPr>
      </w:pPr>
      <w:r w:rsidRPr="00AB2042">
        <w:rPr>
          <w:rFonts w:ascii="Times New Roman" w:hAnsi="Times New Roman"/>
          <w:noProof/>
          <w:sz w:val="20"/>
          <w:szCs w:val="20"/>
          <w:lang w:eastAsia="pt-BR"/>
        </w:rPr>
        <w:drawing>
          <wp:inline distT="0" distB="0" distL="0" distR="0">
            <wp:extent cx="5400675" cy="12477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1247775"/>
                    </a:xfrm>
                    <a:prstGeom prst="rect">
                      <a:avLst/>
                    </a:prstGeom>
                    <a:noFill/>
                    <a:ln>
                      <a:noFill/>
                    </a:ln>
                  </pic:spPr>
                </pic:pic>
              </a:graphicData>
            </a:graphic>
          </wp:inline>
        </w:drawing>
      </w:r>
    </w:p>
    <w:p w:rsidR="006C5AC7" w:rsidRDefault="006C5AC7" w:rsidP="006C5AC7">
      <w:pPr>
        <w:spacing w:line="240" w:lineRule="auto"/>
        <w:rPr>
          <w:rFonts w:ascii="Times New Roman" w:eastAsia="Times New Roman" w:hAnsi="Times New Roman"/>
          <w:bCs/>
          <w:sz w:val="20"/>
          <w:szCs w:val="20"/>
          <w:lang w:eastAsia="pt-BR"/>
        </w:rPr>
      </w:pPr>
      <w:r w:rsidRPr="00490F2A">
        <w:rPr>
          <w:rFonts w:ascii="Times New Roman" w:hAnsi="Times New Roman"/>
          <w:sz w:val="20"/>
          <w:szCs w:val="20"/>
        </w:rPr>
        <w:t xml:space="preserve">TABELA </w:t>
      </w:r>
      <w:r>
        <w:rPr>
          <w:rFonts w:ascii="Times New Roman" w:hAnsi="Times New Roman"/>
          <w:sz w:val="20"/>
          <w:szCs w:val="20"/>
        </w:rPr>
        <w:t>5</w:t>
      </w:r>
      <w:r w:rsidRPr="00490F2A">
        <w:rPr>
          <w:rFonts w:ascii="Times New Roman" w:hAnsi="Times New Roman"/>
          <w:sz w:val="20"/>
          <w:szCs w:val="20"/>
        </w:rPr>
        <w:t xml:space="preserve"> </w:t>
      </w:r>
      <w:r w:rsidRPr="00490F2A">
        <w:rPr>
          <w:rFonts w:ascii="Times New Roman" w:eastAsia="Times New Roman" w:hAnsi="Times New Roman"/>
          <w:b/>
          <w:bCs/>
          <w:sz w:val="20"/>
          <w:szCs w:val="20"/>
          <w:lang w:eastAsia="pt-BR"/>
        </w:rPr>
        <w:t>-</w:t>
      </w:r>
      <w:r w:rsidRPr="00490F2A">
        <w:rPr>
          <w:rFonts w:ascii="Times New Roman" w:eastAsia="Times New Roman" w:hAnsi="Times New Roman"/>
          <w:bCs/>
          <w:sz w:val="20"/>
          <w:szCs w:val="20"/>
          <w:lang w:eastAsia="pt-BR"/>
        </w:rPr>
        <w:t xml:space="preserve"> Sessão de treinamento pliométri</w:t>
      </w:r>
      <w:r>
        <w:rPr>
          <w:rFonts w:ascii="Times New Roman" w:eastAsia="Times New Roman" w:hAnsi="Times New Roman"/>
          <w:bCs/>
          <w:sz w:val="20"/>
          <w:szCs w:val="20"/>
          <w:lang w:eastAsia="pt-BR"/>
        </w:rPr>
        <w:t xml:space="preserve">co da quinta </w:t>
      </w:r>
      <w:r w:rsidRPr="00490F2A">
        <w:rPr>
          <w:rFonts w:ascii="Times New Roman" w:eastAsia="Times New Roman" w:hAnsi="Times New Roman"/>
          <w:bCs/>
          <w:sz w:val="20"/>
          <w:szCs w:val="20"/>
          <w:lang w:eastAsia="pt-BR"/>
        </w:rPr>
        <w:t>semana.</w:t>
      </w:r>
    </w:p>
    <w:p w:rsidR="006C5AC7" w:rsidRDefault="006C5AC7" w:rsidP="006C5AC7">
      <w:pPr>
        <w:pStyle w:val="Descripcin"/>
        <w:rPr>
          <w:rFonts w:ascii="Times New Roman" w:eastAsia="Times New Roman" w:hAnsi="Times New Roman"/>
          <w:b w:val="0"/>
          <w:color w:val="auto"/>
          <w:sz w:val="20"/>
          <w:szCs w:val="20"/>
          <w:lang w:eastAsia="pt-BR"/>
        </w:rPr>
      </w:pPr>
      <w:r w:rsidRPr="00AB2042">
        <w:rPr>
          <w:rFonts w:ascii="Times New Roman" w:eastAsia="Times New Roman" w:hAnsi="Times New Roman"/>
          <w:b w:val="0"/>
          <w:noProof/>
          <w:color w:val="auto"/>
          <w:sz w:val="20"/>
          <w:szCs w:val="20"/>
          <w:lang w:eastAsia="pt-BR"/>
        </w:rPr>
        <w:drawing>
          <wp:inline distT="0" distB="0" distL="0" distR="0">
            <wp:extent cx="5400675" cy="12858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675" cy="1285875"/>
                    </a:xfrm>
                    <a:prstGeom prst="rect">
                      <a:avLst/>
                    </a:prstGeom>
                    <a:noFill/>
                    <a:ln>
                      <a:noFill/>
                    </a:ln>
                  </pic:spPr>
                </pic:pic>
              </a:graphicData>
            </a:graphic>
          </wp:inline>
        </w:drawing>
      </w:r>
    </w:p>
    <w:p w:rsidR="006C5AC7" w:rsidRDefault="006C5AC7" w:rsidP="006C5AC7">
      <w:pPr>
        <w:pStyle w:val="Descripcin"/>
        <w:rPr>
          <w:rFonts w:ascii="Times New Roman" w:eastAsia="Times New Roman" w:hAnsi="Times New Roman"/>
          <w:bCs w:val="0"/>
          <w:sz w:val="20"/>
          <w:szCs w:val="20"/>
          <w:lang w:eastAsia="pt-BR"/>
        </w:rPr>
      </w:pPr>
      <w:r w:rsidRPr="00AB2042">
        <w:rPr>
          <w:rFonts w:ascii="Times New Roman" w:hAnsi="Times New Roman"/>
          <w:b w:val="0"/>
          <w:color w:val="auto"/>
          <w:sz w:val="20"/>
          <w:szCs w:val="20"/>
        </w:rPr>
        <w:t xml:space="preserve">TABELA </w:t>
      </w:r>
      <w:r w:rsidRPr="00AB2042">
        <w:rPr>
          <w:rFonts w:ascii="Times New Roman" w:hAnsi="Times New Roman"/>
          <w:b w:val="0"/>
          <w:color w:val="auto"/>
          <w:sz w:val="20"/>
          <w:szCs w:val="20"/>
        </w:rPr>
        <w:fldChar w:fldCharType="begin"/>
      </w:r>
      <w:r w:rsidRPr="00AB2042">
        <w:rPr>
          <w:rFonts w:ascii="Times New Roman" w:hAnsi="Times New Roman"/>
          <w:b w:val="0"/>
          <w:color w:val="auto"/>
          <w:sz w:val="20"/>
          <w:szCs w:val="20"/>
        </w:rPr>
        <w:instrText xml:space="preserve"> SEQ TABELA \* ARABIC </w:instrText>
      </w:r>
      <w:r w:rsidRPr="00AB2042">
        <w:rPr>
          <w:rFonts w:ascii="Times New Roman" w:hAnsi="Times New Roman"/>
          <w:b w:val="0"/>
          <w:color w:val="auto"/>
          <w:sz w:val="20"/>
          <w:szCs w:val="20"/>
        </w:rPr>
        <w:fldChar w:fldCharType="separate"/>
      </w:r>
      <w:r w:rsidRPr="00AB2042">
        <w:rPr>
          <w:rFonts w:ascii="Times New Roman" w:hAnsi="Times New Roman"/>
          <w:b w:val="0"/>
          <w:noProof/>
          <w:color w:val="auto"/>
          <w:sz w:val="20"/>
          <w:szCs w:val="20"/>
        </w:rPr>
        <w:t>6</w:t>
      </w:r>
      <w:r w:rsidRPr="00AB2042">
        <w:rPr>
          <w:rFonts w:ascii="Times New Roman" w:hAnsi="Times New Roman"/>
          <w:b w:val="0"/>
          <w:color w:val="auto"/>
          <w:sz w:val="20"/>
          <w:szCs w:val="20"/>
        </w:rPr>
        <w:fldChar w:fldCharType="end"/>
      </w:r>
      <w:r w:rsidRPr="00AB2042">
        <w:rPr>
          <w:rFonts w:ascii="Times New Roman" w:hAnsi="Times New Roman"/>
          <w:b w:val="0"/>
          <w:color w:val="auto"/>
          <w:sz w:val="20"/>
          <w:szCs w:val="20"/>
        </w:rPr>
        <w:t xml:space="preserve"> </w:t>
      </w:r>
      <w:r w:rsidRPr="00AB2042">
        <w:rPr>
          <w:rFonts w:ascii="Times New Roman" w:eastAsia="Times New Roman" w:hAnsi="Times New Roman"/>
          <w:b w:val="0"/>
          <w:bCs w:val="0"/>
          <w:color w:val="auto"/>
          <w:sz w:val="20"/>
          <w:szCs w:val="20"/>
          <w:lang w:eastAsia="pt-BR"/>
        </w:rPr>
        <w:t>- Sessão de treinamento pliométrico da sexta semana</w:t>
      </w:r>
      <w:r w:rsidRPr="00490F2A">
        <w:rPr>
          <w:rFonts w:ascii="Times New Roman" w:eastAsia="Times New Roman" w:hAnsi="Times New Roman"/>
          <w:bCs w:val="0"/>
          <w:sz w:val="20"/>
          <w:szCs w:val="20"/>
          <w:lang w:eastAsia="pt-BR"/>
        </w:rPr>
        <w:t>.</w:t>
      </w:r>
    </w:p>
    <w:p w:rsidR="006C5AC7" w:rsidRPr="00AB2042" w:rsidRDefault="006C5AC7" w:rsidP="006C5AC7">
      <w:pPr>
        <w:rPr>
          <w:lang w:eastAsia="pt-BR"/>
        </w:rPr>
      </w:pPr>
      <w:r w:rsidRPr="00AB2042">
        <w:rPr>
          <w:noProof/>
          <w:lang w:eastAsia="pt-BR"/>
        </w:rPr>
        <w:drawing>
          <wp:inline distT="0" distB="0" distL="0" distR="0">
            <wp:extent cx="5400675" cy="12096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1209675"/>
                    </a:xfrm>
                    <a:prstGeom prst="rect">
                      <a:avLst/>
                    </a:prstGeom>
                    <a:noFill/>
                    <a:ln>
                      <a:noFill/>
                    </a:ln>
                  </pic:spPr>
                </pic:pic>
              </a:graphicData>
            </a:graphic>
          </wp:inline>
        </w:drawing>
      </w:r>
    </w:p>
    <w:p w:rsidR="006C5AC7" w:rsidRDefault="006C5AC7" w:rsidP="006C5AC7">
      <w:pPr>
        <w:pStyle w:val="Descripcin"/>
        <w:rPr>
          <w:rFonts w:ascii="Times New Roman" w:eastAsia="Times New Roman" w:hAnsi="Times New Roman"/>
          <w:b w:val="0"/>
          <w:bCs w:val="0"/>
          <w:color w:val="auto"/>
          <w:sz w:val="20"/>
          <w:szCs w:val="20"/>
          <w:lang w:eastAsia="pt-BR"/>
        </w:rPr>
      </w:pPr>
      <w:r w:rsidRPr="00490F2A">
        <w:rPr>
          <w:rFonts w:ascii="Times New Roman" w:hAnsi="Times New Roman"/>
          <w:b w:val="0"/>
          <w:color w:val="auto"/>
          <w:sz w:val="20"/>
          <w:szCs w:val="20"/>
        </w:rPr>
        <w:t xml:space="preserve">TABELA </w:t>
      </w:r>
      <w:r w:rsidRPr="00490F2A">
        <w:rPr>
          <w:rFonts w:ascii="Times New Roman" w:hAnsi="Times New Roman"/>
          <w:b w:val="0"/>
          <w:color w:val="auto"/>
          <w:sz w:val="20"/>
          <w:szCs w:val="20"/>
        </w:rPr>
        <w:fldChar w:fldCharType="begin"/>
      </w:r>
      <w:r w:rsidRPr="00490F2A">
        <w:rPr>
          <w:rFonts w:ascii="Times New Roman" w:hAnsi="Times New Roman"/>
          <w:b w:val="0"/>
          <w:color w:val="auto"/>
          <w:sz w:val="20"/>
          <w:szCs w:val="20"/>
        </w:rPr>
        <w:instrText xml:space="preserve"> SEQ TABELA \* ARABIC </w:instrText>
      </w:r>
      <w:r w:rsidRPr="00490F2A">
        <w:rPr>
          <w:rFonts w:ascii="Times New Roman" w:hAnsi="Times New Roman"/>
          <w:b w:val="0"/>
          <w:color w:val="auto"/>
          <w:sz w:val="20"/>
          <w:szCs w:val="20"/>
        </w:rPr>
        <w:fldChar w:fldCharType="separate"/>
      </w:r>
      <w:r w:rsidRPr="00490F2A">
        <w:rPr>
          <w:rFonts w:ascii="Times New Roman" w:hAnsi="Times New Roman"/>
          <w:b w:val="0"/>
          <w:noProof/>
          <w:color w:val="auto"/>
          <w:sz w:val="20"/>
          <w:szCs w:val="20"/>
        </w:rPr>
        <w:t>7</w:t>
      </w:r>
      <w:r w:rsidRPr="00490F2A">
        <w:rPr>
          <w:rFonts w:ascii="Times New Roman" w:hAnsi="Times New Roman"/>
          <w:b w:val="0"/>
          <w:color w:val="auto"/>
          <w:sz w:val="20"/>
          <w:szCs w:val="20"/>
        </w:rPr>
        <w:fldChar w:fldCharType="end"/>
      </w:r>
      <w:r w:rsidRPr="00490F2A">
        <w:rPr>
          <w:rFonts w:ascii="Times New Roman" w:hAnsi="Times New Roman"/>
          <w:b w:val="0"/>
          <w:color w:val="auto"/>
          <w:sz w:val="20"/>
          <w:szCs w:val="20"/>
        </w:rPr>
        <w:t xml:space="preserve"> </w:t>
      </w:r>
      <w:r w:rsidRPr="00490F2A">
        <w:rPr>
          <w:rFonts w:ascii="Times New Roman" w:eastAsia="Times New Roman" w:hAnsi="Times New Roman"/>
          <w:b w:val="0"/>
          <w:bCs w:val="0"/>
          <w:color w:val="auto"/>
          <w:sz w:val="20"/>
          <w:szCs w:val="20"/>
          <w:lang w:eastAsia="pt-BR"/>
        </w:rPr>
        <w:t>- Sessão de treinamento pliométrico da sétima semana.</w:t>
      </w:r>
    </w:p>
    <w:p w:rsidR="006C5AC7" w:rsidRPr="00AB2042" w:rsidRDefault="006C5AC7" w:rsidP="006C5AC7">
      <w:pPr>
        <w:rPr>
          <w:lang w:eastAsia="pt-BR"/>
        </w:rPr>
      </w:pPr>
      <w:r w:rsidRPr="00AB2042">
        <w:rPr>
          <w:noProof/>
          <w:lang w:eastAsia="pt-BR"/>
        </w:rPr>
        <w:drawing>
          <wp:inline distT="0" distB="0" distL="0" distR="0">
            <wp:extent cx="5391150" cy="12192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150" cy="1219200"/>
                    </a:xfrm>
                    <a:prstGeom prst="rect">
                      <a:avLst/>
                    </a:prstGeom>
                    <a:noFill/>
                    <a:ln>
                      <a:noFill/>
                    </a:ln>
                  </pic:spPr>
                </pic:pic>
              </a:graphicData>
            </a:graphic>
          </wp:inline>
        </w:drawing>
      </w:r>
    </w:p>
    <w:p w:rsidR="006C5AC7" w:rsidRDefault="006C5AC7" w:rsidP="006C5AC7">
      <w:pPr>
        <w:pStyle w:val="Descripcin"/>
        <w:rPr>
          <w:rFonts w:ascii="Times New Roman" w:eastAsia="Times New Roman" w:hAnsi="Times New Roman"/>
          <w:b w:val="0"/>
          <w:bCs w:val="0"/>
          <w:color w:val="auto"/>
          <w:sz w:val="20"/>
          <w:szCs w:val="20"/>
          <w:lang w:eastAsia="pt-BR"/>
        </w:rPr>
      </w:pPr>
      <w:r w:rsidRPr="00490F2A">
        <w:rPr>
          <w:rFonts w:ascii="Times New Roman" w:hAnsi="Times New Roman"/>
          <w:b w:val="0"/>
          <w:color w:val="auto"/>
          <w:sz w:val="20"/>
          <w:szCs w:val="20"/>
        </w:rPr>
        <w:lastRenderedPageBreak/>
        <w:t xml:space="preserve">TABELA </w:t>
      </w:r>
      <w:r w:rsidRPr="00490F2A">
        <w:rPr>
          <w:rFonts w:ascii="Times New Roman" w:hAnsi="Times New Roman"/>
          <w:b w:val="0"/>
          <w:color w:val="auto"/>
          <w:sz w:val="20"/>
          <w:szCs w:val="20"/>
        </w:rPr>
        <w:fldChar w:fldCharType="begin"/>
      </w:r>
      <w:r w:rsidRPr="00490F2A">
        <w:rPr>
          <w:rFonts w:ascii="Times New Roman" w:hAnsi="Times New Roman"/>
          <w:b w:val="0"/>
          <w:color w:val="auto"/>
          <w:sz w:val="20"/>
          <w:szCs w:val="20"/>
        </w:rPr>
        <w:instrText xml:space="preserve"> SEQ TABELA \* ARABIC </w:instrText>
      </w:r>
      <w:r w:rsidRPr="00490F2A">
        <w:rPr>
          <w:rFonts w:ascii="Times New Roman" w:hAnsi="Times New Roman"/>
          <w:b w:val="0"/>
          <w:color w:val="auto"/>
          <w:sz w:val="20"/>
          <w:szCs w:val="20"/>
        </w:rPr>
        <w:fldChar w:fldCharType="separate"/>
      </w:r>
      <w:r w:rsidRPr="00490F2A">
        <w:rPr>
          <w:rFonts w:ascii="Times New Roman" w:hAnsi="Times New Roman"/>
          <w:b w:val="0"/>
          <w:noProof/>
          <w:color w:val="auto"/>
          <w:sz w:val="20"/>
          <w:szCs w:val="20"/>
        </w:rPr>
        <w:t>8</w:t>
      </w:r>
      <w:r w:rsidRPr="00490F2A">
        <w:rPr>
          <w:rFonts w:ascii="Times New Roman" w:hAnsi="Times New Roman"/>
          <w:b w:val="0"/>
          <w:color w:val="auto"/>
          <w:sz w:val="20"/>
          <w:szCs w:val="20"/>
        </w:rPr>
        <w:fldChar w:fldCharType="end"/>
      </w:r>
      <w:r w:rsidRPr="00490F2A">
        <w:rPr>
          <w:rFonts w:ascii="Times New Roman" w:eastAsia="Times New Roman" w:hAnsi="Times New Roman"/>
          <w:b w:val="0"/>
          <w:bCs w:val="0"/>
          <w:color w:val="auto"/>
          <w:sz w:val="20"/>
          <w:szCs w:val="20"/>
          <w:lang w:eastAsia="pt-BR"/>
        </w:rPr>
        <w:t xml:space="preserve"> - Sessão de treinamento pliométrico da oitava semana.</w:t>
      </w:r>
    </w:p>
    <w:p w:rsidR="006C5AC7" w:rsidRPr="00AB2042" w:rsidRDefault="006C5AC7" w:rsidP="006C5AC7">
      <w:pPr>
        <w:rPr>
          <w:lang w:eastAsia="pt-BR"/>
        </w:rPr>
      </w:pPr>
      <w:r w:rsidRPr="00AB2042">
        <w:rPr>
          <w:noProof/>
          <w:lang w:eastAsia="pt-BR"/>
        </w:rPr>
        <w:drawing>
          <wp:inline distT="0" distB="0" distL="0" distR="0">
            <wp:extent cx="5400675" cy="11715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1171575"/>
                    </a:xfrm>
                    <a:prstGeom prst="rect">
                      <a:avLst/>
                    </a:prstGeom>
                    <a:noFill/>
                    <a:ln>
                      <a:noFill/>
                    </a:ln>
                  </pic:spPr>
                </pic:pic>
              </a:graphicData>
            </a:graphic>
          </wp:inline>
        </w:drawing>
      </w:r>
    </w:p>
    <w:p w:rsidR="006C5AC7" w:rsidRPr="00FD495C" w:rsidRDefault="006C5AC7" w:rsidP="006C5AC7">
      <w:pPr>
        <w:spacing w:after="0" w:line="360" w:lineRule="auto"/>
        <w:ind w:firstLine="709"/>
        <w:jc w:val="both"/>
        <w:rPr>
          <w:rFonts w:ascii="Times New Roman" w:hAnsi="Times New Roman"/>
          <w:i/>
          <w:sz w:val="20"/>
          <w:szCs w:val="20"/>
        </w:rPr>
      </w:pPr>
      <w:r>
        <w:rPr>
          <w:rFonts w:ascii="Times New Roman" w:hAnsi="Times New Roman"/>
          <w:i/>
          <w:sz w:val="20"/>
          <w:szCs w:val="20"/>
        </w:rPr>
        <w:t>Antropometria</w:t>
      </w:r>
    </w:p>
    <w:p w:rsidR="006C5AC7" w:rsidRPr="00A90D96" w:rsidRDefault="006C5AC7" w:rsidP="006C5AC7">
      <w:pPr>
        <w:spacing w:after="0" w:line="360" w:lineRule="auto"/>
        <w:ind w:firstLine="709"/>
        <w:jc w:val="both"/>
        <w:rPr>
          <w:rFonts w:ascii="Times New Roman" w:hAnsi="Times New Roman"/>
          <w:sz w:val="20"/>
          <w:szCs w:val="20"/>
          <w:highlight w:val="yellow"/>
        </w:rPr>
      </w:pPr>
      <w:r w:rsidRPr="00A90D96">
        <w:rPr>
          <w:rFonts w:ascii="Times New Roman" w:hAnsi="Times New Roman"/>
          <w:sz w:val="20"/>
          <w:szCs w:val="20"/>
          <w:highlight w:val="yellow"/>
        </w:rPr>
        <w:t xml:space="preserve">Para caracterização foi realizada a avaliação antropométrica e da composição corporal </w:t>
      </w:r>
      <w:r>
        <w:rPr>
          <w:rFonts w:ascii="Times New Roman" w:hAnsi="Times New Roman"/>
          <w:sz w:val="20"/>
          <w:szCs w:val="20"/>
          <w:highlight w:val="yellow"/>
        </w:rPr>
        <w:t>em que</w:t>
      </w:r>
      <w:r w:rsidRPr="00A90D96">
        <w:rPr>
          <w:rFonts w:ascii="Times New Roman" w:hAnsi="Times New Roman"/>
          <w:sz w:val="20"/>
          <w:szCs w:val="20"/>
          <w:highlight w:val="yellow"/>
        </w:rPr>
        <w:t xml:space="preserve"> foram avaliados os seguintes parâmetros:</w:t>
      </w:r>
    </w:p>
    <w:p w:rsidR="006C5AC7" w:rsidRPr="00A90D96" w:rsidRDefault="006C5AC7" w:rsidP="006C5AC7">
      <w:pPr>
        <w:pStyle w:val="Prrafodelista"/>
        <w:numPr>
          <w:ilvl w:val="0"/>
          <w:numId w:val="3"/>
        </w:numPr>
        <w:spacing w:after="0" w:line="360" w:lineRule="auto"/>
        <w:jc w:val="both"/>
        <w:rPr>
          <w:rFonts w:ascii="Times New Roman" w:hAnsi="Times New Roman"/>
          <w:sz w:val="20"/>
          <w:szCs w:val="20"/>
          <w:highlight w:val="yellow"/>
        </w:rPr>
      </w:pPr>
      <w:r w:rsidRPr="00A90D96">
        <w:rPr>
          <w:rFonts w:ascii="Times New Roman" w:hAnsi="Times New Roman"/>
          <w:sz w:val="20"/>
          <w:szCs w:val="20"/>
          <w:highlight w:val="yellow"/>
        </w:rPr>
        <w:t xml:space="preserve">Massa Corporal: Para avaliar a massa corporal foi utilizada uma balança </w:t>
      </w:r>
      <w:proofErr w:type="spellStart"/>
      <w:r w:rsidRPr="00A90D96">
        <w:rPr>
          <w:rFonts w:ascii="Times New Roman" w:hAnsi="Times New Roman"/>
          <w:sz w:val="20"/>
          <w:szCs w:val="20"/>
          <w:highlight w:val="yellow"/>
        </w:rPr>
        <w:t>Welmy</w:t>
      </w:r>
      <w:proofErr w:type="spellEnd"/>
      <w:r w:rsidRPr="00A90D96">
        <w:rPr>
          <w:rFonts w:ascii="Times New Roman" w:hAnsi="Times New Roman"/>
          <w:sz w:val="20"/>
          <w:szCs w:val="20"/>
          <w:highlight w:val="yellow"/>
        </w:rPr>
        <w:t>® com precisão de 100 gramas</w:t>
      </w:r>
      <w:r w:rsidRPr="00A90D96">
        <w:rPr>
          <w:rFonts w:ascii="Times New Roman" w:hAnsi="Times New Roman"/>
          <w:sz w:val="20"/>
          <w:szCs w:val="20"/>
          <w:highlight w:val="yellow"/>
          <w:vertAlign w:val="superscript"/>
        </w:rPr>
        <w:fldChar w:fldCharType="begin"/>
      </w:r>
      <w:r w:rsidR="004656F0">
        <w:rPr>
          <w:rFonts w:ascii="Times New Roman" w:hAnsi="Times New Roman"/>
          <w:sz w:val="20"/>
          <w:szCs w:val="20"/>
          <w:highlight w:val="yellow"/>
          <w:vertAlign w:val="superscript"/>
        </w:rPr>
        <w:instrText xml:space="preserve"> ADDIN EN.CITE &lt;EndNote&gt;&lt;Cite&gt;&lt;Author&gt;Fernandes Filho&lt;/Author&gt;&lt;Year&gt;2003&lt;/Year&gt;&lt;RecNum&gt;529&lt;/RecNum&gt;&lt;DisplayText&gt;27&lt;/DisplayText&gt;&lt;record&gt;&lt;rec-number&gt;529&lt;/rec-number&gt;&lt;foreign-keys&gt;&lt;key app="EN" db-id="2v9wtvzzv2ds9qepv0qv5sscw5wxf959xp2x" timestamp="1443117190"&gt;529&lt;/key&gt;&lt;/foreign-keys&gt;&lt;ref-type name="Journal Article"&gt;17&lt;/ref-type&gt;&lt;contributors&gt;&lt;authors&gt;&lt;author&gt;Fernandes Filho, José&lt;/author&gt;&lt;/authors&gt;&lt;/contributors&gt;&lt;titles&gt;&lt;title&gt;A prática da avaliação física&lt;/title&gt;&lt;secondary-title&gt;Rio de janeiro: Shape&lt;/secondary-title&gt;&lt;/titles&gt;&lt;periodical&gt;&lt;full-title&gt;Rio de janeiro: Shape&lt;/full-title&gt;&lt;/periodical&gt;&lt;dates&gt;&lt;year&gt;2003&lt;/year&gt;&lt;/dates&gt;&lt;urls&gt;&lt;/urls&gt;&lt;/record&gt;&lt;/Cite&gt;&lt;/EndNote&gt;</w:instrText>
      </w:r>
      <w:r w:rsidRPr="00A90D96">
        <w:rPr>
          <w:rFonts w:ascii="Times New Roman" w:hAnsi="Times New Roman"/>
          <w:sz w:val="20"/>
          <w:szCs w:val="20"/>
          <w:highlight w:val="yellow"/>
          <w:vertAlign w:val="superscript"/>
        </w:rPr>
        <w:fldChar w:fldCharType="separate"/>
      </w:r>
      <w:r w:rsidR="004656F0">
        <w:rPr>
          <w:rFonts w:ascii="Times New Roman" w:hAnsi="Times New Roman"/>
          <w:noProof/>
          <w:sz w:val="20"/>
          <w:szCs w:val="20"/>
          <w:highlight w:val="yellow"/>
          <w:vertAlign w:val="superscript"/>
        </w:rPr>
        <w:t>2</w:t>
      </w:r>
      <w:r w:rsidR="00082426">
        <w:rPr>
          <w:rFonts w:ascii="Times New Roman" w:hAnsi="Times New Roman"/>
          <w:noProof/>
          <w:sz w:val="20"/>
          <w:szCs w:val="20"/>
          <w:highlight w:val="yellow"/>
          <w:vertAlign w:val="superscript"/>
        </w:rPr>
        <w:t>6</w:t>
      </w:r>
      <w:r w:rsidRPr="00A90D96">
        <w:rPr>
          <w:rFonts w:ascii="Times New Roman" w:hAnsi="Times New Roman"/>
          <w:sz w:val="20"/>
          <w:szCs w:val="20"/>
          <w:highlight w:val="yellow"/>
          <w:vertAlign w:val="superscript"/>
        </w:rPr>
        <w:fldChar w:fldCharType="end"/>
      </w:r>
      <w:r w:rsidRPr="00A90D96">
        <w:rPr>
          <w:rFonts w:ascii="Times New Roman" w:hAnsi="Times New Roman"/>
          <w:sz w:val="20"/>
          <w:szCs w:val="20"/>
          <w:highlight w:val="yellow"/>
        </w:rPr>
        <w:t>.</w:t>
      </w:r>
    </w:p>
    <w:p w:rsidR="006C5AC7" w:rsidRPr="00A90D96" w:rsidRDefault="006C5AC7" w:rsidP="006C5AC7">
      <w:pPr>
        <w:pStyle w:val="Prrafodelista"/>
        <w:numPr>
          <w:ilvl w:val="0"/>
          <w:numId w:val="3"/>
        </w:numPr>
        <w:spacing w:after="0" w:line="360" w:lineRule="auto"/>
        <w:jc w:val="both"/>
        <w:rPr>
          <w:rFonts w:ascii="Times New Roman" w:hAnsi="Times New Roman"/>
          <w:sz w:val="20"/>
          <w:szCs w:val="20"/>
          <w:highlight w:val="yellow"/>
        </w:rPr>
      </w:pPr>
      <w:r w:rsidRPr="00A90D96">
        <w:rPr>
          <w:rFonts w:ascii="Times New Roman" w:hAnsi="Times New Roman"/>
          <w:sz w:val="20"/>
          <w:szCs w:val="20"/>
          <w:highlight w:val="yellow"/>
        </w:rPr>
        <w:t xml:space="preserve">Estatura: Para avaliar a estatura corporal, foi utilizado um </w:t>
      </w:r>
      <w:proofErr w:type="spellStart"/>
      <w:r w:rsidRPr="00A90D96">
        <w:rPr>
          <w:rFonts w:ascii="Times New Roman" w:hAnsi="Times New Roman"/>
          <w:sz w:val="20"/>
          <w:szCs w:val="20"/>
          <w:highlight w:val="yellow"/>
        </w:rPr>
        <w:t>estadiômetro</w:t>
      </w:r>
      <w:proofErr w:type="spellEnd"/>
      <w:r w:rsidRPr="00A90D96">
        <w:rPr>
          <w:rFonts w:ascii="Times New Roman" w:hAnsi="Times New Roman"/>
          <w:sz w:val="20"/>
          <w:szCs w:val="20"/>
          <w:highlight w:val="yellow"/>
        </w:rPr>
        <w:t xml:space="preserve"> acoplado a balança da marca </w:t>
      </w:r>
      <w:proofErr w:type="spellStart"/>
      <w:r w:rsidRPr="00A90D96">
        <w:rPr>
          <w:rFonts w:ascii="Times New Roman" w:hAnsi="Times New Roman"/>
          <w:sz w:val="20"/>
          <w:szCs w:val="20"/>
          <w:highlight w:val="yellow"/>
        </w:rPr>
        <w:t>Welmy</w:t>
      </w:r>
      <w:proofErr w:type="spellEnd"/>
      <w:r w:rsidRPr="00A90D96">
        <w:rPr>
          <w:rFonts w:ascii="Times New Roman" w:hAnsi="Times New Roman"/>
          <w:sz w:val="20"/>
          <w:szCs w:val="20"/>
          <w:highlight w:val="yellow"/>
        </w:rPr>
        <w:t>®, com precisão de décimo de centímetro</w:t>
      </w:r>
      <w:r w:rsidRPr="00A90D96">
        <w:rPr>
          <w:rFonts w:ascii="Times New Roman" w:hAnsi="Times New Roman"/>
          <w:sz w:val="20"/>
          <w:szCs w:val="20"/>
          <w:highlight w:val="yellow"/>
          <w:vertAlign w:val="superscript"/>
        </w:rPr>
        <w:fldChar w:fldCharType="begin"/>
      </w:r>
      <w:r w:rsidR="004656F0">
        <w:rPr>
          <w:rFonts w:ascii="Times New Roman" w:hAnsi="Times New Roman"/>
          <w:sz w:val="20"/>
          <w:szCs w:val="20"/>
          <w:highlight w:val="yellow"/>
          <w:vertAlign w:val="superscript"/>
        </w:rPr>
        <w:instrText xml:space="preserve"> ADDIN EN.CITE &lt;EndNote&gt;&lt;Cite&gt;&lt;Author&gt;Fernandes Filho&lt;/Author&gt;&lt;Year&gt;2003&lt;/Year&gt;&lt;RecNum&gt;529&lt;/RecNum&gt;&lt;DisplayText&gt;27&lt;/DisplayText&gt;&lt;record&gt;&lt;rec-number&gt;529&lt;/rec-number&gt;&lt;foreign-keys&gt;&lt;key app="EN" db-id="2v9wtvzzv2ds9qepv0qv5sscw5wxf959xp2x" timestamp="1443117190"&gt;529&lt;/key&gt;&lt;/foreign-keys&gt;&lt;ref-type name="Journal Article"&gt;17&lt;/ref-type&gt;&lt;contributors&gt;&lt;authors&gt;&lt;author&gt;Fernandes Filho, José&lt;/author&gt;&lt;/authors&gt;&lt;/contributors&gt;&lt;titles&gt;&lt;title&gt;A prática da avaliação física&lt;/title&gt;&lt;secondary-title&gt;Rio de janeiro: Shape&lt;/secondary-title&gt;&lt;/titles&gt;&lt;periodical&gt;&lt;full-title&gt;Rio de janeiro: Shape&lt;/full-title&gt;&lt;/periodical&gt;&lt;dates&gt;&lt;year&gt;2003&lt;/year&gt;&lt;/dates&gt;&lt;urls&gt;&lt;/urls&gt;&lt;/record&gt;&lt;/Cite&gt;&lt;/EndNote&gt;</w:instrText>
      </w:r>
      <w:r w:rsidRPr="00A90D96">
        <w:rPr>
          <w:rFonts w:ascii="Times New Roman" w:hAnsi="Times New Roman"/>
          <w:sz w:val="20"/>
          <w:szCs w:val="20"/>
          <w:highlight w:val="yellow"/>
          <w:vertAlign w:val="superscript"/>
        </w:rPr>
        <w:fldChar w:fldCharType="separate"/>
      </w:r>
      <w:r w:rsidR="004656F0">
        <w:rPr>
          <w:rFonts w:ascii="Times New Roman" w:hAnsi="Times New Roman"/>
          <w:noProof/>
          <w:sz w:val="20"/>
          <w:szCs w:val="20"/>
          <w:highlight w:val="yellow"/>
          <w:vertAlign w:val="superscript"/>
        </w:rPr>
        <w:t>2</w:t>
      </w:r>
      <w:r w:rsidR="00082426">
        <w:rPr>
          <w:rFonts w:ascii="Times New Roman" w:hAnsi="Times New Roman"/>
          <w:noProof/>
          <w:sz w:val="20"/>
          <w:szCs w:val="20"/>
          <w:highlight w:val="yellow"/>
          <w:vertAlign w:val="superscript"/>
        </w:rPr>
        <w:t>6</w:t>
      </w:r>
      <w:r w:rsidRPr="00A90D96">
        <w:rPr>
          <w:rFonts w:ascii="Times New Roman" w:hAnsi="Times New Roman"/>
          <w:sz w:val="20"/>
          <w:szCs w:val="20"/>
          <w:highlight w:val="yellow"/>
          <w:vertAlign w:val="superscript"/>
        </w:rPr>
        <w:fldChar w:fldCharType="end"/>
      </w:r>
      <w:r w:rsidRPr="00A90D96">
        <w:rPr>
          <w:rFonts w:ascii="Times New Roman" w:hAnsi="Times New Roman"/>
          <w:sz w:val="20"/>
          <w:szCs w:val="20"/>
          <w:highlight w:val="yellow"/>
        </w:rPr>
        <w:t>.</w:t>
      </w:r>
    </w:p>
    <w:p w:rsidR="006C5AC7" w:rsidRPr="00A90D96" w:rsidRDefault="006C5AC7" w:rsidP="006C5AC7">
      <w:pPr>
        <w:pStyle w:val="Prrafodelista"/>
        <w:numPr>
          <w:ilvl w:val="0"/>
          <w:numId w:val="3"/>
        </w:numPr>
        <w:spacing w:after="0" w:line="360" w:lineRule="auto"/>
        <w:jc w:val="both"/>
        <w:rPr>
          <w:rFonts w:ascii="Times New Roman" w:hAnsi="Times New Roman"/>
          <w:sz w:val="20"/>
          <w:szCs w:val="20"/>
          <w:highlight w:val="yellow"/>
        </w:rPr>
      </w:pPr>
      <w:r w:rsidRPr="00A90D96">
        <w:rPr>
          <w:rFonts w:ascii="Times New Roman" w:hAnsi="Times New Roman"/>
          <w:sz w:val="20"/>
          <w:szCs w:val="20"/>
          <w:highlight w:val="yellow"/>
        </w:rPr>
        <w:t xml:space="preserve">Composição Corporal: Para estimar a composição corporal foi utilizado o protocolo de </w:t>
      </w:r>
      <w:proofErr w:type="spellStart"/>
      <w:r w:rsidRPr="00A90D96">
        <w:rPr>
          <w:rFonts w:ascii="Times New Roman" w:hAnsi="Times New Roman"/>
          <w:sz w:val="20"/>
          <w:szCs w:val="20"/>
          <w:highlight w:val="yellow"/>
        </w:rPr>
        <w:t>Lohman</w:t>
      </w:r>
      <w:proofErr w:type="spellEnd"/>
      <w:r w:rsidRPr="00A90D96">
        <w:rPr>
          <w:rFonts w:ascii="Times New Roman" w:hAnsi="Times New Roman"/>
          <w:sz w:val="20"/>
          <w:szCs w:val="20"/>
          <w:highlight w:val="yellow"/>
        </w:rPr>
        <w:t xml:space="preserve"> (1987)</w:t>
      </w:r>
      <w:r w:rsidRPr="00A90D96">
        <w:rPr>
          <w:rFonts w:ascii="Times New Roman" w:hAnsi="Times New Roman"/>
          <w:sz w:val="20"/>
          <w:szCs w:val="20"/>
          <w:highlight w:val="yellow"/>
          <w:vertAlign w:val="superscript"/>
        </w:rPr>
        <w:fldChar w:fldCharType="begin"/>
      </w:r>
      <w:r w:rsidR="004656F0">
        <w:rPr>
          <w:rFonts w:ascii="Times New Roman" w:hAnsi="Times New Roman"/>
          <w:sz w:val="20"/>
          <w:szCs w:val="20"/>
          <w:highlight w:val="yellow"/>
          <w:vertAlign w:val="superscript"/>
        </w:rPr>
        <w:instrText xml:space="preserve"> ADDIN EN.CITE &lt;EndNote&gt;&lt;Cite&gt;&lt;Author&gt;Lohman&lt;/Author&gt;&lt;Year&gt;1987&lt;/Year&gt;&lt;RecNum&gt;502&lt;/RecNum&gt;&lt;DisplayText&gt;28&lt;/DisplayText&gt;&lt;record&gt;&lt;rec-number&gt;502&lt;/rec-number&gt;&lt;foreign-keys&gt;&lt;key app="EN" db-id="2v9wtvzzv2ds9qepv0qv5sscw5wxf959xp2x" timestamp="1443010006"&gt;502&lt;/key&gt;&lt;/foreign-keys&gt;&lt;ref-type name="Journal Article"&gt;17&lt;/ref-type&gt;&lt;contributors&gt;&lt;authors&gt;&lt;author&gt;Lohman, TG&lt;/author&gt;&lt;/authors&gt;&lt;/contributors&gt;&lt;titles&gt;&lt;title&gt;The use of skinfold to estimate body fatness on children and youth&lt;/title&gt;&lt;secondary-title&gt;Journal of Physical Education, Recreation &amp;amp; Dance&lt;/secondary-title&gt;&lt;/titles&gt;&lt;periodical&gt;&lt;full-title&gt;Journal of Physical Education, Recreation &amp;amp; Dance&lt;/full-title&gt;&lt;/periodical&gt;&lt;pages&gt;98-103&lt;/pages&gt;&lt;volume&gt;58&lt;/volume&gt;&lt;number&gt;9&lt;/number&gt;&lt;dates&gt;&lt;year&gt;1987&lt;/year&gt;&lt;/dates&gt;&lt;isbn&gt;0730-3084&lt;/isbn&gt;&lt;urls&gt;&lt;/urls&gt;&lt;/record&gt;&lt;/Cite&gt;&lt;/EndNote&gt;</w:instrText>
      </w:r>
      <w:r w:rsidRPr="00A90D96">
        <w:rPr>
          <w:rFonts w:ascii="Times New Roman" w:hAnsi="Times New Roman"/>
          <w:sz w:val="20"/>
          <w:szCs w:val="20"/>
          <w:highlight w:val="yellow"/>
          <w:vertAlign w:val="superscript"/>
        </w:rPr>
        <w:fldChar w:fldCharType="separate"/>
      </w:r>
      <w:r w:rsidR="004656F0">
        <w:rPr>
          <w:rFonts w:ascii="Times New Roman" w:hAnsi="Times New Roman"/>
          <w:noProof/>
          <w:sz w:val="20"/>
          <w:szCs w:val="20"/>
          <w:highlight w:val="yellow"/>
          <w:vertAlign w:val="superscript"/>
        </w:rPr>
        <w:t>2</w:t>
      </w:r>
      <w:r w:rsidR="00082426">
        <w:rPr>
          <w:rFonts w:ascii="Times New Roman" w:hAnsi="Times New Roman"/>
          <w:noProof/>
          <w:sz w:val="20"/>
          <w:szCs w:val="20"/>
          <w:highlight w:val="yellow"/>
          <w:vertAlign w:val="superscript"/>
        </w:rPr>
        <w:t>7</w:t>
      </w:r>
      <w:r w:rsidRPr="00A90D96">
        <w:rPr>
          <w:rFonts w:ascii="Times New Roman" w:hAnsi="Times New Roman"/>
          <w:sz w:val="20"/>
          <w:szCs w:val="20"/>
          <w:highlight w:val="yellow"/>
          <w:vertAlign w:val="superscript"/>
        </w:rPr>
        <w:fldChar w:fldCharType="end"/>
      </w:r>
      <w:r w:rsidRPr="00A90D96">
        <w:rPr>
          <w:rFonts w:ascii="Times New Roman" w:hAnsi="Times New Roman"/>
          <w:sz w:val="20"/>
          <w:szCs w:val="20"/>
          <w:highlight w:val="yellow"/>
        </w:rPr>
        <w:t xml:space="preserve"> para crianças e adolescentes de 6 a 16 anos, utilizando as dobras cutâneas de tríceps e subescapular. Foi utilizado um adipômetro cientifico da marca </w:t>
      </w:r>
      <w:proofErr w:type="spellStart"/>
      <w:r w:rsidRPr="00A90D96">
        <w:rPr>
          <w:rFonts w:ascii="Times New Roman" w:hAnsi="Times New Roman"/>
          <w:sz w:val="20"/>
          <w:szCs w:val="20"/>
          <w:highlight w:val="yellow"/>
        </w:rPr>
        <w:t>Cescorf</w:t>
      </w:r>
      <w:proofErr w:type="spellEnd"/>
      <w:r w:rsidRPr="00A90D96">
        <w:rPr>
          <w:rFonts w:ascii="Times New Roman" w:hAnsi="Times New Roman"/>
          <w:sz w:val="20"/>
          <w:szCs w:val="20"/>
          <w:highlight w:val="yellow"/>
        </w:rPr>
        <w:t>®, com precisão de décimos de milímetro. A equação para cálculo do percentual de gordura segue descrita:</w:t>
      </w:r>
    </w:p>
    <w:p w:rsidR="006C5AC7" w:rsidRDefault="006C5AC7" w:rsidP="006C5AC7">
      <w:pPr>
        <w:spacing w:after="0" w:line="360" w:lineRule="auto"/>
        <w:jc w:val="center"/>
        <w:rPr>
          <w:rFonts w:ascii="Times New Roman" w:hAnsi="Times New Roman"/>
          <w:color w:val="000000"/>
          <w:sz w:val="20"/>
          <w:szCs w:val="20"/>
          <w:shd w:val="clear" w:color="auto" w:fill="FFFFFF"/>
        </w:rPr>
      </w:pPr>
      <w:r w:rsidRPr="00A90D96">
        <w:rPr>
          <w:rFonts w:ascii="Times New Roman" w:hAnsi="Times New Roman"/>
          <w:color w:val="000000"/>
          <w:sz w:val="20"/>
          <w:szCs w:val="20"/>
          <w:highlight w:val="yellow"/>
          <w:shd w:val="clear" w:color="auto" w:fill="FFFFFF"/>
        </w:rPr>
        <w:t>Equação 1: G% Meninas= 0,735 (soma das dobras cutâneas) +5,1</w:t>
      </w:r>
    </w:p>
    <w:p w:rsidR="006C5AC7" w:rsidRPr="009E3E31" w:rsidRDefault="006C5AC7" w:rsidP="006C5AC7">
      <w:pPr>
        <w:spacing w:after="0" w:line="360" w:lineRule="auto"/>
        <w:jc w:val="center"/>
        <w:rPr>
          <w:rFonts w:ascii="Times New Roman" w:hAnsi="Times New Roman"/>
          <w:color w:val="000000"/>
          <w:sz w:val="20"/>
          <w:szCs w:val="20"/>
          <w:shd w:val="clear" w:color="auto" w:fill="FFFFFF"/>
        </w:rPr>
      </w:pPr>
    </w:p>
    <w:p w:rsidR="006C5AC7" w:rsidRPr="00FD495C" w:rsidRDefault="006C5AC7" w:rsidP="006C5AC7">
      <w:pPr>
        <w:spacing w:after="0" w:line="360" w:lineRule="auto"/>
        <w:ind w:firstLine="709"/>
        <w:jc w:val="both"/>
        <w:rPr>
          <w:rFonts w:ascii="Times New Roman" w:hAnsi="Times New Roman"/>
          <w:i/>
          <w:color w:val="000000"/>
          <w:sz w:val="20"/>
          <w:szCs w:val="20"/>
          <w:shd w:val="clear" w:color="auto" w:fill="FFFFFF"/>
        </w:rPr>
      </w:pPr>
      <w:r w:rsidRPr="00FD495C">
        <w:rPr>
          <w:rFonts w:ascii="Times New Roman" w:hAnsi="Times New Roman"/>
          <w:i/>
          <w:color w:val="000000"/>
          <w:sz w:val="20"/>
          <w:szCs w:val="20"/>
          <w:shd w:val="clear" w:color="auto" w:fill="FFFFFF"/>
        </w:rPr>
        <w:t>Força Explosiva (FE) e Potência Muscular (PT)</w:t>
      </w:r>
    </w:p>
    <w:p w:rsidR="006C5AC7" w:rsidRPr="009E3E31" w:rsidRDefault="006C5AC7" w:rsidP="006C5AC7">
      <w:pPr>
        <w:spacing w:after="0" w:line="360" w:lineRule="auto"/>
        <w:ind w:firstLine="709"/>
        <w:jc w:val="both"/>
        <w:rPr>
          <w:rFonts w:ascii="Times New Roman" w:hAnsi="Times New Roman"/>
          <w:sz w:val="20"/>
          <w:szCs w:val="20"/>
        </w:rPr>
      </w:pPr>
      <w:r w:rsidRPr="009E3E31">
        <w:rPr>
          <w:rFonts w:ascii="Times New Roman" w:hAnsi="Times New Roman"/>
          <w:sz w:val="20"/>
          <w:szCs w:val="20"/>
        </w:rPr>
        <w:t xml:space="preserve">Para avaliar a FE e a PT utilizamos três testes realizados na Plataforma de contato </w:t>
      </w:r>
      <w:proofErr w:type="spellStart"/>
      <w:r w:rsidRPr="009E3E31">
        <w:rPr>
          <w:rFonts w:ascii="Times New Roman" w:hAnsi="Times New Roman"/>
          <w:iCs/>
          <w:sz w:val="20"/>
          <w:szCs w:val="20"/>
        </w:rPr>
        <w:t>Jumptest</w:t>
      </w:r>
      <w:proofErr w:type="spellEnd"/>
      <w:r w:rsidRPr="009E3E31">
        <w:rPr>
          <w:rFonts w:ascii="Times New Roman" w:hAnsi="Times New Roman"/>
          <w:b/>
          <w:bCs/>
          <w:i/>
          <w:iCs/>
          <w:sz w:val="20"/>
          <w:szCs w:val="20"/>
        </w:rPr>
        <w:t xml:space="preserve">® </w:t>
      </w:r>
      <w:r w:rsidRPr="009E3E31">
        <w:rPr>
          <w:rFonts w:ascii="Times New Roman" w:hAnsi="Times New Roman"/>
          <w:sz w:val="20"/>
          <w:szCs w:val="20"/>
        </w:rPr>
        <w:t xml:space="preserve">(100 </w:t>
      </w:r>
      <w:proofErr w:type="gramStart"/>
      <w:r w:rsidRPr="009E3E31">
        <w:rPr>
          <w:rFonts w:ascii="Times New Roman" w:hAnsi="Times New Roman"/>
          <w:sz w:val="20"/>
          <w:szCs w:val="20"/>
        </w:rPr>
        <w:t>x</w:t>
      </w:r>
      <w:proofErr w:type="gramEnd"/>
      <w:r w:rsidRPr="009E3E31">
        <w:rPr>
          <w:rFonts w:ascii="Times New Roman" w:hAnsi="Times New Roman"/>
          <w:sz w:val="20"/>
          <w:szCs w:val="20"/>
        </w:rPr>
        <w:t xml:space="preserve"> </w:t>
      </w:r>
      <w:smartTag w:uri="urn:schemas-microsoft-com:office:smarttags" w:element="metricconverter">
        <w:smartTagPr>
          <w:attr w:name="ProductID" w:val="66 cm"/>
        </w:smartTagPr>
        <w:r w:rsidRPr="009E3E31">
          <w:rPr>
            <w:rFonts w:ascii="Times New Roman" w:hAnsi="Times New Roman"/>
            <w:sz w:val="20"/>
            <w:szCs w:val="20"/>
          </w:rPr>
          <w:t>66 cm</w:t>
        </w:r>
      </w:smartTag>
      <w:r w:rsidRPr="009E3E31">
        <w:rPr>
          <w:rFonts w:ascii="Times New Roman" w:hAnsi="Times New Roman"/>
          <w:sz w:val="20"/>
          <w:szCs w:val="20"/>
        </w:rPr>
        <w:t xml:space="preserve">) da marca </w:t>
      </w:r>
      <w:proofErr w:type="spellStart"/>
      <w:r w:rsidRPr="009E3E31">
        <w:rPr>
          <w:rFonts w:ascii="Times New Roman" w:hAnsi="Times New Roman"/>
          <w:sz w:val="20"/>
          <w:szCs w:val="20"/>
        </w:rPr>
        <w:t>Hidrofit</w:t>
      </w:r>
      <w:proofErr w:type="spellEnd"/>
      <w:r w:rsidRPr="009E3E31">
        <w:rPr>
          <w:rFonts w:ascii="Times New Roman" w:hAnsi="Times New Roman"/>
          <w:sz w:val="20"/>
          <w:szCs w:val="20"/>
        </w:rPr>
        <w:t xml:space="preserve">®, conectado ao </w:t>
      </w:r>
      <w:r w:rsidRPr="009E3E31">
        <w:rPr>
          <w:rFonts w:ascii="Times New Roman" w:hAnsi="Times New Roman"/>
          <w:iCs/>
          <w:sz w:val="20"/>
          <w:szCs w:val="20"/>
        </w:rPr>
        <w:t xml:space="preserve">software </w:t>
      </w:r>
      <w:proofErr w:type="spellStart"/>
      <w:r w:rsidRPr="009E3E31">
        <w:rPr>
          <w:rFonts w:ascii="Times New Roman" w:hAnsi="Times New Roman"/>
          <w:sz w:val="20"/>
          <w:szCs w:val="20"/>
        </w:rPr>
        <w:t>Jump</w:t>
      </w:r>
      <w:proofErr w:type="spellEnd"/>
      <w:r w:rsidRPr="009E3E31">
        <w:rPr>
          <w:rFonts w:ascii="Times New Roman" w:hAnsi="Times New Roman"/>
          <w:sz w:val="20"/>
          <w:szCs w:val="20"/>
        </w:rPr>
        <w:t xml:space="preserve"> Test. 2.0. </w:t>
      </w:r>
      <w:hyperlink w:anchor="_ENREF_12" w:tooltip="Bosco, 2000 #6697" w:history="1"/>
      <w:r w:rsidRPr="009E3E31">
        <w:rPr>
          <w:rFonts w:ascii="Times New Roman" w:hAnsi="Times New Roman"/>
          <w:sz w:val="20"/>
          <w:szCs w:val="20"/>
        </w:rPr>
        <w:t xml:space="preserve">Selecionamos a melhor marca de três tentativas: </w:t>
      </w:r>
    </w:p>
    <w:p w:rsidR="006C5AC7" w:rsidRPr="009E3E31" w:rsidRDefault="006C5AC7" w:rsidP="006C5AC7">
      <w:pPr>
        <w:spacing w:after="0" w:line="360" w:lineRule="auto"/>
        <w:ind w:firstLine="709"/>
        <w:jc w:val="both"/>
        <w:rPr>
          <w:rFonts w:ascii="Times New Roman" w:hAnsi="Times New Roman"/>
          <w:sz w:val="20"/>
          <w:szCs w:val="20"/>
        </w:rPr>
      </w:pPr>
      <w:r w:rsidRPr="009E3E31">
        <w:rPr>
          <w:rFonts w:ascii="Times New Roman" w:hAnsi="Times New Roman"/>
          <w:sz w:val="20"/>
          <w:szCs w:val="20"/>
        </w:rPr>
        <w:t xml:space="preserve">A) </w:t>
      </w:r>
      <w:proofErr w:type="spellStart"/>
      <w:r w:rsidRPr="009E3E31">
        <w:rPr>
          <w:rFonts w:ascii="Times New Roman" w:hAnsi="Times New Roman"/>
          <w:sz w:val="20"/>
          <w:szCs w:val="20"/>
        </w:rPr>
        <w:t>Squat</w:t>
      </w:r>
      <w:proofErr w:type="spellEnd"/>
      <w:r w:rsidRPr="009E3E31">
        <w:rPr>
          <w:rFonts w:ascii="Times New Roman" w:hAnsi="Times New Roman"/>
          <w:sz w:val="20"/>
          <w:szCs w:val="20"/>
        </w:rPr>
        <w:t xml:space="preserve"> </w:t>
      </w:r>
      <w:proofErr w:type="spellStart"/>
      <w:r w:rsidRPr="009E3E31">
        <w:rPr>
          <w:rFonts w:ascii="Times New Roman" w:hAnsi="Times New Roman"/>
          <w:sz w:val="20"/>
          <w:szCs w:val="20"/>
        </w:rPr>
        <w:t>Jump</w:t>
      </w:r>
      <w:proofErr w:type="spellEnd"/>
      <w:r w:rsidRPr="009E3E31">
        <w:rPr>
          <w:rFonts w:ascii="Times New Roman" w:hAnsi="Times New Roman"/>
          <w:sz w:val="20"/>
          <w:szCs w:val="20"/>
        </w:rPr>
        <w:t xml:space="preserve"> (SJ): é um salto vertical sem contra movimento, realizado partindo da posição de </w:t>
      </w:r>
      <w:proofErr w:type="spellStart"/>
      <w:r w:rsidRPr="009E3E31">
        <w:rPr>
          <w:rFonts w:ascii="Times New Roman" w:hAnsi="Times New Roman"/>
          <w:sz w:val="20"/>
          <w:szCs w:val="20"/>
        </w:rPr>
        <w:t>semi</w:t>
      </w:r>
      <w:proofErr w:type="spellEnd"/>
      <w:r w:rsidRPr="009E3E31">
        <w:rPr>
          <w:rFonts w:ascii="Times New Roman" w:hAnsi="Times New Roman"/>
          <w:sz w:val="20"/>
          <w:szCs w:val="20"/>
        </w:rPr>
        <w:t>- flexão do joelho a 90°, com as mãos na cintura</w:t>
      </w:r>
      <w:r w:rsidRPr="009E3E31">
        <w:rPr>
          <w:rFonts w:ascii="Times New Roman" w:hAnsi="Times New Roman"/>
          <w:sz w:val="20"/>
          <w:szCs w:val="20"/>
          <w:vertAlign w:val="superscript"/>
        </w:rPr>
        <w:t xml:space="preserve"> </w:t>
      </w:r>
      <w:r w:rsidR="00082426">
        <w:rPr>
          <w:rFonts w:ascii="Times New Roman" w:hAnsi="Times New Roman"/>
          <w:sz w:val="20"/>
          <w:szCs w:val="20"/>
          <w:vertAlign w:val="superscript"/>
        </w:rPr>
        <w:t>8</w:t>
      </w:r>
      <w:r w:rsidRPr="009E3E31">
        <w:rPr>
          <w:rFonts w:ascii="Times New Roman" w:hAnsi="Times New Roman"/>
          <w:sz w:val="20"/>
          <w:szCs w:val="20"/>
        </w:rPr>
        <w:t>.</w:t>
      </w:r>
    </w:p>
    <w:p w:rsidR="006C5AC7" w:rsidRPr="009E3E31" w:rsidRDefault="006C5AC7" w:rsidP="006C5AC7">
      <w:pPr>
        <w:spacing w:after="0" w:line="360" w:lineRule="auto"/>
        <w:ind w:firstLine="709"/>
        <w:jc w:val="both"/>
        <w:rPr>
          <w:rFonts w:ascii="Times New Roman" w:hAnsi="Times New Roman"/>
          <w:sz w:val="20"/>
          <w:szCs w:val="20"/>
        </w:rPr>
      </w:pPr>
      <w:r w:rsidRPr="009E3E31">
        <w:rPr>
          <w:rFonts w:ascii="Times New Roman" w:hAnsi="Times New Roman"/>
          <w:sz w:val="20"/>
          <w:szCs w:val="20"/>
        </w:rPr>
        <w:t xml:space="preserve">B) </w:t>
      </w:r>
      <w:proofErr w:type="spellStart"/>
      <w:r w:rsidRPr="009E3E31">
        <w:rPr>
          <w:rFonts w:ascii="Times New Roman" w:hAnsi="Times New Roman"/>
          <w:sz w:val="20"/>
          <w:szCs w:val="20"/>
        </w:rPr>
        <w:t>Counter</w:t>
      </w:r>
      <w:proofErr w:type="spellEnd"/>
      <w:r w:rsidRPr="009E3E31">
        <w:rPr>
          <w:rFonts w:ascii="Times New Roman" w:hAnsi="Times New Roman"/>
          <w:sz w:val="20"/>
          <w:szCs w:val="20"/>
        </w:rPr>
        <w:t xml:space="preserve"> </w:t>
      </w:r>
      <w:proofErr w:type="spellStart"/>
      <w:r w:rsidRPr="009E3E31">
        <w:rPr>
          <w:rFonts w:ascii="Times New Roman" w:hAnsi="Times New Roman"/>
          <w:sz w:val="20"/>
          <w:szCs w:val="20"/>
        </w:rPr>
        <w:t>Moviment</w:t>
      </w:r>
      <w:proofErr w:type="spellEnd"/>
      <w:r w:rsidRPr="009E3E31">
        <w:rPr>
          <w:rFonts w:ascii="Times New Roman" w:hAnsi="Times New Roman"/>
          <w:sz w:val="20"/>
          <w:szCs w:val="20"/>
        </w:rPr>
        <w:t xml:space="preserve"> </w:t>
      </w:r>
      <w:proofErr w:type="spellStart"/>
      <w:r w:rsidRPr="009E3E31">
        <w:rPr>
          <w:rFonts w:ascii="Times New Roman" w:hAnsi="Times New Roman"/>
          <w:sz w:val="20"/>
          <w:szCs w:val="20"/>
        </w:rPr>
        <w:t>Jump</w:t>
      </w:r>
      <w:proofErr w:type="spellEnd"/>
      <w:r w:rsidRPr="009E3E31">
        <w:rPr>
          <w:rFonts w:ascii="Times New Roman" w:hAnsi="Times New Roman"/>
          <w:sz w:val="20"/>
          <w:szCs w:val="20"/>
        </w:rPr>
        <w:t xml:space="preserve"> (CMJ): é um salto vertical caracterizado por um movimento de flexão e extensão rápida das pernas, com as mãos na cintura, partindo da posição ereta</w:t>
      </w:r>
      <w:r w:rsidRPr="009E3E31">
        <w:rPr>
          <w:rFonts w:ascii="Times New Roman" w:hAnsi="Times New Roman"/>
          <w:sz w:val="20"/>
          <w:szCs w:val="20"/>
          <w:vertAlign w:val="superscript"/>
        </w:rPr>
        <w:fldChar w:fldCharType="begin"/>
      </w:r>
      <w:r>
        <w:rPr>
          <w:rFonts w:ascii="Times New Roman" w:hAnsi="Times New Roman"/>
          <w:sz w:val="20"/>
          <w:szCs w:val="20"/>
          <w:vertAlign w:val="superscript"/>
        </w:rPr>
        <w:instrText xml:space="preserve"> ADDIN EN.CITE &lt;EndNote&gt;&lt;Cite&gt;&lt;Author&gt;Hespanhol&lt;/Author&gt;&lt;Year&gt;2013&lt;/Year&gt;&lt;RecNum&gt;511&lt;/RecNum&gt;&lt;DisplayText&gt;5&lt;/DisplayText&gt;&lt;record&gt;&lt;rec-number&gt;511&lt;/rec-number&gt;&lt;foreign-keys&gt;&lt;key app="EN" db-id="2v9wtvzzv2ds9qepv0qv5sscw5wxf959xp2x" timestamp="1443025962"&gt;511&lt;/key&gt;&lt;/foreign-keys&gt;&lt;ref-type name="Journal Article"&gt;17&lt;/ref-type&gt;&lt;contributors&gt;&lt;authors&gt;&lt;author&gt;Hespanhol, Jefferson Eduardo&lt;/author&gt;&lt;author&gt;Arruda, Miguel de&lt;/author&gt;&lt;author&gt;Bolaños, Marcus Antonio Cossío&lt;/author&gt;&lt;author&gt;Silva, Rodrigo Lopes Pignataro&lt;/author&gt;&lt;/authors&gt;&lt;/contributors&gt;&lt;titles&gt;&lt;title&gt;Sensibilidade e especificidade do diagnóstico de desempenho da força por diferentes testes de saltos verticais em futebolistas e voleibolistas na puberdade&lt;/title&gt;&lt;secondary-title&gt;Rev. bras. med. esporte&lt;/secondary-title&gt;&lt;/titles&gt;&lt;periodical&gt;&lt;full-title&gt;Rev. bras. med. esporte&lt;/full-title&gt;&lt;/periodical&gt;&lt;pages&gt;367-370&lt;/pages&gt;&lt;volume&gt;19&lt;/volume&gt;&lt;number&gt;5&lt;/number&gt;&lt;dates&gt;&lt;year&gt;2013&lt;/year&gt;&lt;/dates&gt;&lt;isbn&gt;1517-8692&lt;/isbn&gt;&lt;urls&gt;&lt;/urls&gt;&lt;/record&gt;&lt;/Cite&gt;&lt;/EndNote&gt;</w:instrText>
      </w:r>
      <w:r w:rsidRPr="009E3E31">
        <w:rPr>
          <w:rFonts w:ascii="Times New Roman" w:hAnsi="Times New Roman"/>
          <w:sz w:val="20"/>
          <w:szCs w:val="20"/>
          <w:vertAlign w:val="superscript"/>
        </w:rPr>
        <w:fldChar w:fldCharType="separate"/>
      </w:r>
      <w:r>
        <w:rPr>
          <w:rFonts w:ascii="Times New Roman" w:hAnsi="Times New Roman"/>
          <w:noProof/>
          <w:sz w:val="20"/>
          <w:szCs w:val="20"/>
          <w:vertAlign w:val="superscript"/>
        </w:rPr>
        <w:t>5</w:t>
      </w:r>
      <w:r w:rsidRPr="009E3E31">
        <w:rPr>
          <w:rFonts w:ascii="Times New Roman" w:hAnsi="Times New Roman"/>
          <w:sz w:val="20"/>
          <w:szCs w:val="20"/>
          <w:vertAlign w:val="superscript"/>
        </w:rPr>
        <w:fldChar w:fldCharType="end"/>
      </w:r>
      <w:r w:rsidRPr="009E3E31">
        <w:rPr>
          <w:rFonts w:ascii="Times New Roman" w:hAnsi="Times New Roman"/>
          <w:sz w:val="20"/>
          <w:szCs w:val="20"/>
        </w:rPr>
        <w:t xml:space="preserve">. </w:t>
      </w:r>
    </w:p>
    <w:p w:rsidR="006C5AC7" w:rsidRPr="009E3E31" w:rsidRDefault="006C5AC7" w:rsidP="006C5AC7">
      <w:pPr>
        <w:spacing w:after="0" w:line="360" w:lineRule="auto"/>
        <w:ind w:firstLine="709"/>
        <w:jc w:val="both"/>
        <w:rPr>
          <w:rFonts w:ascii="Times New Roman" w:hAnsi="Times New Roman"/>
          <w:sz w:val="20"/>
          <w:szCs w:val="20"/>
        </w:rPr>
      </w:pPr>
      <w:r w:rsidRPr="009E3E31">
        <w:rPr>
          <w:rFonts w:ascii="Times New Roman" w:hAnsi="Times New Roman"/>
          <w:sz w:val="20"/>
          <w:szCs w:val="20"/>
        </w:rPr>
        <w:t xml:space="preserve">C) </w:t>
      </w:r>
      <w:proofErr w:type="spellStart"/>
      <w:r w:rsidRPr="009E3E31">
        <w:rPr>
          <w:rFonts w:ascii="Times New Roman" w:hAnsi="Times New Roman"/>
          <w:sz w:val="20"/>
          <w:szCs w:val="20"/>
        </w:rPr>
        <w:t>Drop</w:t>
      </w:r>
      <w:proofErr w:type="spellEnd"/>
      <w:r w:rsidRPr="009E3E31">
        <w:rPr>
          <w:rFonts w:ascii="Times New Roman" w:hAnsi="Times New Roman"/>
          <w:sz w:val="20"/>
          <w:szCs w:val="20"/>
        </w:rPr>
        <w:t xml:space="preserve"> </w:t>
      </w:r>
      <w:proofErr w:type="spellStart"/>
      <w:r w:rsidRPr="009E3E31">
        <w:rPr>
          <w:rFonts w:ascii="Times New Roman" w:hAnsi="Times New Roman"/>
          <w:sz w:val="20"/>
          <w:szCs w:val="20"/>
        </w:rPr>
        <w:t>Jump</w:t>
      </w:r>
      <w:proofErr w:type="spellEnd"/>
      <w:r w:rsidRPr="009E3E31">
        <w:rPr>
          <w:rFonts w:ascii="Times New Roman" w:hAnsi="Times New Roman"/>
          <w:sz w:val="20"/>
          <w:szCs w:val="20"/>
        </w:rPr>
        <w:t xml:space="preserve"> (DJ): é um salto vertical após uma caída, utilizamos uma altura de 20 cm, é realizado sobre a plataforma de contato, com as mãos na cintura, para realizá-lo é necessário que se adiante uma perna e depois a outra, também é chamado de salto profundo</w:t>
      </w:r>
      <w:r w:rsidRPr="009E3E31">
        <w:rPr>
          <w:rFonts w:ascii="Times New Roman" w:hAnsi="Times New Roman"/>
          <w:sz w:val="20"/>
          <w:szCs w:val="20"/>
          <w:vertAlign w:val="superscript"/>
        </w:rPr>
        <w:fldChar w:fldCharType="begin"/>
      </w:r>
      <w:r>
        <w:rPr>
          <w:rFonts w:ascii="Times New Roman" w:hAnsi="Times New Roman"/>
          <w:sz w:val="20"/>
          <w:szCs w:val="20"/>
          <w:vertAlign w:val="superscript"/>
        </w:rPr>
        <w:instrText xml:space="preserve"> ADDIN EN.CITE &lt;EndNote&gt;&lt;Cite&gt;&lt;Author&gt;Hespanhol&lt;/Author&gt;&lt;Year&gt;2013&lt;/Year&gt;&lt;RecNum&gt;511&lt;/RecNum&gt;&lt;DisplayText&gt;5&lt;/DisplayText&gt;&lt;record&gt;&lt;rec-number&gt;511&lt;/rec-number&gt;&lt;foreign-keys&gt;&lt;key app="EN" db-id="2v9wtvzzv2ds9qepv0qv5sscw5wxf959xp2x" timestamp="1443025962"&gt;511&lt;/key&gt;&lt;/foreign-keys&gt;&lt;ref-type name="Journal Article"&gt;17&lt;/ref-type&gt;&lt;contributors&gt;&lt;authors&gt;&lt;author&gt;Hespanhol, Jefferson Eduardo&lt;/author&gt;&lt;author&gt;Arruda, Miguel de&lt;/author&gt;&lt;author&gt;Bolaños, Marcus Antonio Cossío&lt;/author&gt;&lt;author&gt;Silva, Rodrigo Lopes Pignataro&lt;/author&gt;&lt;/authors&gt;&lt;/contributors&gt;&lt;titles&gt;&lt;title&gt;Sensibilidade e especificidade do diagnóstico de desempenho da força por diferentes testes de saltos verticais em futebolistas e voleibolistas na puberdade&lt;/title&gt;&lt;secondary-title&gt;Rev. bras. med. esporte&lt;/secondary-title&gt;&lt;/titles&gt;&lt;periodical&gt;&lt;full-title&gt;Rev. bras. med. esporte&lt;/full-title&gt;&lt;/periodical&gt;&lt;pages&gt;367-370&lt;/pages&gt;&lt;volume&gt;19&lt;/volume&gt;&lt;number&gt;5&lt;/number&gt;&lt;dates&gt;&lt;year&gt;2013&lt;/year&gt;&lt;/dates&gt;&lt;isbn&gt;1517-8692&lt;/isbn&gt;&lt;urls&gt;&lt;/urls&gt;&lt;/record&gt;&lt;/Cite&gt;&lt;/EndNote&gt;</w:instrText>
      </w:r>
      <w:r w:rsidRPr="009E3E31">
        <w:rPr>
          <w:rFonts w:ascii="Times New Roman" w:hAnsi="Times New Roman"/>
          <w:sz w:val="20"/>
          <w:szCs w:val="20"/>
          <w:vertAlign w:val="superscript"/>
        </w:rPr>
        <w:fldChar w:fldCharType="separate"/>
      </w:r>
      <w:r>
        <w:rPr>
          <w:rFonts w:ascii="Times New Roman" w:hAnsi="Times New Roman"/>
          <w:noProof/>
          <w:sz w:val="20"/>
          <w:szCs w:val="20"/>
          <w:vertAlign w:val="superscript"/>
        </w:rPr>
        <w:t>5</w:t>
      </w:r>
      <w:r w:rsidRPr="009E3E31">
        <w:rPr>
          <w:rFonts w:ascii="Times New Roman" w:hAnsi="Times New Roman"/>
          <w:sz w:val="20"/>
          <w:szCs w:val="20"/>
          <w:vertAlign w:val="superscript"/>
        </w:rPr>
        <w:fldChar w:fldCharType="end"/>
      </w:r>
      <w:r w:rsidRPr="009E3E31">
        <w:rPr>
          <w:rFonts w:ascii="Times New Roman" w:hAnsi="Times New Roman"/>
          <w:sz w:val="20"/>
          <w:szCs w:val="20"/>
        </w:rPr>
        <w:t xml:space="preserve">. </w:t>
      </w:r>
    </w:p>
    <w:p w:rsidR="006C5AC7" w:rsidRPr="009E3E31" w:rsidRDefault="006C5AC7" w:rsidP="006C5AC7">
      <w:pPr>
        <w:spacing w:after="0" w:line="360" w:lineRule="auto"/>
        <w:ind w:firstLine="709"/>
        <w:jc w:val="both"/>
        <w:rPr>
          <w:rFonts w:ascii="Times New Roman" w:eastAsia="Times New Roman" w:hAnsi="Times New Roman"/>
          <w:color w:val="000000"/>
          <w:sz w:val="20"/>
          <w:szCs w:val="20"/>
          <w:lang w:eastAsia="pt-BR"/>
        </w:rPr>
      </w:pPr>
      <w:r w:rsidRPr="009E3E31">
        <w:rPr>
          <w:rFonts w:ascii="Times New Roman" w:hAnsi="Times New Roman"/>
          <w:sz w:val="20"/>
          <w:szCs w:val="20"/>
        </w:rPr>
        <w:t xml:space="preserve">D) </w:t>
      </w:r>
      <w:r w:rsidRPr="009E3E31">
        <w:rPr>
          <w:rFonts w:ascii="Times New Roman" w:eastAsia="Times New Roman" w:hAnsi="Times New Roman"/>
          <w:sz w:val="20"/>
          <w:szCs w:val="20"/>
          <w:lang w:eastAsia="pt-BR"/>
        </w:rPr>
        <w:t>Índice de elasticidade (IE): Para realizar c</w:t>
      </w:r>
      <w:r w:rsidRPr="009E3E31">
        <w:rPr>
          <w:rFonts w:ascii="Times New Roman" w:eastAsia="Times New Roman" w:hAnsi="Times New Roman"/>
          <w:color w:val="000000"/>
          <w:sz w:val="20"/>
          <w:szCs w:val="20"/>
          <w:lang w:eastAsia="pt-BR"/>
        </w:rPr>
        <w:t>álculo do índice de elasticidade de membros inferiores, utilizamos a equação que estima a diferença entre o SJ e o CMJ, que apresenta como resultado o IE</w:t>
      </w:r>
      <w:r w:rsidR="005D6D87">
        <w:rPr>
          <w:rFonts w:ascii="Times New Roman" w:eastAsia="Times New Roman" w:hAnsi="Times New Roman"/>
          <w:color w:val="000000"/>
          <w:sz w:val="20"/>
          <w:szCs w:val="20"/>
          <w:vertAlign w:val="superscript"/>
          <w:lang w:eastAsia="pt-BR"/>
        </w:rPr>
        <w:t>28</w:t>
      </w:r>
      <w:r w:rsidRPr="009E3E31">
        <w:rPr>
          <w:rFonts w:ascii="Times New Roman" w:eastAsia="Times New Roman" w:hAnsi="Times New Roman"/>
          <w:color w:val="000000"/>
          <w:sz w:val="20"/>
          <w:szCs w:val="20"/>
          <w:lang w:eastAsia="pt-BR"/>
        </w:rPr>
        <w:t xml:space="preserve">, </w:t>
      </w:r>
      <w:proofErr w:type="gramStart"/>
      <w:r w:rsidRPr="009E3E31">
        <w:rPr>
          <w:rFonts w:ascii="Times New Roman" w:eastAsia="Times New Roman" w:hAnsi="Times New Roman"/>
          <w:color w:val="000000"/>
          <w:sz w:val="20"/>
          <w:szCs w:val="20"/>
          <w:lang w:eastAsia="pt-BR"/>
        </w:rPr>
        <w:t>com  a</w:t>
      </w:r>
      <w:proofErr w:type="gramEnd"/>
      <w:r w:rsidRPr="009E3E31">
        <w:rPr>
          <w:rFonts w:ascii="Times New Roman" w:eastAsia="Times New Roman" w:hAnsi="Times New Roman"/>
          <w:color w:val="000000"/>
          <w:sz w:val="20"/>
          <w:szCs w:val="20"/>
          <w:lang w:eastAsia="pt-BR"/>
        </w:rPr>
        <w:t xml:space="preserve"> seguinte equação:</w:t>
      </w:r>
    </w:p>
    <w:p w:rsidR="006C5AC7" w:rsidRPr="009E3E31" w:rsidRDefault="006C5AC7" w:rsidP="006C5AC7">
      <w:pPr>
        <w:spacing w:after="0" w:line="360" w:lineRule="auto"/>
        <w:ind w:firstLine="709"/>
        <w:jc w:val="both"/>
        <w:rPr>
          <w:rFonts w:ascii="Times New Roman" w:eastAsia="Times New Roman" w:hAnsi="Times New Roman"/>
          <w:color w:val="000000"/>
          <w:sz w:val="20"/>
          <w:szCs w:val="20"/>
          <w:lang w:eastAsia="pt-BR"/>
        </w:rPr>
      </w:pPr>
    </w:p>
    <w:p w:rsidR="006C5AC7" w:rsidRPr="009E3E31" w:rsidRDefault="006C5AC7" w:rsidP="006C5AC7">
      <w:pPr>
        <w:spacing w:after="0" w:line="360" w:lineRule="auto"/>
        <w:jc w:val="center"/>
        <w:rPr>
          <w:rFonts w:ascii="Times New Roman" w:eastAsia="Times New Roman" w:hAnsi="Times New Roman"/>
          <w:color w:val="000000"/>
          <w:sz w:val="20"/>
          <w:szCs w:val="20"/>
          <w:lang w:eastAsia="pt-BR"/>
        </w:rPr>
      </w:pPr>
      <w:r w:rsidRPr="009E3E31">
        <w:rPr>
          <w:rFonts w:ascii="Times New Roman" w:eastAsia="Times New Roman" w:hAnsi="Times New Roman"/>
          <w:color w:val="000000"/>
          <w:sz w:val="20"/>
          <w:szCs w:val="20"/>
          <w:lang w:eastAsia="pt-BR"/>
        </w:rPr>
        <w:t>Equação 2: IE = (CMJ – SJ) x100/ SJ</w:t>
      </w:r>
    </w:p>
    <w:p w:rsidR="006C5AC7" w:rsidRPr="009E3E31" w:rsidRDefault="006C5AC7" w:rsidP="006C5AC7">
      <w:pPr>
        <w:spacing w:after="0" w:line="360" w:lineRule="auto"/>
        <w:jc w:val="center"/>
        <w:rPr>
          <w:rFonts w:ascii="Times New Roman" w:eastAsia="Times New Roman" w:hAnsi="Times New Roman"/>
          <w:color w:val="000000"/>
          <w:sz w:val="20"/>
          <w:szCs w:val="20"/>
          <w:lang w:eastAsia="pt-BR"/>
        </w:rPr>
      </w:pPr>
    </w:p>
    <w:p w:rsidR="006C5AC7" w:rsidRPr="009E3E31" w:rsidRDefault="006C5AC7" w:rsidP="006C5AC7">
      <w:pPr>
        <w:pStyle w:val="Prrafodelista"/>
        <w:numPr>
          <w:ilvl w:val="0"/>
          <w:numId w:val="3"/>
        </w:numPr>
        <w:spacing w:after="0" w:line="360" w:lineRule="auto"/>
        <w:jc w:val="both"/>
        <w:rPr>
          <w:rFonts w:ascii="Times New Roman" w:eastAsia="Times New Roman" w:hAnsi="Times New Roman"/>
          <w:color w:val="000000"/>
          <w:sz w:val="20"/>
          <w:szCs w:val="20"/>
          <w:lang w:eastAsia="pt-BR"/>
        </w:rPr>
      </w:pPr>
      <w:r w:rsidRPr="009E3E31">
        <w:rPr>
          <w:rFonts w:ascii="Times New Roman" w:eastAsia="Times New Roman" w:hAnsi="Times New Roman"/>
          <w:color w:val="000000"/>
          <w:sz w:val="20"/>
          <w:szCs w:val="20"/>
          <w:lang w:eastAsia="pt-BR"/>
        </w:rPr>
        <w:t>Potência Muscular: No cálculo da potência muscular, utilizamos duas equações para os protocolos dos saltos SJ e CMJ</w:t>
      </w:r>
      <w:r w:rsidR="005D6D87">
        <w:rPr>
          <w:rFonts w:ascii="Times New Roman" w:eastAsia="Times New Roman" w:hAnsi="Times New Roman"/>
          <w:color w:val="000000"/>
          <w:sz w:val="20"/>
          <w:szCs w:val="20"/>
          <w:vertAlign w:val="superscript"/>
          <w:lang w:eastAsia="pt-BR"/>
        </w:rPr>
        <w:t>29</w:t>
      </w:r>
      <w:r w:rsidRPr="009E3E31">
        <w:rPr>
          <w:rFonts w:ascii="Times New Roman" w:eastAsia="Times New Roman" w:hAnsi="Times New Roman"/>
          <w:color w:val="000000"/>
          <w:sz w:val="20"/>
          <w:szCs w:val="20"/>
          <w:lang w:eastAsia="pt-BR"/>
        </w:rPr>
        <w:t>.</w:t>
      </w:r>
    </w:p>
    <w:p w:rsidR="006C5AC7" w:rsidRPr="009E3E31" w:rsidRDefault="006C5AC7" w:rsidP="006C5AC7">
      <w:pPr>
        <w:pStyle w:val="Prrafodelista"/>
        <w:spacing w:after="0" w:line="360" w:lineRule="auto"/>
        <w:ind w:left="0"/>
        <w:jc w:val="both"/>
        <w:rPr>
          <w:rFonts w:ascii="Times New Roman" w:eastAsia="Times New Roman" w:hAnsi="Times New Roman"/>
          <w:color w:val="000000"/>
          <w:sz w:val="20"/>
          <w:szCs w:val="20"/>
          <w:lang w:eastAsia="pt-BR"/>
        </w:rPr>
      </w:pPr>
    </w:p>
    <w:p w:rsidR="006C5AC7" w:rsidRPr="009E3E31" w:rsidRDefault="006C5AC7" w:rsidP="006C5AC7">
      <w:pPr>
        <w:spacing w:after="0" w:line="360" w:lineRule="auto"/>
        <w:ind w:firstLine="708"/>
        <w:jc w:val="center"/>
        <w:rPr>
          <w:rFonts w:ascii="Times New Roman" w:eastAsia="Times New Roman" w:hAnsi="Times New Roman"/>
          <w:color w:val="000000"/>
          <w:sz w:val="20"/>
          <w:szCs w:val="20"/>
          <w:lang w:eastAsia="pt-BR"/>
        </w:rPr>
      </w:pPr>
      <w:r w:rsidRPr="009E3E31">
        <w:rPr>
          <w:rFonts w:ascii="Times New Roman" w:eastAsia="Times New Roman" w:hAnsi="Times New Roman"/>
          <w:color w:val="000000"/>
          <w:sz w:val="20"/>
          <w:szCs w:val="20"/>
          <w:lang w:eastAsia="pt-BR"/>
        </w:rPr>
        <w:t xml:space="preserve">Equação 3: Potencia SJ= ((60.7x </w:t>
      </w:r>
      <w:proofErr w:type="gramStart"/>
      <w:r w:rsidRPr="009E3E31">
        <w:rPr>
          <w:rFonts w:ascii="Times New Roman" w:eastAsia="Times New Roman" w:hAnsi="Times New Roman"/>
          <w:color w:val="000000"/>
          <w:sz w:val="20"/>
          <w:szCs w:val="20"/>
          <w:lang w:eastAsia="pt-BR"/>
        </w:rPr>
        <w:t>SJ)+</w:t>
      </w:r>
      <w:proofErr w:type="gramEnd"/>
      <w:r w:rsidRPr="009E3E31">
        <w:rPr>
          <w:rFonts w:ascii="Times New Roman" w:eastAsia="Times New Roman" w:hAnsi="Times New Roman"/>
          <w:color w:val="000000"/>
          <w:sz w:val="20"/>
          <w:szCs w:val="20"/>
          <w:lang w:eastAsia="pt-BR"/>
        </w:rPr>
        <w:t>(45.3 x massa corporal) – 2055)</w:t>
      </w:r>
    </w:p>
    <w:p w:rsidR="006C5AC7" w:rsidRPr="009E3E31" w:rsidRDefault="006C5AC7" w:rsidP="006C5AC7">
      <w:pPr>
        <w:spacing w:after="0" w:line="360" w:lineRule="auto"/>
        <w:ind w:firstLine="708"/>
        <w:jc w:val="center"/>
        <w:rPr>
          <w:rFonts w:ascii="Times New Roman" w:eastAsia="Times New Roman" w:hAnsi="Times New Roman"/>
          <w:color w:val="000000"/>
          <w:sz w:val="20"/>
          <w:szCs w:val="20"/>
          <w:lang w:eastAsia="pt-BR"/>
        </w:rPr>
      </w:pPr>
      <w:r w:rsidRPr="009E3E31">
        <w:rPr>
          <w:rFonts w:ascii="Times New Roman" w:eastAsia="Times New Roman" w:hAnsi="Times New Roman"/>
          <w:color w:val="000000"/>
          <w:sz w:val="20"/>
          <w:szCs w:val="20"/>
          <w:lang w:eastAsia="pt-BR"/>
        </w:rPr>
        <w:t>Equação 4: Potência CMJ = ((51.9 x CMJ) + (48.9 x massa corporal) – 2007)</w:t>
      </w:r>
    </w:p>
    <w:p w:rsidR="006C5AC7" w:rsidRPr="009E3E31" w:rsidRDefault="006C5AC7" w:rsidP="006C5AC7">
      <w:pPr>
        <w:spacing w:after="0" w:line="360" w:lineRule="auto"/>
        <w:ind w:firstLine="708"/>
        <w:jc w:val="both"/>
        <w:rPr>
          <w:rFonts w:ascii="Times New Roman" w:eastAsia="Times New Roman" w:hAnsi="Times New Roman"/>
          <w:color w:val="000000"/>
          <w:sz w:val="20"/>
          <w:szCs w:val="20"/>
          <w:lang w:eastAsia="pt-BR"/>
        </w:rPr>
      </w:pPr>
    </w:p>
    <w:p w:rsidR="006C5AC7" w:rsidRPr="00FD495C" w:rsidRDefault="006C5AC7" w:rsidP="006C5AC7">
      <w:pPr>
        <w:spacing w:after="0" w:line="360" w:lineRule="auto"/>
        <w:rPr>
          <w:rFonts w:ascii="Times New Roman" w:eastAsia="Times New Roman" w:hAnsi="Times New Roman"/>
          <w:i/>
          <w:color w:val="000000"/>
          <w:sz w:val="20"/>
          <w:szCs w:val="20"/>
          <w:lang w:eastAsia="pt-BR"/>
        </w:rPr>
      </w:pPr>
      <w:r w:rsidRPr="00FD495C">
        <w:rPr>
          <w:rFonts w:ascii="Times New Roman" w:eastAsia="Times New Roman" w:hAnsi="Times New Roman"/>
          <w:i/>
          <w:color w:val="000000"/>
          <w:sz w:val="20"/>
          <w:szCs w:val="20"/>
          <w:lang w:eastAsia="pt-BR"/>
        </w:rPr>
        <w:t>Procedimentos Estatísticos</w:t>
      </w:r>
    </w:p>
    <w:p w:rsidR="006C5AC7" w:rsidRPr="009E3E31" w:rsidRDefault="006C5AC7" w:rsidP="006C5AC7">
      <w:pPr>
        <w:spacing w:after="0" w:line="360" w:lineRule="auto"/>
        <w:jc w:val="both"/>
        <w:rPr>
          <w:rFonts w:ascii="Times New Roman" w:eastAsia="Times New Roman" w:hAnsi="Times New Roman"/>
          <w:color w:val="000000"/>
          <w:sz w:val="20"/>
          <w:szCs w:val="20"/>
          <w:lang w:eastAsia="pt-BR"/>
        </w:rPr>
      </w:pPr>
      <w:r w:rsidRPr="009E3E31">
        <w:rPr>
          <w:rFonts w:ascii="Times New Roman" w:eastAsia="Times New Roman" w:hAnsi="Times New Roman"/>
          <w:sz w:val="20"/>
          <w:szCs w:val="20"/>
          <w:lang w:eastAsia="pt-BR"/>
        </w:rPr>
        <w:tab/>
        <w:t>Para tratamento, análises e confecção dos gráficos, foi utilizado o programa estatís</w:t>
      </w:r>
      <w:r w:rsidRPr="009E3E31">
        <w:rPr>
          <w:rFonts w:ascii="Times New Roman" w:eastAsia="Times New Roman" w:hAnsi="Times New Roman"/>
          <w:color w:val="000000"/>
          <w:sz w:val="20"/>
          <w:szCs w:val="20"/>
          <w:lang w:eastAsia="pt-BR"/>
        </w:rPr>
        <w:t>tico SPSS Versão 20.0 para Windows. As analises foram realizados considerado as medias e desvios padrões, além das análises de porcentagens.</w:t>
      </w:r>
      <w:r w:rsidRPr="009E3E31">
        <w:rPr>
          <w:rFonts w:ascii="Times New Roman" w:eastAsia="Times New Roman" w:hAnsi="Times New Roman"/>
          <w:sz w:val="20"/>
          <w:szCs w:val="20"/>
          <w:lang w:eastAsia="pt-BR"/>
        </w:rPr>
        <w:t xml:space="preserve"> Para verificar a normalidade dos dados foi utilizado o teste de </w:t>
      </w:r>
      <w:proofErr w:type="spellStart"/>
      <w:r w:rsidRPr="009E3E31">
        <w:rPr>
          <w:rFonts w:ascii="Times New Roman" w:eastAsia="Times New Roman" w:hAnsi="Times New Roman"/>
          <w:sz w:val="20"/>
          <w:szCs w:val="20"/>
          <w:lang w:eastAsia="pt-BR"/>
        </w:rPr>
        <w:t>Kolmogorov-Smirnov</w:t>
      </w:r>
      <w:proofErr w:type="spellEnd"/>
      <w:r w:rsidRPr="009E3E31">
        <w:rPr>
          <w:rFonts w:ascii="Times New Roman" w:eastAsia="Times New Roman" w:hAnsi="Times New Roman"/>
          <w:sz w:val="20"/>
          <w:szCs w:val="20"/>
          <w:lang w:eastAsia="pt-BR"/>
        </w:rPr>
        <w:t>, como a distribuição não foi homogênea, uti</w:t>
      </w:r>
      <w:r>
        <w:rPr>
          <w:rFonts w:ascii="Times New Roman" w:eastAsia="Times New Roman" w:hAnsi="Times New Roman"/>
          <w:sz w:val="20"/>
          <w:szCs w:val="20"/>
          <w:lang w:eastAsia="pt-BR"/>
        </w:rPr>
        <w:t>lizamos testes não paramétricos</w:t>
      </w:r>
      <w:r w:rsidRPr="009E3E31">
        <w:rPr>
          <w:rFonts w:ascii="Times New Roman" w:eastAsia="Times New Roman" w:hAnsi="Times New Roman"/>
          <w:sz w:val="20"/>
          <w:szCs w:val="20"/>
          <w:lang w:eastAsia="pt-BR"/>
        </w:rPr>
        <w:t xml:space="preserve">. </w:t>
      </w:r>
      <w:r>
        <w:rPr>
          <w:rFonts w:ascii="Times New Roman" w:eastAsia="Times New Roman" w:hAnsi="Times New Roman"/>
          <w:sz w:val="20"/>
          <w:szCs w:val="20"/>
          <w:lang w:eastAsia="pt-BR"/>
        </w:rPr>
        <w:t>Para comparar as diferencias pré e pó</w:t>
      </w:r>
      <w:r w:rsidRPr="009E3E31">
        <w:rPr>
          <w:rFonts w:ascii="Times New Roman" w:eastAsia="Times New Roman" w:hAnsi="Times New Roman"/>
          <w:sz w:val="20"/>
          <w:szCs w:val="20"/>
          <w:lang w:eastAsia="pt-BR"/>
        </w:rPr>
        <w:t xml:space="preserve">s teste realizamos o Teste </w:t>
      </w:r>
      <w:r w:rsidRPr="009E3E31">
        <w:rPr>
          <w:rFonts w:ascii="Times New Roman" w:eastAsia="Times New Roman" w:hAnsi="Times New Roman"/>
          <w:color w:val="000000"/>
          <w:sz w:val="20"/>
          <w:szCs w:val="20"/>
          <w:lang w:eastAsia="pt-BR"/>
        </w:rPr>
        <w:t>não Paramétrico de Mann-Whitney</w:t>
      </w:r>
      <w:r w:rsidRPr="002D3711">
        <w:rPr>
          <w:rFonts w:ascii="Times New Roman" w:eastAsia="Times New Roman" w:hAnsi="Times New Roman"/>
          <w:color w:val="000000"/>
          <w:sz w:val="20"/>
          <w:szCs w:val="20"/>
          <w:lang w:eastAsia="pt-BR"/>
        </w:rPr>
        <w:t xml:space="preserve">, </w:t>
      </w:r>
      <w:r w:rsidRPr="00AC7A0E">
        <w:rPr>
          <w:rFonts w:ascii="Times New Roman" w:eastAsia="Gulliver" w:hAnsi="Times New Roman"/>
          <w:sz w:val="20"/>
          <w:szCs w:val="20"/>
          <w:highlight w:val="yellow"/>
          <w:lang w:eastAsia="pt-BR"/>
        </w:rPr>
        <w:t>para verificar o tamanho do efeito da amostra foi adotado o teste D de Cohen</w:t>
      </w:r>
      <w:r w:rsidRPr="00AC7A0E">
        <w:rPr>
          <w:rFonts w:ascii="Times New Roman" w:eastAsia="Times New Roman" w:hAnsi="Times New Roman"/>
          <w:color w:val="000000"/>
          <w:sz w:val="20"/>
          <w:szCs w:val="20"/>
          <w:highlight w:val="yellow"/>
          <w:lang w:eastAsia="pt-BR"/>
        </w:rPr>
        <w:t>.</w:t>
      </w:r>
      <w:r w:rsidRPr="009E3E31">
        <w:rPr>
          <w:rFonts w:ascii="Times New Roman" w:eastAsia="Times New Roman" w:hAnsi="Times New Roman"/>
          <w:color w:val="000000"/>
          <w:sz w:val="20"/>
          <w:szCs w:val="20"/>
          <w:lang w:eastAsia="pt-BR"/>
        </w:rPr>
        <w:t xml:space="preserve"> Para comprovação estatística adotarmos um p&lt;0,05.</w:t>
      </w:r>
    </w:p>
    <w:p w:rsidR="006C5AC7" w:rsidRPr="009E3E31" w:rsidRDefault="006C5AC7" w:rsidP="006C5AC7">
      <w:pPr>
        <w:spacing w:after="0" w:line="360" w:lineRule="auto"/>
        <w:jc w:val="both"/>
        <w:rPr>
          <w:rFonts w:ascii="Times New Roman" w:eastAsia="Times New Roman" w:hAnsi="Times New Roman"/>
          <w:color w:val="000000"/>
          <w:sz w:val="20"/>
          <w:szCs w:val="20"/>
          <w:lang w:eastAsia="pt-BR"/>
        </w:rPr>
      </w:pPr>
    </w:p>
    <w:p w:rsidR="006C5AC7" w:rsidRPr="009E3E31" w:rsidRDefault="006C5AC7" w:rsidP="006C5AC7">
      <w:pPr>
        <w:spacing w:after="0" w:line="360" w:lineRule="auto"/>
        <w:jc w:val="both"/>
        <w:rPr>
          <w:rFonts w:ascii="Times New Roman" w:hAnsi="Times New Roman"/>
          <w:b/>
          <w:sz w:val="20"/>
          <w:szCs w:val="20"/>
        </w:rPr>
      </w:pPr>
      <w:r w:rsidRPr="009E3E31">
        <w:rPr>
          <w:rFonts w:ascii="Times New Roman" w:hAnsi="Times New Roman"/>
          <w:b/>
          <w:sz w:val="20"/>
          <w:szCs w:val="20"/>
        </w:rPr>
        <w:t xml:space="preserve">RESULTADOS </w:t>
      </w:r>
    </w:p>
    <w:p w:rsidR="006C5AC7" w:rsidRPr="009E3E31" w:rsidRDefault="006C5AC7" w:rsidP="006C5AC7">
      <w:pPr>
        <w:spacing w:after="0" w:line="360" w:lineRule="auto"/>
        <w:jc w:val="both"/>
        <w:rPr>
          <w:rFonts w:ascii="Times New Roman" w:hAnsi="Times New Roman"/>
          <w:b/>
          <w:sz w:val="20"/>
          <w:szCs w:val="20"/>
        </w:rPr>
      </w:pPr>
    </w:p>
    <w:p w:rsidR="006C5AC7" w:rsidRDefault="006C5AC7" w:rsidP="006C5AC7">
      <w:pPr>
        <w:spacing w:after="0" w:line="360" w:lineRule="auto"/>
        <w:ind w:firstLine="709"/>
        <w:jc w:val="both"/>
        <w:rPr>
          <w:rFonts w:ascii="Times New Roman" w:hAnsi="Times New Roman"/>
          <w:sz w:val="20"/>
          <w:szCs w:val="20"/>
        </w:rPr>
      </w:pPr>
      <w:r w:rsidRPr="00AC7A0E">
        <w:rPr>
          <w:rFonts w:ascii="Times New Roman" w:hAnsi="Times New Roman"/>
          <w:sz w:val="20"/>
          <w:szCs w:val="20"/>
          <w:highlight w:val="yellow"/>
        </w:rPr>
        <w:t>Na tabela 9, descrevemos as características antropométricas da amostra pré e pós intervenção. Vemos que a estatura demonstrou um crescimento das meninas, durante o período de realização do estudo, entre pré e pós testes de 1,0 cm no GC e 2,0 cm no GE. Houve aumento de massa corporal nos dos dois grupos, sendo no GC=0,41 kg e no GE=0,76 kg. Já os resultados de dobras cutâneas baixaram no GC=1,12 mm e aumentaram no GE=0,15 mm.</w:t>
      </w:r>
      <w:r w:rsidRPr="00AC7A0E">
        <w:rPr>
          <w:rFonts w:ascii="Times New Roman" w:hAnsi="Times New Roman"/>
          <w:sz w:val="20"/>
          <w:szCs w:val="20"/>
          <w:highlight w:val="yellow"/>
          <w:lang w:eastAsia="pt-BR"/>
        </w:rPr>
        <w:t xml:space="preserve"> N</w:t>
      </w:r>
      <w:r w:rsidRPr="00AC7A0E">
        <w:rPr>
          <w:rFonts w:ascii="Times New Roman" w:hAnsi="Times New Roman"/>
          <w:sz w:val="20"/>
          <w:szCs w:val="20"/>
          <w:highlight w:val="yellow"/>
        </w:rPr>
        <w:t>otamos que houve diminuição do percentual de gordura no GC=1,32% e no GE=0,20%.</w:t>
      </w:r>
    </w:p>
    <w:p w:rsidR="006C5AC7" w:rsidRDefault="006C5AC7" w:rsidP="006C5AC7">
      <w:pPr>
        <w:spacing w:after="0" w:line="360" w:lineRule="auto"/>
        <w:ind w:firstLine="709"/>
        <w:jc w:val="both"/>
        <w:rPr>
          <w:rFonts w:ascii="Times New Roman" w:hAnsi="Times New Roman"/>
          <w:sz w:val="20"/>
          <w:szCs w:val="20"/>
        </w:rPr>
      </w:pPr>
    </w:p>
    <w:p w:rsidR="006C5AC7" w:rsidRPr="00703820" w:rsidRDefault="006C5AC7" w:rsidP="006C5AC7">
      <w:pPr>
        <w:spacing w:after="0" w:line="360" w:lineRule="auto"/>
        <w:jc w:val="both"/>
        <w:rPr>
          <w:rFonts w:ascii="Times New Roman" w:hAnsi="Times New Roman"/>
          <w:sz w:val="20"/>
          <w:szCs w:val="20"/>
        </w:rPr>
      </w:pPr>
    </w:p>
    <w:p w:rsidR="006C5AC7" w:rsidRDefault="006C5AC7" w:rsidP="006C5AC7">
      <w:pPr>
        <w:pStyle w:val="Descripcin"/>
        <w:rPr>
          <w:rFonts w:ascii="Times New Roman" w:eastAsia="Times New Roman" w:hAnsi="Times New Roman"/>
          <w:b w:val="0"/>
          <w:bCs w:val="0"/>
          <w:color w:val="auto"/>
          <w:sz w:val="20"/>
          <w:szCs w:val="20"/>
          <w:lang w:eastAsia="pt-BR"/>
        </w:rPr>
      </w:pPr>
      <w:r w:rsidRPr="00490F2A">
        <w:rPr>
          <w:rFonts w:ascii="Times New Roman" w:hAnsi="Times New Roman"/>
          <w:b w:val="0"/>
          <w:color w:val="auto"/>
          <w:sz w:val="20"/>
          <w:szCs w:val="20"/>
        </w:rPr>
        <w:t xml:space="preserve">TABELA </w:t>
      </w:r>
      <w:r w:rsidRPr="00490F2A">
        <w:rPr>
          <w:rFonts w:ascii="Times New Roman" w:hAnsi="Times New Roman"/>
          <w:b w:val="0"/>
          <w:color w:val="auto"/>
          <w:sz w:val="20"/>
          <w:szCs w:val="20"/>
        </w:rPr>
        <w:fldChar w:fldCharType="begin"/>
      </w:r>
      <w:r w:rsidRPr="00490F2A">
        <w:rPr>
          <w:rFonts w:ascii="Times New Roman" w:hAnsi="Times New Roman"/>
          <w:b w:val="0"/>
          <w:color w:val="auto"/>
          <w:sz w:val="20"/>
          <w:szCs w:val="20"/>
        </w:rPr>
        <w:instrText xml:space="preserve"> SEQ TABELA \* ARABIC </w:instrText>
      </w:r>
      <w:r w:rsidRPr="00490F2A">
        <w:rPr>
          <w:rFonts w:ascii="Times New Roman" w:hAnsi="Times New Roman"/>
          <w:b w:val="0"/>
          <w:color w:val="auto"/>
          <w:sz w:val="20"/>
          <w:szCs w:val="20"/>
        </w:rPr>
        <w:fldChar w:fldCharType="separate"/>
      </w:r>
      <w:r w:rsidRPr="00490F2A">
        <w:rPr>
          <w:rFonts w:ascii="Times New Roman" w:hAnsi="Times New Roman"/>
          <w:b w:val="0"/>
          <w:noProof/>
          <w:color w:val="auto"/>
          <w:sz w:val="20"/>
          <w:szCs w:val="20"/>
        </w:rPr>
        <w:t>9</w:t>
      </w:r>
      <w:r w:rsidRPr="00490F2A">
        <w:rPr>
          <w:rFonts w:ascii="Times New Roman" w:hAnsi="Times New Roman"/>
          <w:b w:val="0"/>
          <w:color w:val="auto"/>
          <w:sz w:val="20"/>
          <w:szCs w:val="20"/>
        </w:rPr>
        <w:fldChar w:fldCharType="end"/>
      </w:r>
      <w:r w:rsidRPr="00490F2A">
        <w:rPr>
          <w:rFonts w:ascii="Times New Roman" w:hAnsi="Times New Roman"/>
          <w:b w:val="0"/>
          <w:color w:val="auto"/>
          <w:sz w:val="20"/>
          <w:szCs w:val="20"/>
        </w:rPr>
        <w:t>–</w:t>
      </w:r>
      <w:r w:rsidRPr="00490F2A">
        <w:rPr>
          <w:rFonts w:ascii="Times New Roman" w:eastAsia="Times New Roman" w:hAnsi="Times New Roman"/>
          <w:b w:val="0"/>
          <w:bCs w:val="0"/>
          <w:color w:val="auto"/>
          <w:sz w:val="20"/>
          <w:szCs w:val="20"/>
          <w:lang w:eastAsia="pt-BR"/>
        </w:rPr>
        <w:t xml:space="preserve"> Variáveis antropométricas.</w:t>
      </w:r>
    </w:p>
    <w:p w:rsidR="006C5AC7" w:rsidRPr="002D3711" w:rsidRDefault="006C5AC7" w:rsidP="006C5AC7">
      <w:pPr>
        <w:rPr>
          <w:lang w:eastAsia="pt-BR"/>
        </w:rPr>
      </w:pPr>
      <w:r w:rsidRPr="002D3711">
        <w:rPr>
          <w:noProof/>
          <w:lang w:eastAsia="pt-BR"/>
        </w:rPr>
        <w:drawing>
          <wp:inline distT="0" distB="0" distL="0" distR="0">
            <wp:extent cx="5400675" cy="12573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675" cy="1257300"/>
                    </a:xfrm>
                    <a:prstGeom prst="rect">
                      <a:avLst/>
                    </a:prstGeom>
                    <a:noFill/>
                    <a:ln>
                      <a:noFill/>
                    </a:ln>
                  </pic:spPr>
                </pic:pic>
              </a:graphicData>
            </a:graphic>
          </wp:inline>
        </w:drawing>
      </w:r>
    </w:p>
    <w:p w:rsidR="006C5AC7" w:rsidRPr="002D3711" w:rsidRDefault="006C5AC7" w:rsidP="006C5AC7">
      <w:pPr>
        <w:rPr>
          <w:lang w:eastAsia="pt-BR"/>
        </w:rPr>
      </w:pPr>
      <w:r w:rsidRPr="002D3711">
        <w:rPr>
          <w:rFonts w:ascii="Times New Roman" w:hAnsi="Times New Roman"/>
          <w:sz w:val="12"/>
          <w:szCs w:val="12"/>
        </w:rPr>
        <w:t>GC= Grupo Controle; GE= Grupo Experimental; Idade expressa em anos; Estatura expressa em metros; Massa Corporal expressa em quilogramas; SD = Soma das dobras cutâneas expressa em milímetros; PG = Percentual de gordura expresso em %.</w:t>
      </w:r>
    </w:p>
    <w:p w:rsidR="006C5AC7" w:rsidRPr="00AC7A0E" w:rsidRDefault="006C5AC7" w:rsidP="006C5AC7">
      <w:pPr>
        <w:spacing w:after="0" w:line="360" w:lineRule="auto"/>
        <w:ind w:firstLine="709"/>
        <w:jc w:val="both"/>
        <w:rPr>
          <w:rFonts w:ascii="Times New Roman" w:hAnsi="Times New Roman"/>
          <w:sz w:val="20"/>
          <w:szCs w:val="20"/>
          <w:highlight w:val="yellow"/>
        </w:rPr>
      </w:pPr>
      <w:r w:rsidRPr="00AC7A0E">
        <w:rPr>
          <w:rFonts w:ascii="Times New Roman" w:hAnsi="Times New Roman"/>
          <w:sz w:val="20"/>
          <w:szCs w:val="20"/>
          <w:highlight w:val="yellow"/>
        </w:rPr>
        <w:t xml:space="preserve">Na tabela 10 descrevemos os resultados obtidos na comparação </w:t>
      </w:r>
      <w:proofErr w:type="spellStart"/>
      <w:r w:rsidRPr="00AC7A0E">
        <w:rPr>
          <w:rFonts w:ascii="Times New Roman" w:hAnsi="Times New Roman"/>
          <w:sz w:val="20"/>
          <w:szCs w:val="20"/>
          <w:highlight w:val="yellow"/>
        </w:rPr>
        <w:t>intra</w:t>
      </w:r>
      <w:proofErr w:type="spellEnd"/>
      <w:r w:rsidRPr="00AC7A0E">
        <w:rPr>
          <w:rFonts w:ascii="Times New Roman" w:hAnsi="Times New Roman"/>
          <w:sz w:val="20"/>
          <w:szCs w:val="20"/>
          <w:highlight w:val="yellow"/>
        </w:rPr>
        <w:t xml:space="preserve"> grupos e entre grupos GC e GE, nas variáveis SJ, CMJ, DJ, IE, PSJ e PCMJ. No </w:t>
      </w:r>
      <w:proofErr w:type="gramStart"/>
      <w:r w:rsidRPr="00AC7A0E">
        <w:rPr>
          <w:rFonts w:ascii="Times New Roman" w:hAnsi="Times New Roman"/>
          <w:sz w:val="20"/>
          <w:szCs w:val="20"/>
          <w:highlight w:val="yellow"/>
        </w:rPr>
        <w:t>pré teste</w:t>
      </w:r>
      <w:proofErr w:type="gramEnd"/>
      <w:r w:rsidRPr="00AC7A0E">
        <w:rPr>
          <w:rFonts w:ascii="Times New Roman" w:hAnsi="Times New Roman"/>
          <w:sz w:val="20"/>
          <w:szCs w:val="20"/>
          <w:highlight w:val="yellow"/>
        </w:rPr>
        <w:t xml:space="preserve"> não foi possível identificar diferenças significativas entre o GC e o GE. Ao terminar a intervenção no GE não verificamos melhoria significativa entre o pré e o pós, o mesmo ocorreu no GC.</w:t>
      </w:r>
    </w:p>
    <w:p w:rsidR="006C5AC7" w:rsidRPr="00AC7A0E" w:rsidRDefault="006C5AC7" w:rsidP="006C5AC7">
      <w:pPr>
        <w:spacing w:after="0" w:line="360" w:lineRule="auto"/>
        <w:ind w:firstLine="709"/>
        <w:jc w:val="both"/>
        <w:rPr>
          <w:rFonts w:ascii="Times New Roman" w:hAnsi="Times New Roman"/>
          <w:sz w:val="20"/>
          <w:szCs w:val="20"/>
          <w:highlight w:val="yellow"/>
        </w:rPr>
      </w:pPr>
      <w:r w:rsidRPr="00AC7A0E">
        <w:rPr>
          <w:rFonts w:ascii="Times New Roman" w:hAnsi="Times New Roman"/>
          <w:sz w:val="20"/>
          <w:szCs w:val="20"/>
          <w:highlight w:val="yellow"/>
        </w:rPr>
        <w:t xml:space="preserve">Ao verificar os dados de FE e PT pré e pós teste identificamos que tanto o GC quanto o GE apresentaram uma melhoria percentual em todas as variáveis analisadas. O GC teve uma diminuição no IE. Já o GE apresentou um aumento na PSJ (8,28%) e na PCMJ (9,90%). </w:t>
      </w:r>
    </w:p>
    <w:p w:rsidR="006C5AC7" w:rsidRDefault="006C5AC7" w:rsidP="006C5AC7">
      <w:pPr>
        <w:spacing w:after="0" w:line="360" w:lineRule="auto"/>
        <w:ind w:firstLine="709"/>
        <w:jc w:val="both"/>
        <w:rPr>
          <w:rFonts w:ascii="Times New Roman" w:hAnsi="Times New Roman"/>
          <w:sz w:val="20"/>
          <w:szCs w:val="20"/>
        </w:rPr>
      </w:pPr>
      <w:r w:rsidRPr="00AC7A0E">
        <w:rPr>
          <w:rFonts w:ascii="Times New Roman" w:hAnsi="Times New Roman"/>
          <w:sz w:val="20"/>
          <w:szCs w:val="20"/>
          <w:highlight w:val="yellow"/>
        </w:rPr>
        <w:t xml:space="preserve">Ao analisar os dados de D de Cohen, verificamos que os resultados encontrados são justificados em função do </w:t>
      </w:r>
      <w:proofErr w:type="gramStart"/>
      <w:r w:rsidRPr="00AC7A0E">
        <w:rPr>
          <w:rFonts w:ascii="Times New Roman" w:hAnsi="Times New Roman"/>
          <w:sz w:val="20"/>
          <w:szCs w:val="20"/>
          <w:highlight w:val="yellow"/>
        </w:rPr>
        <w:t>n</w:t>
      </w:r>
      <w:proofErr w:type="gramEnd"/>
      <w:r w:rsidRPr="00AC7A0E">
        <w:rPr>
          <w:rFonts w:ascii="Times New Roman" w:hAnsi="Times New Roman"/>
          <w:sz w:val="20"/>
          <w:szCs w:val="20"/>
          <w:highlight w:val="yellow"/>
        </w:rPr>
        <w:t xml:space="preserve"> adotado.</w:t>
      </w:r>
    </w:p>
    <w:p w:rsidR="006C5AC7" w:rsidRPr="009E3E31" w:rsidRDefault="006C5AC7" w:rsidP="006C5AC7">
      <w:pPr>
        <w:spacing w:after="0" w:line="360" w:lineRule="auto"/>
        <w:jc w:val="both"/>
        <w:rPr>
          <w:rFonts w:ascii="Times New Roman" w:hAnsi="Times New Roman"/>
          <w:sz w:val="20"/>
          <w:szCs w:val="20"/>
        </w:rPr>
      </w:pPr>
    </w:p>
    <w:p w:rsidR="006C5AC7" w:rsidRDefault="006C5AC7" w:rsidP="006C5AC7">
      <w:pPr>
        <w:spacing w:after="0" w:line="360" w:lineRule="auto"/>
        <w:ind w:firstLine="709"/>
        <w:jc w:val="both"/>
        <w:rPr>
          <w:rFonts w:ascii="Times New Roman" w:hAnsi="Times New Roman"/>
          <w:sz w:val="20"/>
          <w:szCs w:val="20"/>
        </w:rPr>
      </w:pPr>
      <w:r w:rsidRPr="009E3E31">
        <w:rPr>
          <w:rFonts w:ascii="Times New Roman" w:hAnsi="Times New Roman"/>
          <w:sz w:val="20"/>
          <w:szCs w:val="20"/>
        </w:rPr>
        <w:lastRenderedPageBreak/>
        <w:t>Tabela 10- Dados de Força Explosiva e Potência Muscular Pré e Pós Teste</w:t>
      </w:r>
    </w:p>
    <w:p w:rsidR="006C5AC7" w:rsidRDefault="006C5AC7" w:rsidP="006C5AC7">
      <w:pPr>
        <w:spacing w:after="0" w:line="360" w:lineRule="auto"/>
        <w:ind w:firstLine="709"/>
        <w:jc w:val="center"/>
        <w:rPr>
          <w:rFonts w:ascii="Times New Roman" w:hAnsi="Times New Roman"/>
          <w:sz w:val="20"/>
          <w:szCs w:val="20"/>
        </w:rPr>
      </w:pPr>
      <w:r w:rsidRPr="00F2220C">
        <w:rPr>
          <w:rFonts w:ascii="Times New Roman" w:hAnsi="Times New Roman"/>
          <w:noProof/>
          <w:sz w:val="20"/>
          <w:szCs w:val="20"/>
          <w:lang w:eastAsia="pt-BR"/>
        </w:rPr>
        <w:drawing>
          <wp:inline distT="0" distB="0" distL="0" distR="0">
            <wp:extent cx="5400675" cy="21240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675" cy="2124075"/>
                    </a:xfrm>
                    <a:prstGeom prst="rect">
                      <a:avLst/>
                    </a:prstGeom>
                    <a:noFill/>
                    <a:ln>
                      <a:noFill/>
                    </a:ln>
                  </pic:spPr>
                </pic:pic>
              </a:graphicData>
            </a:graphic>
          </wp:inline>
        </w:drawing>
      </w:r>
    </w:p>
    <w:p w:rsidR="006C5AC7" w:rsidRPr="00F2220C" w:rsidRDefault="006C5AC7" w:rsidP="006C5AC7">
      <w:pPr>
        <w:spacing w:after="0" w:line="360" w:lineRule="auto"/>
        <w:ind w:firstLine="709"/>
        <w:jc w:val="both"/>
        <w:rPr>
          <w:rFonts w:ascii="Times New Roman" w:hAnsi="Times New Roman"/>
          <w:sz w:val="20"/>
          <w:szCs w:val="20"/>
        </w:rPr>
      </w:pPr>
      <w:r w:rsidRPr="00F2220C">
        <w:rPr>
          <w:rFonts w:ascii="Times New Roman" w:hAnsi="Times New Roman"/>
          <w:sz w:val="12"/>
          <w:szCs w:val="12"/>
        </w:rPr>
        <w:t xml:space="preserve">GC= Grupo Controle; GE= Grupo Experimental; SJ= </w:t>
      </w:r>
      <w:proofErr w:type="spellStart"/>
      <w:r w:rsidRPr="00F2220C">
        <w:rPr>
          <w:rFonts w:ascii="Times New Roman" w:hAnsi="Times New Roman"/>
          <w:sz w:val="12"/>
          <w:szCs w:val="12"/>
        </w:rPr>
        <w:t>Squat</w:t>
      </w:r>
      <w:proofErr w:type="spellEnd"/>
      <w:r w:rsidRPr="00F2220C">
        <w:rPr>
          <w:rFonts w:ascii="Times New Roman" w:hAnsi="Times New Roman"/>
          <w:sz w:val="12"/>
          <w:szCs w:val="12"/>
        </w:rPr>
        <w:t xml:space="preserve"> </w:t>
      </w:r>
      <w:proofErr w:type="spellStart"/>
      <w:r w:rsidRPr="00F2220C">
        <w:rPr>
          <w:rFonts w:ascii="Times New Roman" w:hAnsi="Times New Roman"/>
          <w:sz w:val="12"/>
          <w:szCs w:val="12"/>
        </w:rPr>
        <w:t>Jump</w:t>
      </w:r>
      <w:proofErr w:type="spellEnd"/>
      <w:r w:rsidRPr="00F2220C">
        <w:rPr>
          <w:rFonts w:ascii="Times New Roman" w:hAnsi="Times New Roman"/>
          <w:sz w:val="12"/>
          <w:szCs w:val="12"/>
        </w:rPr>
        <w:t xml:space="preserve">; CMJ; </w:t>
      </w:r>
      <w:proofErr w:type="spellStart"/>
      <w:r w:rsidRPr="00F2220C">
        <w:rPr>
          <w:rFonts w:ascii="Times New Roman" w:hAnsi="Times New Roman"/>
          <w:sz w:val="12"/>
          <w:szCs w:val="12"/>
        </w:rPr>
        <w:t>Counter</w:t>
      </w:r>
      <w:proofErr w:type="spellEnd"/>
      <w:r w:rsidRPr="00F2220C">
        <w:rPr>
          <w:rFonts w:ascii="Times New Roman" w:hAnsi="Times New Roman"/>
          <w:sz w:val="12"/>
          <w:szCs w:val="12"/>
        </w:rPr>
        <w:t xml:space="preserve"> </w:t>
      </w:r>
      <w:proofErr w:type="spellStart"/>
      <w:r w:rsidRPr="00F2220C">
        <w:rPr>
          <w:rFonts w:ascii="Times New Roman" w:hAnsi="Times New Roman"/>
          <w:sz w:val="12"/>
          <w:szCs w:val="12"/>
        </w:rPr>
        <w:t>Moviment</w:t>
      </w:r>
      <w:proofErr w:type="spellEnd"/>
      <w:r w:rsidRPr="00F2220C">
        <w:rPr>
          <w:rFonts w:ascii="Times New Roman" w:hAnsi="Times New Roman"/>
          <w:sz w:val="12"/>
          <w:szCs w:val="12"/>
        </w:rPr>
        <w:t xml:space="preserve"> </w:t>
      </w:r>
      <w:proofErr w:type="spellStart"/>
      <w:r w:rsidRPr="00F2220C">
        <w:rPr>
          <w:rFonts w:ascii="Times New Roman" w:hAnsi="Times New Roman"/>
          <w:sz w:val="12"/>
          <w:szCs w:val="12"/>
        </w:rPr>
        <w:t>Jump</w:t>
      </w:r>
      <w:proofErr w:type="spellEnd"/>
      <w:r w:rsidRPr="00F2220C">
        <w:rPr>
          <w:rFonts w:ascii="Times New Roman" w:hAnsi="Times New Roman"/>
          <w:sz w:val="12"/>
          <w:szCs w:val="12"/>
        </w:rPr>
        <w:t xml:space="preserve">; DJ= </w:t>
      </w:r>
      <w:proofErr w:type="spellStart"/>
      <w:r w:rsidRPr="00F2220C">
        <w:rPr>
          <w:rFonts w:ascii="Times New Roman" w:hAnsi="Times New Roman"/>
          <w:sz w:val="12"/>
          <w:szCs w:val="12"/>
        </w:rPr>
        <w:t>Drop</w:t>
      </w:r>
      <w:proofErr w:type="spellEnd"/>
      <w:r w:rsidRPr="00F2220C">
        <w:rPr>
          <w:rFonts w:ascii="Times New Roman" w:hAnsi="Times New Roman"/>
          <w:sz w:val="12"/>
          <w:szCs w:val="12"/>
        </w:rPr>
        <w:t xml:space="preserve"> </w:t>
      </w:r>
      <w:proofErr w:type="spellStart"/>
      <w:r w:rsidRPr="00F2220C">
        <w:rPr>
          <w:rFonts w:ascii="Times New Roman" w:hAnsi="Times New Roman"/>
          <w:sz w:val="12"/>
          <w:szCs w:val="12"/>
        </w:rPr>
        <w:t>Jump</w:t>
      </w:r>
      <w:proofErr w:type="spellEnd"/>
      <w:r w:rsidRPr="00F2220C">
        <w:rPr>
          <w:rFonts w:ascii="Times New Roman" w:hAnsi="Times New Roman"/>
          <w:sz w:val="12"/>
          <w:szCs w:val="12"/>
        </w:rPr>
        <w:t xml:space="preserve">; IE= Índice Elástico; PSJ= Potência </w:t>
      </w:r>
      <w:proofErr w:type="spellStart"/>
      <w:r w:rsidRPr="00F2220C">
        <w:rPr>
          <w:rFonts w:ascii="Times New Roman" w:hAnsi="Times New Roman"/>
          <w:sz w:val="12"/>
          <w:szCs w:val="12"/>
        </w:rPr>
        <w:t>Squat</w:t>
      </w:r>
      <w:proofErr w:type="spellEnd"/>
      <w:r w:rsidRPr="00F2220C">
        <w:rPr>
          <w:rFonts w:ascii="Times New Roman" w:hAnsi="Times New Roman"/>
          <w:sz w:val="12"/>
          <w:szCs w:val="12"/>
        </w:rPr>
        <w:t xml:space="preserve"> </w:t>
      </w:r>
      <w:proofErr w:type="spellStart"/>
      <w:r w:rsidRPr="00F2220C">
        <w:rPr>
          <w:rFonts w:ascii="Times New Roman" w:hAnsi="Times New Roman"/>
          <w:sz w:val="12"/>
          <w:szCs w:val="12"/>
        </w:rPr>
        <w:t>Jump</w:t>
      </w:r>
      <w:proofErr w:type="spellEnd"/>
      <w:r w:rsidRPr="00F2220C">
        <w:rPr>
          <w:rFonts w:ascii="Times New Roman" w:hAnsi="Times New Roman"/>
          <w:sz w:val="12"/>
          <w:szCs w:val="12"/>
        </w:rPr>
        <w:t xml:space="preserve">; PCMJ= Potência </w:t>
      </w:r>
      <w:proofErr w:type="spellStart"/>
      <w:r w:rsidRPr="00F2220C">
        <w:rPr>
          <w:rFonts w:ascii="Times New Roman" w:hAnsi="Times New Roman"/>
          <w:sz w:val="12"/>
          <w:szCs w:val="12"/>
        </w:rPr>
        <w:t>Counter</w:t>
      </w:r>
      <w:proofErr w:type="spellEnd"/>
      <w:r w:rsidRPr="00F2220C">
        <w:rPr>
          <w:rFonts w:ascii="Times New Roman" w:hAnsi="Times New Roman"/>
          <w:sz w:val="12"/>
          <w:szCs w:val="12"/>
        </w:rPr>
        <w:t xml:space="preserve"> </w:t>
      </w:r>
      <w:proofErr w:type="spellStart"/>
      <w:r w:rsidRPr="00F2220C">
        <w:rPr>
          <w:rFonts w:ascii="Times New Roman" w:hAnsi="Times New Roman"/>
          <w:sz w:val="12"/>
          <w:szCs w:val="12"/>
        </w:rPr>
        <w:t>Moviment</w:t>
      </w:r>
      <w:proofErr w:type="spellEnd"/>
      <w:r w:rsidRPr="00F2220C">
        <w:rPr>
          <w:rFonts w:ascii="Times New Roman" w:hAnsi="Times New Roman"/>
          <w:sz w:val="12"/>
          <w:szCs w:val="12"/>
        </w:rPr>
        <w:t xml:space="preserve"> </w:t>
      </w:r>
      <w:proofErr w:type="spellStart"/>
      <w:r w:rsidRPr="00F2220C">
        <w:rPr>
          <w:rFonts w:ascii="Times New Roman" w:hAnsi="Times New Roman"/>
          <w:sz w:val="12"/>
          <w:szCs w:val="12"/>
        </w:rPr>
        <w:t>Jump</w:t>
      </w:r>
      <w:proofErr w:type="spellEnd"/>
      <w:r w:rsidRPr="00F2220C">
        <w:rPr>
          <w:rFonts w:ascii="Times New Roman" w:hAnsi="Times New Roman"/>
          <w:sz w:val="12"/>
          <w:szCs w:val="12"/>
        </w:rPr>
        <w:t xml:space="preserve">. </w:t>
      </w:r>
      <w:proofErr w:type="spellStart"/>
      <w:proofErr w:type="gramStart"/>
      <w:r w:rsidRPr="00F2220C">
        <w:rPr>
          <w:rFonts w:ascii="Times New Roman" w:hAnsi="Times New Roman"/>
          <w:sz w:val="12"/>
          <w:szCs w:val="12"/>
        </w:rPr>
        <w:t>a,b</w:t>
      </w:r>
      <w:proofErr w:type="spellEnd"/>
      <w:proofErr w:type="gramEnd"/>
      <w:r w:rsidRPr="00F2220C">
        <w:rPr>
          <w:rFonts w:ascii="Times New Roman" w:hAnsi="Times New Roman"/>
          <w:sz w:val="12"/>
          <w:szCs w:val="12"/>
        </w:rPr>
        <w:t xml:space="preserve"> e c- indicam o pequeno, moderado e grande tamanho do efeito</w:t>
      </w:r>
    </w:p>
    <w:p w:rsidR="006C5AC7" w:rsidRDefault="006C5AC7" w:rsidP="006C5AC7">
      <w:pPr>
        <w:spacing w:after="0" w:line="360" w:lineRule="auto"/>
        <w:ind w:firstLine="709"/>
        <w:jc w:val="both"/>
        <w:rPr>
          <w:rFonts w:ascii="Times New Roman" w:hAnsi="Times New Roman"/>
          <w:b/>
          <w:sz w:val="12"/>
          <w:szCs w:val="12"/>
        </w:rPr>
      </w:pPr>
    </w:p>
    <w:p w:rsidR="006C5AC7" w:rsidRDefault="006C5AC7" w:rsidP="006C5AC7">
      <w:pPr>
        <w:spacing w:after="0" w:line="360" w:lineRule="auto"/>
        <w:ind w:firstLine="709"/>
        <w:jc w:val="both"/>
        <w:rPr>
          <w:rFonts w:ascii="Times New Roman" w:hAnsi="Times New Roman"/>
          <w:b/>
          <w:sz w:val="20"/>
          <w:szCs w:val="20"/>
        </w:rPr>
      </w:pPr>
    </w:p>
    <w:p w:rsidR="006C5AC7" w:rsidRPr="00B57640" w:rsidRDefault="006C5AC7" w:rsidP="006C5AC7">
      <w:pPr>
        <w:spacing w:after="0" w:line="360" w:lineRule="auto"/>
        <w:ind w:firstLine="709"/>
        <w:jc w:val="both"/>
        <w:rPr>
          <w:rFonts w:ascii="Times New Roman" w:hAnsi="Times New Roman"/>
          <w:b/>
          <w:sz w:val="20"/>
          <w:szCs w:val="20"/>
          <w:highlight w:val="yellow"/>
        </w:rPr>
      </w:pPr>
      <w:r w:rsidRPr="00B57640">
        <w:rPr>
          <w:rFonts w:ascii="Times New Roman" w:hAnsi="Times New Roman"/>
          <w:b/>
          <w:sz w:val="20"/>
          <w:szCs w:val="20"/>
          <w:highlight w:val="yellow"/>
        </w:rPr>
        <w:t>DISCUSSAO</w:t>
      </w:r>
    </w:p>
    <w:p w:rsidR="006C5AC7" w:rsidRPr="00B57640" w:rsidRDefault="006C5AC7" w:rsidP="006C5AC7">
      <w:pPr>
        <w:spacing w:after="0" w:line="360" w:lineRule="auto"/>
        <w:ind w:firstLine="709"/>
        <w:jc w:val="both"/>
        <w:rPr>
          <w:rFonts w:ascii="Times New Roman" w:hAnsi="Times New Roman"/>
          <w:sz w:val="20"/>
          <w:szCs w:val="20"/>
          <w:highlight w:val="yellow"/>
        </w:rPr>
      </w:pPr>
      <w:r w:rsidRPr="00B57640">
        <w:rPr>
          <w:rFonts w:ascii="Times New Roman" w:hAnsi="Times New Roman"/>
          <w:sz w:val="20"/>
          <w:szCs w:val="20"/>
          <w:highlight w:val="yellow"/>
        </w:rPr>
        <w:t xml:space="preserve">Ao final de 8 semanas de TP não foram encontradas diferenças significativas na FE e PT em meninas praticantes de voleibol. Nossos resultados vão em contra alguns estudos apresentados na literatura em que relatam melhorias nas variáveis estudadas após um programa de TP </w:t>
      </w:r>
      <w:r w:rsidR="005D6D87">
        <w:rPr>
          <w:rFonts w:ascii="Times New Roman" w:hAnsi="Times New Roman"/>
          <w:sz w:val="20"/>
          <w:szCs w:val="20"/>
          <w:highlight w:val="yellow"/>
          <w:vertAlign w:val="superscript"/>
        </w:rPr>
        <w:t>6,20,30</w:t>
      </w:r>
      <w:r w:rsidRPr="00B57640">
        <w:rPr>
          <w:rFonts w:ascii="Times New Roman" w:hAnsi="Times New Roman"/>
          <w:sz w:val="20"/>
          <w:szCs w:val="20"/>
          <w:highlight w:val="yellow"/>
        </w:rPr>
        <w:t>.</w:t>
      </w:r>
    </w:p>
    <w:p w:rsidR="006C5AC7" w:rsidRPr="00B57640" w:rsidRDefault="006C5AC7" w:rsidP="006C5AC7">
      <w:pPr>
        <w:spacing w:after="0" w:line="360" w:lineRule="auto"/>
        <w:ind w:firstLine="709"/>
        <w:jc w:val="both"/>
        <w:rPr>
          <w:rFonts w:ascii="Times New Roman" w:hAnsi="Times New Roman"/>
          <w:b/>
          <w:sz w:val="20"/>
          <w:szCs w:val="20"/>
          <w:highlight w:val="yellow"/>
        </w:rPr>
      </w:pPr>
      <w:r w:rsidRPr="00B57640">
        <w:rPr>
          <w:rFonts w:ascii="Times New Roman" w:hAnsi="Times New Roman"/>
          <w:sz w:val="20"/>
          <w:szCs w:val="20"/>
          <w:highlight w:val="yellow"/>
        </w:rPr>
        <w:t>Os TP utilizados no estudo constaram de saltos com alturas de 20 cm a 60 cm, o que segundo a literatura pode ser considerada uma baixa carga, estímulos entre 40 a 60 % da força máxima ocasiona um recrutamento total das fibras sendo essa faixa o ideal para o desenvolvimento da pliometria, provocando melhoras na PE e PT</w:t>
      </w:r>
      <w:r w:rsidRPr="00B57640">
        <w:rPr>
          <w:rFonts w:ascii="Times New Roman" w:hAnsi="Times New Roman"/>
          <w:sz w:val="20"/>
          <w:szCs w:val="20"/>
          <w:highlight w:val="yellow"/>
          <w:vertAlign w:val="superscript"/>
        </w:rPr>
        <w:fldChar w:fldCharType="begin"/>
      </w:r>
      <w:r w:rsidR="004656F0">
        <w:rPr>
          <w:rFonts w:ascii="Times New Roman" w:hAnsi="Times New Roman"/>
          <w:sz w:val="20"/>
          <w:szCs w:val="20"/>
          <w:highlight w:val="yellow"/>
          <w:vertAlign w:val="superscript"/>
        </w:rPr>
        <w:instrText xml:space="preserve"> ADDIN EN.CITE &lt;EndNote&gt;&lt;Cite&gt;&lt;Author&gt;Carvalho&lt;/Author&gt;&lt;Year&gt;2006&lt;/Year&gt;&lt;RecNum&gt;506&lt;/RecNum&gt;&lt;DisplayText&gt;32&lt;/DisplayText&gt;&lt;record&gt;&lt;rec-number&gt;506&lt;/rec-number&gt;&lt;foreign-keys&gt;&lt;key app="EN" db-id="2v9wtvzzv2ds9qepv0qv5sscw5wxf959xp2x" timestamp="1443012811"&gt;506&lt;/key&gt;&lt;/foreign-keys&gt;&lt;ref-type name="Journal Article"&gt;17&lt;/ref-type&gt;&lt;contributors&gt;&lt;authors&gt;&lt;author&gt;Carvalho, Carlos&lt;/author&gt;&lt;author&gt;Carvalho, Alberto&lt;/author&gt;&lt;/authors&gt;&lt;/contributors&gt;&lt;titles&gt;&lt;title&gt;Não se deve identificar força explosiva com potência muscular, ainda que existam algumas relações entre ambas&lt;/title&gt;&lt;secondary-title&gt;Rev Port Cien Desp&lt;/secondary-title&gt;&lt;/titles&gt;&lt;periodical&gt;&lt;full-title&gt;Rev Port Cien Desp&lt;/full-title&gt;&lt;/periodical&gt;&lt;pages&gt;241-8&lt;/pages&gt;&lt;volume&gt;6&lt;/volume&gt;&lt;number&gt;2&lt;/number&gt;&lt;dates&gt;&lt;year&gt;2006&lt;/year&gt;&lt;/dates&gt;&lt;urls&gt;&lt;/urls&gt;&lt;/record&gt;&lt;/Cite&gt;&lt;/EndNote&gt;</w:instrText>
      </w:r>
      <w:r w:rsidRPr="00B57640">
        <w:rPr>
          <w:rFonts w:ascii="Times New Roman" w:hAnsi="Times New Roman"/>
          <w:sz w:val="20"/>
          <w:szCs w:val="20"/>
          <w:highlight w:val="yellow"/>
          <w:vertAlign w:val="superscript"/>
        </w:rPr>
        <w:fldChar w:fldCharType="separate"/>
      </w:r>
      <w:r w:rsidR="004656F0">
        <w:rPr>
          <w:rFonts w:ascii="Times New Roman" w:hAnsi="Times New Roman"/>
          <w:noProof/>
          <w:sz w:val="20"/>
          <w:szCs w:val="20"/>
          <w:highlight w:val="yellow"/>
          <w:vertAlign w:val="superscript"/>
        </w:rPr>
        <w:t>3</w:t>
      </w:r>
      <w:r w:rsidR="005D6D87">
        <w:rPr>
          <w:rFonts w:ascii="Times New Roman" w:hAnsi="Times New Roman"/>
          <w:noProof/>
          <w:sz w:val="20"/>
          <w:szCs w:val="20"/>
          <w:highlight w:val="yellow"/>
          <w:vertAlign w:val="superscript"/>
        </w:rPr>
        <w:t>1</w:t>
      </w:r>
      <w:r w:rsidRPr="00B57640">
        <w:rPr>
          <w:rFonts w:ascii="Times New Roman" w:hAnsi="Times New Roman"/>
          <w:sz w:val="20"/>
          <w:szCs w:val="20"/>
          <w:highlight w:val="yellow"/>
          <w:vertAlign w:val="superscript"/>
        </w:rPr>
        <w:fldChar w:fldCharType="end"/>
      </w:r>
      <w:r w:rsidRPr="00B57640">
        <w:rPr>
          <w:rFonts w:ascii="Times New Roman" w:hAnsi="Times New Roman"/>
          <w:sz w:val="20"/>
          <w:szCs w:val="20"/>
          <w:highlight w:val="yellow"/>
        </w:rPr>
        <w:t>. Em nosso estudo as alturas e cargas foram idênticas para todas as meninas do GE, sem haver cálculo individual da força máxima ou angulação dos joelhos, o que pode ter causado um erro, justificando que as alturas utilizadas foram baseadas na literatura, consideradas seguras para esta idade</w:t>
      </w:r>
      <w:r w:rsidR="005D6D87">
        <w:rPr>
          <w:rFonts w:ascii="Times New Roman" w:hAnsi="Times New Roman"/>
          <w:sz w:val="20"/>
          <w:szCs w:val="20"/>
          <w:highlight w:val="yellow"/>
          <w:vertAlign w:val="superscript"/>
        </w:rPr>
        <w:t>7,21</w:t>
      </w:r>
      <w:r w:rsidRPr="00B57640">
        <w:rPr>
          <w:rFonts w:ascii="Times New Roman" w:hAnsi="Times New Roman"/>
          <w:sz w:val="20"/>
          <w:szCs w:val="20"/>
          <w:highlight w:val="yellow"/>
        </w:rPr>
        <w:t>.</w:t>
      </w:r>
    </w:p>
    <w:p w:rsidR="006C5AC7" w:rsidRPr="00B57640" w:rsidRDefault="006C5AC7" w:rsidP="006C5AC7">
      <w:pPr>
        <w:spacing w:after="0" w:line="360" w:lineRule="auto"/>
        <w:ind w:firstLine="709"/>
        <w:jc w:val="both"/>
        <w:rPr>
          <w:rFonts w:ascii="Times New Roman" w:hAnsi="Times New Roman"/>
          <w:sz w:val="20"/>
          <w:szCs w:val="20"/>
          <w:highlight w:val="yellow"/>
        </w:rPr>
      </w:pPr>
      <w:r w:rsidRPr="00B57640">
        <w:rPr>
          <w:rFonts w:ascii="Times New Roman" w:hAnsi="Times New Roman"/>
          <w:sz w:val="20"/>
          <w:szCs w:val="20"/>
          <w:highlight w:val="yellow"/>
        </w:rPr>
        <w:t>Em nosso estudo o IE apresentou pouca variação, sendo que o GC apresentou um decréscimo de -2,26%, enquanto o GE um pequeno aumento de 1,35%. Essa pequena modificação apresentada pelo IE pode ser justificada em função das variações hormonais que ocorrem na puberdade</w:t>
      </w:r>
      <w:r w:rsidRPr="00B57640">
        <w:rPr>
          <w:rFonts w:ascii="Times New Roman" w:hAnsi="Times New Roman"/>
          <w:sz w:val="20"/>
          <w:szCs w:val="20"/>
          <w:highlight w:val="yellow"/>
          <w:vertAlign w:val="superscript"/>
        </w:rPr>
        <w:fldChar w:fldCharType="begin"/>
      </w:r>
      <w:r w:rsidR="004656F0">
        <w:rPr>
          <w:rFonts w:ascii="Times New Roman" w:hAnsi="Times New Roman"/>
          <w:sz w:val="20"/>
          <w:szCs w:val="20"/>
          <w:highlight w:val="yellow"/>
          <w:vertAlign w:val="superscript"/>
        </w:rPr>
        <w:instrText xml:space="preserve"> ADDIN EN.CITE &lt;EndNote&gt;&lt;Cite&gt;&lt;Author&gt;Alves&lt;/Author&gt;&lt;Year&gt;2008&lt;/Year&gt;&lt;RecNum&gt;530&lt;/RecNum&gt;&lt;DisplayText&gt;33&lt;/DisplayText&gt;&lt;record&gt;&lt;rec-number&gt;530&lt;/rec-number&gt;&lt;foreign-keys&gt;&lt;key app="EN" db-id="2v9wtvzzv2ds9qepv0qv5sscw5wxf959xp2x" timestamp="1443186867"&gt;530&lt;/key&gt;&lt;/foreign-keys&gt;&lt;ref-type name="Journal Article"&gt;17&lt;/ref-type&gt;&lt;contributors&gt;&lt;authors&gt;&lt;author&gt;Alves, Crésio&lt;/author&gt;&lt;author&gt;Lima, Renata Villas Boas&lt;/author&gt;&lt;/authors&gt;&lt;/contributors&gt;&lt;titles&gt;&lt;title&gt;Impacto da atividade física e esportes sobre o crescimento e puberdade de crianças e adolescentes&lt;/title&gt;&lt;secondary-title&gt;Revista Paulista de Pediatria&lt;/secondary-title&gt;&lt;/titles&gt;&lt;periodical&gt;&lt;full-title&gt;Revista Paulista de Pediatria&lt;/full-title&gt;&lt;/periodical&gt;&lt;pages&gt;383-91&lt;/pages&gt;&lt;volume&gt;26&lt;/volume&gt;&lt;number&gt;4&lt;/number&gt;&lt;dates&gt;&lt;year&gt;2008&lt;/year&gt;&lt;/dates&gt;&lt;urls&gt;&lt;/urls&gt;&lt;/record&gt;&lt;/Cite&gt;&lt;/EndNote&gt;</w:instrText>
      </w:r>
      <w:r w:rsidRPr="00B57640">
        <w:rPr>
          <w:rFonts w:ascii="Times New Roman" w:hAnsi="Times New Roman"/>
          <w:sz w:val="20"/>
          <w:szCs w:val="20"/>
          <w:highlight w:val="yellow"/>
          <w:vertAlign w:val="superscript"/>
        </w:rPr>
        <w:fldChar w:fldCharType="separate"/>
      </w:r>
      <w:r w:rsidR="004656F0">
        <w:rPr>
          <w:rFonts w:ascii="Times New Roman" w:hAnsi="Times New Roman"/>
          <w:noProof/>
          <w:sz w:val="20"/>
          <w:szCs w:val="20"/>
          <w:highlight w:val="yellow"/>
          <w:vertAlign w:val="superscript"/>
        </w:rPr>
        <w:t>3</w:t>
      </w:r>
      <w:r w:rsidR="005D6D87">
        <w:rPr>
          <w:rFonts w:ascii="Times New Roman" w:hAnsi="Times New Roman"/>
          <w:noProof/>
          <w:sz w:val="20"/>
          <w:szCs w:val="20"/>
          <w:highlight w:val="yellow"/>
          <w:vertAlign w:val="superscript"/>
        </w:rPr>
        <w:t>2</w:t>
      </w:r>
      <w:r w:rsidRPr="00B57640">
        <w:rPr>
          <w:rFonts w:ascii="Times New Roman" w:hAnsi="Times New Roman"/>
          <w:sz w:val="20"/>
          <w:szCs w:val="20"/>
          <w:highlight w:val="yellow"/>
          <w:vertAlign w:val="superscript"/>
        </w:rPr>
        <w:fldChar w:fldCharType="end"/>
      </w:r>
      <w:r w:rsidRPr="00B57640">
        <w:rPr>
          <w:rFonts w:ascii="Times New Roman" w:hAnsi="Times New Roman"/>
          <w:sz w:val="20"/>
          <w:szCs w:val="20"/>
          <w:highlight w:val="yellow"/>
        </w:rPr>
        <w:t xml:space="preserve"> além de a literatura apresentar que o IE não representa um marcador sensível de resposta ao TP em jovens púberes</w:t>
      </w:r>
      <w:r w:rsidR="005D6D87">
        <w:rPr>
          <w:rFonts w:ascii="Times New Roman" w:hAnsi="Times New Roman"/>
          <w:sz w:val="20"/>
          <w:szCs w:val="20"/>
          <w:highlight w:val="yellow"/>
          <w:vertAlign w:val="superscript"/>
        </w:rPr>
        <w:t>29</w:t>
      </w:r>
      <w:r w:rsidRPr="00B57640">
        <w:rPr>
          <w:rFonts w:ascii="Times New Roman" w:hAnsi="Times New Roman"/>
          <w:sz w:val="20"/>
          <w:szCs w:val="20"/>
          <w:highlight w:val="yellow"/>
        </w:rPr>
        <w:t xml:space="preserve">. </w:t>
      </w:r>
    </w:p>
    <w:p w:rsidR="006C5AC7" w:rsidRPr="00B57640" w:rsidRDefault="006C5AC7" w:rsidP="006C5AC7">
      <w:pPr>
        <w:spacing w:after="0" w:line="360" w:lineRule="auto"/>
        <w:ind w:firstLine="709"/>
        <w:jc w:val="both"/>
        <w:rPr>
          <w:rFonts w:ascii="Times New Roman" w:hAnsi="Times New Roman"/>
          <w:sz w:val="20"/>
          <w:szCs w:val="20"/>
          <w:highlight w:val="yellow"/>
        </w:rPr>
      </w:pPr>
      <w:r w:rsidRPr="00B57640">
        <w:rPr>
          <w:rFonts w:ascii="Times New Roman" w:hAnsi="Times New Roman"/>
          <w:sz w:val="20"/>
          <w:szCs w:val="20"/>
          <w:highlight w:val="yellow"/>
        </w:rPr>
        <w:t>Outros estudos recentes revelaram aumentos na potência após um programa de TP, e que a mesma tende a estabilizar ao chegar na fase adulta, relacionando as melhoras ao crescimento e a maturação</w:t>
      </w:r>
      <w:r w:rsidRPr="00B57640">
        <w:rPr>
          <w:rFonts w:ascii="Times New Roman" w:hAnsi="Times New Roman"/>
          <w:sz w:val="20"/>
          <w:szCs w:val="20"/>
          <w:highlight w:val="yellow"/>
          <w:vertAlign w:val="superscript"/>
        </w:rPr>
        <w:fldChar w:fldCharType="begin"/>
      </w:r>
      <w:r w:rsidR="004656F0">
        <w:rPr>
          <w:rFonts w:ascii="Times New Roman" w:hAnsi="Times New Roman"/>
          <w:sz w:val="20"/>
          <w:szCs w:val="20"/>
          <w:highlight w:val="yellow"/>
          <w:vertAlign w:val="superscript"/>
        </w:rPr>
        <w:instrText xml:space="preserve"> ADDIN EN.CITE &lt;EndNote&gt;&lt;Cite&gt;&lt;Author&gt;Nikolaidis&lt;/Author&gt;&lt;Year&gt;2014&lt;/Year&gt;&lt;RecNum&gt;493&lt;/RecNum&gt;&lt;DisplayText&gt;11, 34&lt;/DisplayText&gt;&lt;record&gt;&lt;rec-number&gt;493&lt;/rec-number&gt;&lt;foreign-keys&gt;&lt;key app="EN" db-id="2v9wtvzzv2ds9qepv0qv5sscw5wxf959xp2x" timestamp="1442949478"&gt;493&lt;/key&gt;&lt;/foreign-keys&gt;&lt;ref-type name="Journal Article"&gt;17&lt;/ref-type&gt;&lt;contributors&gt;&lt;authors&gt;&lt;author&gt;Nikolaidis, PT&lt;/author&gt;&lt;/authors&gt;&lt;/contributors&gt;&lt;titles&gt;&lt;title&gt;Age-related differences in countermovement vertical jump in soccer players 8-31 years old: the role of fat-free mass&lt;/title&gt;&lt;secondary-title&gt;American Journal of Sports Science and Medicine&lt;/secondary-title&gt;&lt;/titles&gt;&lt;periodical&gt;&lt;full-title&gt;American Journal of Sports Science and Medicine&lt;/full-title&gt;&lt;/periodical&gt;&lt;pages&gt;60-64&lt;/pages&gt;&lt;volume&gt;2&lt;/volume&gt;&lt;number&gt;2&lt;/number&gt;&lt;dates&gt;&lt;year&gt;2014&lt;/year&gt;&lt;/dates&gt;&lt;isbn&gt;2333-4592&lt;/isbn&gt;&lt;urls&gt;&lt;/urls&gt;&lt;/record&gt;&lt;/Cite&gt;&lt;Cite&gt;&lt;Author&gt;Ramírez-Campillo&lt;/Author&gt;&lt;Year&gt;2014&lt;/Year&gt;&lt;RecNum&gt;495&lt;/RecNum&gt;&lt;record&gt;&lt;rec-number&gt;495&lt;/rec-number&gt;&lt;foreign-keys&gt;&lt;key app="EN" db-id="2v9wtvzzv2ds9qepv0qv5sscw5wxf959xp2x" timestamp="1442949662"&gt;495&lt;/key&gt;&lt;/foreign-keys&gt;&lt;ref-type name="Journal Article"&gt;17&lt;/ref-type&gt;&lt;contributors&gt;&lt;authors&gt;&lt;author&gt;Ramírez-Campillo, Rodrigo&lt;/author&gt;&lt;author&gt;Meylan, César&lt;/author&gt;&lt;author&gt;Álvarez, Cristian&lt;/author&gt;&lt;author&gt;Henríquez-Olguín, Carlos&lt;/author&gt;&lt;author&gt;Martínez, Cristian&lt;/author&gt;&lt;author&gt;Cañas-Jamett, Rodrigo&lt;/author&gt;&lt;author&gt;Andrade, David C&lt;/author&gt;&lt;author&gt;Izquierdo, Mikel&lt;/author&gt;&lt;/authors&gt;&lt;/contributors&gt;&lt;titles&gt;&lt;title&gt;Effects of in-season low-volume high-intensity plyometric training on explosive actions and endurance of young soccer players&lt;/title&gt;&lt;secondary-title&gt;The Journal of Strength &amp;amp; Conditioning Research&lt;/secondary-title&gt;&lt;/titles&gt;&lt;periodical&gt;&lt;full-title&gt;The Journal of Strength &amp;amp; Conditioning Research&lt;/full-title&gt;&lt;/periodical&gt;&lt;pages&gt;1335-1342&lt;/pages&gt;&lt;volume&gt;28&lt;/volume&gt;&lt;number&gt;5&lt;/number&gt;&lt;dates&gt;&lt;year&gt;2014&lt;/year&gt;&lt;/dates&gt;&lt;isbn&gt;1064-8011&lt;/isbn&gt;&lt;urls&gt;&lt;/urls&gt;&lt;/record&gt;&lt;/Cite&gt;&lt;/EndNote&gt;</w:instrText>
      </w:r>
      <w:r w:rsidRPr="00B57640">
        <w:rPr>
          <w:rFonts w:ascii="Times New Roman" w:hAnsi="Times New Roman"/>
          <w:sz w:val="20"/>
          <w:szCs w:val="20"/>
          <w:highlight w:val="yellow"/>
          <w:vertAlign w:val="superscript"/>
        </w:rPr>
        <w:fldChar w:fldCharType="separate"/>
      </w:r>
      <w:r w:rsidR="004656F0">
        <w:rPr>
          <w:rFonts w:ascii="Times New Roman" w:hAnsi="Times New Roman"/>
          <w:noProof/>
          <w:sz w:val="20"/>
          <w:szCs w:val="20"/>
          <w:highlight w:val="yellow"/>
          <w:vertAlign w:val="superscript"/>
        </w:rPr>
        <w:t>1</w:t>
      </w:r>
      <w:r w:rsidR="005D6D87">
        <w:rPr>
          <w:rFonts w:ascii="Times New Roman" w:hAnsi="Times New Roman"/>
          <w:noProof/>
          <w:sz w:val="20"/>
          <w:szCs w:val="20"/>
          <w:highlight w:val="yellow"/>
          <w:vertAlign w:val="superscript"/>
        </w:rPr>
        <w:t>0</w:t>
      </w:r>
      <w:r w:rsidR="004656F0">
        <w:rPr>
          <w:rFonts w:ascii="Times New Roman" w:hAnsi="Times New Roman"/>
          <w:noProof/>
          <w:sz w:val="20"/>
          <w:szCs w:val="20"/>
          <w:highlight w:val="yellow"/>
          <w:vertAlign w:val="superscript"/>
        </w:rPr>
        <w:t>, 3</w:t>
      </w:r>
      <w:r w:rsidR="005D6D87">
        <w:rPr>
          <w:rFonts w:ascii="Times New Roman" w:hAnsi="Times New Roman"/>
          <w:noProof/>
          <w:sz w:val="20"/>
          <w:szCs w:val="20"/>
          <w:highlight w:val="yellow"/>
          <w:vertAlign w:val="superscript"/>
        </w:rPr>
        <w:t>3</w:t>
      </w:r>
      <w:r w:rsidRPr="00B57640">
        <w:rPr>
          <w:rFonts w:ascii="Times New Roman" w:hAnsi="Times New Roman"/>
          <w:sz w:val="20"/>
          <w:szCs w:val="20"/>
          <w:highlight w:val="yellow"/>
          <w:vertAlign w:val="superscript"/>
        </w:rPr>
        <w:fldChar w:fldCharType="end"/>
      </w:r>
      <w:r w:rsidRPr="00B57640">
        <w:rPr>
          <w:rFonts w:ascii="Times New Roman" w:hAnsi="Times New Roman"/>
          <w:sz w:val="20"/>
          <w:szCs w:val="20"/>
          <w:highlight w:val="yellow"/>
        </w:rPr>
        <w:t>. Apesar de não encontrarmos diferença significativa na PT verificamos aumentos importantes principalmente no GE (+ 8,28% no PSJ e +9,90% na PCMJ), o que confirma os efeitos benéficos do TP na PT, como já relatado pela literatura</w:t>
      </w:r>
      <w:r w:rsidRPr="00B57640">
        <w:rPr>
          <w:rFonts w:ascii="Times New Roman" w:hAnsi="Times New Roman"/>
          <w:sz w:val="20"/>
          <w:szCs w:val="20"/>
          <w:highlight w:val="yellow"/>
          <w:vertAlign w:val="superscript"/>
        </w:rPr>
        <w:t xml:space="preserve"> </w:t>
      </w:r>
      <w:r w:rsidRPr="00B57640">
        <w:rPr>
          <w:rFonts w:ascii="Times New Roman" w:hAnsi="Times New Roman"/>
          <w:sz w:val="20"/>
          <w:szCs w:val="20"/>
          <w:highlight w:val="yellow"/>
          <w:vertAlign w:val="superscript"/>
        </w:rPr>
        <w:fldChar w:fldCharType="begin">
          <w:fldData xml:space="preserve">PEVuZE5vdGU+PENpdGU+PEF1dGhvcj5SdWJsZXk8L0F1dGhvcj48WWVhcj4yMDExPC9ZZWFyPjxS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</w:fldData>
        </w:fldChar>
      </w:r>
      <w:r w:rsidR="004656F0">
        <w:rPr>
          <w:rFonts w:ascii="Times New Roman" w:hAnsi="Times New Roman"/>
          <w:sz w:val="20"/>
          <w:szCs w:val="20"/>
          <w:highlight w:val="yellow"/>
          <w:vertAlign w:val="superscript"/>
        </w:rPr>
        <w:instrText xml:space="preserve"> ADDIN EN.CITE </w:instrText>
      </w:r>
      <w:r w:rsidR="004656F0">
        <w:rPr>
          <w:rFonts w:ascii="Times New Roman" w:hAnsi="Times New Roman"/>
          <w:sz w:val="20"/>
          <w:szCs w:val="20"/>
          <w:highlight w:val="yellow"/>
          <w:vertAlign w:val="superscript"/>
        </w:rPr>
        <w:fldChar w:fldCharType="begin">
          <w:fldData xml:space="preserve">PEVuZE5vdGU+PENpdGU+PEF1dGhvcj5SdWJsZXk8L0F1dGhvcj48WWVhcj4yMDExPC9ZZWFyPjxS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</w:fldData>
        </w:fldChar>
      </w:r>
      <w:r w:rsidR="004656F0">
        <w:rPr>
          <w:rFonts w:ascii="Times New Roman" w:hAnsi="Times New Roman"/>
          <w:sz w:val="20"/>
          <w:szCs w:val="20"/>
          <w:highlight w:val="yellow"/>
          <w:vertAlign w:val="superscript"/>
        </w:rPr>
        <w:instrText xml:space="preserve"> ADDIN EN.CITE.DATA </w:instrText>
      </w:r>
      <w:r w:rsidR="004656F0">
        <w:rPr>
          <w:rFonts w:ascii="Times New Roman" w:hAnsi="Times New Roman"/>
          <w:sz w:val="20"/>
          <w:szCs w:val="20"/>
          <w:highlight w:val="yellow"/>
          <w:vertAlign w:val="superscript"/>
        </w:rPr>
      </w:r>
      <w:r w:rsidR="004656F0">
        <w:rPr>
          <w:rFonts w:ascii="Times New Roman" w:hAnsi="Times New Roman"/>
          <w:sz w:val="20"/>
          <w:szCs w:val="20"/>
          <w:highlight w:val="yellow"/>
          <w:vertAlign w:val="superscript"/>
        </w:rPr>
        <w:fldChar w:fldCharType="end"/>
      </w:r>
      <w:r w:rsidRPr="00B57640">
        <w:rPr>
          <w:rFonts w:ascii="Times New Roman" w:hAnsi="Times New Roman"/>
          <w:sz w:val="20"/>
          <w:szCs w:val="20"/>
          <w:highlight w:val="yellow"/>
          <w:vertAlign w:val="superscript"/>
        </w:rPr>
      </w:r>
      <w:r w:rsidRPr="00B57640">
        <w:rPr>
          <w:rFonts w:ascii="Times New Roman" w:hAnsi="Times New Roman"/>
          <w:sz w:val="20"/>
          <w:szCs w:val="20"/>
          <w:highlight w:val="yellow"/>
          <w:vertAlign w:val="superscript"/>
        </w:rPr>
        <w:fldChar w:fldCharType="separate"/>
      </w:r>
      <w:r w:rsidR="004656F0">
        <w:rPr>
          <w:rFonts w:ascii="Times New Roman" w:hAnsi="Times New Roman"/>
          <w:noProof/>
          <w:sz w:val="20"/>
          <w:szCs w:val="20"/>
          <w:highlight w:val="yellow"/>
          <w:vertAlign w:val="superscript"/>
        </w:rPr>
        <w:t>1</w:t>
      </w:r>
      <w:r w:rsidR="005D6D87">
        <w:rPr>
          <w:rFonts w:ascii="Times New Roman" w:hAnsi="Times New Roman"/>
          <w:noProof/>
          <w:sz w:val="20"/>
          <w:szCs w:val="20"/>
          <w:highlight w:val="yellow"/>
          <w:vertAlign w:val="superscript"/>
        </w:rPr>
        <w:t>2</w:t>
      </w:r>
      <w:r w:rsidR="004656F0">
        <w:rPr>
          <w:rFonts w:ascii="Times New Roman" w:hAnsi="Times New Roman"/>
          <w:noProof/>
          <w:sz w:val="20"/>
          <w:szCs w:val="20"/>
          <w:highlight w:val="yellow"/>
          <w:vertAlign w:val="superscript"/>
        </w:rPr>
        <w:t>, 3</w:t>
      </w:r>
      <w:r w:rsidR="005D6D87">
        <w:rPr>
          <w:rFonts w:ascii="Times New Roman" w:hAnsi="Times New Roman"/>
          <w:noProof/>
          <w:sz w:val="20"/>
          <w:szCs w:val="20"/>
          <w:highlight w:val="yellow"/>
          <w:vertAlign w:val="superscript"/>
        </w:rPr>
        <w:t>3</w:t>
      </w:r>
      <w:r w:rsidRPr="00B57640">
        <w:rPr>
          <w:rFonts w:ascii="Times New Roman" w:hAnsi="Times New Roman"/>
          <w:sz w:val="20"/>
          <w:szCs w:val="20"/>
          <w:highlight w:val="yellow"/>
          <w:vertAlign w:val="superscript"/>
        </w:rPr>
        <w:fldChar w:fldCharType="end"/>
      </w:r>
      <w:r w:rsidRPr="00B57640">
        <w:rPr>
          <w:rFonts w:ascii="Times New Roman" w:hAnsi="Times New Roman"/>
          <w:sz w:val="20"/>
          <w:szCs w:val="20"/>
          <w:highlight w:val="yellow"/>
        </w:rPr>
        <w:t>. As melhorias nos níveis de PT após o TP, são relacionados a maiores níveis de força máxima</w:t>
      </w:r>
      <w:r w:rsidR="005D6D87">
        <w:rPr>
          <w:rFonts w:ascii="Times New Roman" w:hAnsi="Times New Roman"/>
          <w:sz w:val="20"/>
          <w:szCs w:val="20"/>
          <w:highlight w:val="yellow"/>
          <w:vertAlign w:val="superscript"/>
        </w:rPr>
        <w:t>9,17</w:t>
      </w:r>
      <w:r w:rsidRPr="00B57640">
        <w:rPr>
          <w:rFonts w:ascii="Times New Roman" w:hAnsi="Times New Roman"/>
          <w:sz w:val="20"/>
          <w:szCs w:val="20"/>
          <w:highlight w:val="yellow"/>
        </w:rPr>
        <w:t xml:space="preserve"> e a um maior tempo de treinamento</w:t>
      </w:r>
      <w:r w:rsidR="005D6D87">
        <w:rPr>
          <w:rFonts w:ascii="Times New Roman" w:hAnsi="Times New Roman"/>
          <w:sz w:val="20"/>
          <w:szCs w:val="20"/>
          <w:highlight w:val="yellow"/>
          <w:vertAlign w:val="superscript"/>
        </w:rPr>
        <w:t>8,14</w:t>
      </w:r>
      <w:r w:rsidRPr="00B57640">
        <w:rPr>
          <w:rFonts w:ascii="Times New Roman" w:hAnsi="Times New Roman"/>
          <w:sz w:val="20"/>
          <w:szCs w:val="20"/>
          <w:highlight w:val="yellow"/>
        </w:rPr>
        <w:t xml:space="preserve">. Esses achados são dispares aos nossos, as diferenças podem ser justificadas em relação a amostra utilizada (meninos) e um tempo maior de exposição ao TP. </w:t>
      </w:r>
    </w:p>
    <w:p w:rsidR="006C5AC7" w:rsidRPr="00B57640" w:rsidRDefault="006C5AC7" w:rsidP="006C5AC7">
      <w:pPr>
        <w:spacing w:after="0" w:line="360" w:lineRule="auto"/>
        <w:ind w:firstLine="709"/>
        <w:jc w:val="both"/>
        <w:rPr>
          <w:rFonts w:ascii="Times New Roman" w:hAnsi="Times New Roman"/>
          <w:sz w:val="20"/>
          <w:szCs w:val="20"/>
          <w:highlight w:val="yellow"/>
        </w:rPr>
      </w:pPr>
      <w:r w:rsidRPr="00B57640">
        <w:rPr>
          <w:rFonts w:ascii="Times New Roman" w:hAnsi="Times New Roman"/>
          <w:sz w:val="20"/>
          <w:szCs w:val="20"/>
          <w:highlight w:val="yellow"/>
        </w:rPr>
        <w:t>A literatura aponta que o TP é intensificado com a utilização de saltos profundos, em que a FE é mais utilizada</w:t>
      </w:r>
      <w:r w:rsidRPr="00B57640">
        <w:rPr>
          <w:rFonts w:ascii="Times New Roman" w:hAnsi="Times New Roman"/>
          <w:sz w:val="20"/>
          <w:szCs w:val="20"/>
          <w:highlight w:val="yellow"/>
          <w:vertAlign w:val="superscript"/>
        </w:rPr>
        <w:fldChar w:fldCharType="begin"/>
      </w:r>
      <w:r w:rsidR="004656F0">
        <w:rPr>
          <w:rFonts w:ascii="Times New Roman" w:hAnsi="Times New Roman"/>
          <w:sz w:val="20"/>
          <w:szCs w:val="20"/>
          <w:highlight w:val="yellow"/>
          <w:vertAlign w:val="superscript"/>
        </w:rPr>
        <w:instrText xml:space="preserve"> ADDIN EN.CITE &lt;EndNote&gt;&lt;Cite&gt;&lt;Author&gt;Verkhoshansky&lt;/Author&gt;&lt;Year&gt;2006&lt;/Year&gt;&lt;RecNum&gt;528&lt;/RecNum&gt;&lt;DisplayText&gt;12, 35&lt;/DisplayText&gt;&lt;record&gt;&lt;rec-number&gt;528&lt;/rec-number&gt;&lt;foreign-keys&gt;&lt;key app="EN" db-id="2v9wtvzzv2ds9qepv0qv5sscw5wxf959xp2x" timestamp="1443030102"&gt;528&lt;/key&gt;&lt;/foreign-keys&gt;&lt;ref-type name="Book"&gt;6&lt;/ref-type&gt;&lt;contributors&gt;&lt;authors&gt;&lt;author&gt;Verkhoshansky, Yury&lt;/author&gt;&lt;/authors&gt;&lt;/contributors&gt;&lt;titles&gt;&lt;title&gt;Todo sobre el método pliométrico&lt;/title&gt;&lt;/titles&gt;&lt;volume&gt;24&lt;/volume&gt;&lt;dates&gt;&lt;year&gt;2006&lt;/year&gt;&lt;/dates&gt;&lt;publisher&gt;Editorial Paidotribo&lt;/publisher&gt;&lt;isbn&gt;8480194626&lt;/isbn&gt;&lt;urls&gt;&lt;/urls&gt;&lt;/record&gt;&lt;/Cite&gt;&lt;Cite&gt;&lt;Author&gt;Yanci&lt;/Author&gt;&lt;Year&gt;2014&lt;/Year&gt;&lt;RecNum&gt;426&lt;/RecNum&gt;&lt;record&gt;&lt;rec-number&gt;426&lt;/rec-number&gt;&lt;foreign-keys&gt;&lt;key app="EN" db-id="2v9wtvzzv2ds9qepv0qv5sscw5wxf959xp2x" timestamp="1439314177"&gt;426&lt;/key&gt;&lt;/foreign-keys&gt;&lt;ref-type name="Journal Article"&gt;17&lt;/ref-type&gt;&lt;contributors&gt;&lt;authors&gt;&lt;author&gt;Yanci, Javier&lt;/author&gt;&lt;author&gt;Los Arcos, Asier&lt;/author&gt;&lt;author&gt;Mendiguchia, Jurdan&lt;/author&gt;&lt;author&gt;Brughelli, Matt&lt;/author&gt;&lt;/authors&gt;&lt;/contributors&gt;&lt;titles&gt;&lt;title&gt;RELATIONSHIPS BETWEEN SPRINTING, AGILITY, ONE-AND TWO-LEG VERTICAL AND HORIZONTAL JUMP IN SOCCER PLAYERS&lt;/title&gt;&lt;secondary-title&gt;Kineziologija&lt;/secondary-title&gt;&lt;/titles&gt;&lt;periodical&gt;&lt;full-title&gt;Kineziologija&lt;/full-title&gt;&lt;/periodical&gt;&lt;pages&gt;194-201&lt;/pages&gt;&lt;volume&gt;46&lt;/volume&gt;&lt;number&gt;2&lt;/number&gt;&lt;dates&gt;&lt;year&gt;2014&lt;/year&gt;&lt;/dates&gt;&lt;isbn&gt;1331-1441&lt;/isbn&gt;&lt;urls&gt;&lt;/urls&gt;&lt;/record&gt;&lt;/Cite&gt;&lt;/EndNote&gt;</w:instrText>
      </w:r>
      <w:r w:rsidRPr="00B57640">
        <w:rPr>
          <w:rFonts w:ascii="Times New Roman" w:hAnsi="Times New Roman"/>
          <w:sz w:val="20"/>
          <w:szCs w:val="20"/>
          <w:highlight w:val="yellow"/>
          <w:vertAlign w:val="superscript"/>
        </w:rPr>
        <w:fldChar w:fldCharType="separate"/>
      </w:r>
      <w:r w:rsidR="004656F0">
        <w:rPr>
          <w:rFonts w:ascii="Times New Roman" w:hAnsi="Times New Roman"/>
          <w:noProof/>
          <w:sz w:val="20"/>
          <w:szCs w:val="20"/>
          <w:highlight w:val="yellow"/>
          <w:vertAlign w:val="superscript"/>
        </w:rPr>
        <w:t>1</w:t>
      </w:r>
      <w:r w:rsidR="005D6D87">
        <w:rPr>
          <w:rFonts w:ascii="Times New Roman" w:hAnsi="Times New Roman"/>
          <w:noProof/>
          <w:sz w:val="20"/>
          <w:szCs w:val="20"/>
          <w:highlight w:val="yellow"/>
          <w:vertAlign w:val="superscript"/>
        </w:rPr>
        <w:t>1</w:t>
      </w:r>
      <w:r w:rsidR="004656F0">
        <w:rPr>
          <w:rFonts w:ascii="Times New Roman" w:hAnsi="Times New Roman"/>
          <w:noProof/>
          <w:sz w:val="20"/>
          <w:szCs w:val="20"/>
          <w:highlight w:val="yellow"/>
          <w:vertAlign w:val="superscript"/>
        </w:rPr>
        <w:t>, 3</w:t>
      </w:r>
      <w:r w:rsidR="005D6D87">
        <w:rPr>
          <w:rFonts w:ascii="Times New Roman" w:hAnsi="Times New Roman"/>
          <w:noProof/>
          <w:sz w:val="20"/>
          <w:szCs w:val="20"/>
          <w:highlight w:val="yellow"/>
          <w:vertAlign w:val="superscript"/>
        </w:rPr>
        <w:t>4</w:t>
      </w:r>
      <w:r w:rsidRPr="00B57640">
        <w:rPr>
          <w:rFonts w:ascii="Times New Roman" w:hAnsi="Times New Roman"/>
          <w:sz w:val="20"/>
          <w:szCs w:val="20"/>
          <w:highlight w:val="yellow"/>
          <w:vertAlign w:val="superscript"/>
        </w:rPr>
        <w:fldChar w:fldCharType="end"/>
      </w:r>
      <w:r w:rsidRPr="00B57640">
        <w:rPr>
          <w:rFonts w:ascii="Times New Roman" w:hAnsi="Times New Roman"/>
          <w:sz w:val="20"/>
          <w:szCs w:val="20"/>
          <w:highlight w:val="yellow"/>
        </w:rPr>
        <w:t>. Nossos dados confirmam essas afirmações com uma melhora no IE e na FE no GE quando comparado ao GC. Em nosso estudo o TP não apresentou melhoras significativas, contradizendo em parte a literatura. Mesmo não tendo encontrado respostas significativas foi possível identificar uma tendência a melhora na FE e PT após o programa de 8 semanas de TP.</w:t>
      </w:r>
    </w:p>
    <w:p w:rsidR="006C5AC7" w:rsidRPr="00B57640" w:rsidRDefault="006C5AC7" w:rsidP="006C5AC7">
      <w:pPr>
        <w:spacing w:after="0" w:line="360" w:lineRule="auto"/>
        <w:ind w:firstLine="709"/>
        <w:jc w:val="both"/>
        <w:rPr>
          <w:rFonts w:ascii="Times New Roman" w:hAnsi="Times New Roman"/>
          <w:sz w:val="20"/>
          <w:szCs w:val="20"/>
          <w:highlight w:val="yellow"/>
        </w:rPr>
      </w:pPr>
      <w:r w:rsidRPr="00B57640">
        <w:rPr>
          <w:rFonts w:ascii="Times New Roman" w:hAnsi="Times New Roman"/>
          <w:sz w:val="20"/>
          <w:szCs w:val="20"/>
          <w:highlight w:val="yellow"/>
        </w:rPr>
        <w:lastRenderedPageBreak/>
        <w:t>O estudo apresenta limitações que devem ser consideradas no momento de análise dos resultados, como por exemplo o tempo de treinamento, o trabalho realizado com ênfase no volume do TP e não na intensidade (altura de caída). Assim buscaremos novas investigações que com uma proposta em que se trabalhe como maior intensidade do TP (alturas de caída entre 80 a 100 cm), e divisão por estágios de maturação biológica.</w:t>
      </w:r>
    </w:p>
    <w:p w:rsidR="006C5AC7" w:rsidRPr="00B57640" w:rsidRDefault="006C5AC7" w:rsidP="006C5AC7">
      <w:pPr>
        <w:spacing w:after="0" w:line="360" w:lineRule="auto"/>
        <w:ind w:firstLine="709"/>
        <w:jc w:val="both"/>
        <w:rPr>
          <w:rFonts w:ascii="Times New Roman" w:hAnsi="Times New Roman"/>
          <w:sz w:val="20"/>
          <w:szCs w:val="20"/>
          <w:highlight w:val="yellow"/>
        </w:rPr>
      </w:pPr>
    </w:p>
    <w:p w:rsidR="006C5AC7" w:rsidRPr="00B57640" w:rsidRDefault="006C5AC7" w:rsidP="006C5AC7">
      <w:pPr>
        <w:spacing w:after="0" w:line="360" w:lineRule="auto"/>
        <w:ind w:firstLine="709"/>
        <w:jc w:val="both"/>
        <w:rPr>
          <w:rFonts w:ascii="Times New Roman" w:hAnsi="Times New Roman"/>
          <w:b/>
          <w:sz w:val="20"/>
          <w:szCs w:val="20"/>
          <w:highlight w:val="yellow"/>
        </w:rPr>
      </w:pPr>
      <w:r w:rsidRPr="00B57640">
        <w:rPr>
          <w:rFonts w:ascii="Times New Roman" w:hAnsi="Times New Roman"/>
          <w:b/>
          <w:sz w:val="20"/>
          <w:szCs w:val="20"/>
          <w:highlight w:val="yellow"/>
        </w:rPr>
        <w:t>CONCLUSOES</w:t>
      </w:r>
    </w:p>
    <w:p w:rsidR="006C5AC7" w:rsidRPr="009E3E31" w:rsidRDefault="006C5AC7" w:rsidP="006C5AC7">
      <w:pPr>
        <w:spacing w:after="0" w:line="360" w:lineRule="auto"/>
        <w:ind w:firstLine="709"/>
        <w:jc w:val="both"/>
        <w:rPr>
          <w:rFonts w:ascii="Times New Roman" w:hAnsi="Times New Roman"/>
          <w:sz w:val="20"/>
          <w:szCs w:val="20"/>
        </w:rPr>
      </w:pPr>
      <w:r w:rsidRPr="00B57640">
        <w:rPr>
          <w:rFonts w:ascii="Times New Roman" w:hAnsi="Times New Roman"/>
          <w:sz w:val="20"/>
          <w:szCs w:val="20"/>
          <w:highlight w:val="yellow"/>
        </w:rPr>
        <w:t>O TP não apresentou efeitos significativos na FE e na PT de membros inferiores de meninas púberes, isto pode ser explicado pela metodologia utilizada com púberes, baseada principalmente no volume. Mesmo não apresentado resultados significativos, podemos refletir que os resultados encontrados no GE foram positivos, mostrando uma tendência do efeito benéfico do TP na FE e PT.</w:t>
      </w:r>
    </w:p>
    <w:p w:rsidR="006C5AC7" w:rsidRPr="009E3E31" w:rsidRDefault="006C5AC7" w:rsidP="006C5AC7">
      <w:pPr>
        <w:spacing w:after="0" w:line="360" w:lineRule="auto"/>
        <w:ind w:firstLine="709"/>
        <w:jc w:val="both"/>
        <w:rPr>
          <w:rFonts w:ascii="Times New Roman" w:hAnsi="Times New Roman"/>
          <w:sz w:val="20"/>
          <w:szCs w:val="20"/>
        </w:rPr>
      </w:pPr>
    </w:p>
    <w:p w:rsidR="006C5AC7" w:rsidRPr="009E3E31" w:rsidRDefault="006C5AC7" w:rsidP="006C5AC7">
      <w:pPr>
        <w:spacing w:after="0" w:line="360" w:lineRule="auto"/>
        <w:ind w:firstLine="709"/>
        <w:jc w:val="both"/>
        <w:rPr>
          <w:rFonts w:ascii="Times New Roman" w:hAnsi="Times New Roman"/>
          <w:b/>
          <w:sz w:val="20"/>
          <w:szCs w:val="20"/>
        </w:rPr>
      </w:pPr>
      <w:r w:rsidRPr="009E3E31">
        <w:rPr>
          <w:rFonts w:ascii="Times New Roman" w:hAnsi="Times New Roman"/>
          <w:b/>
          <w:sz w:val="20"/>
          <w:szCs w:val="20"/>
        </w:rPr>
        <w:t>REFERENCIAS</w:t>
      </w:r>
    </w:p>
    <w:p w:rsidR="0086718A" w:rsidRDefault="0086718A"/>
    <w:p w:rsidR="00D36BE9" w:rsidRPr="00082426" w:rsidRDefault="0086718A" w:rsidP="00D36BE9">
      <w:pPr>
        <w:pStyle w:val="EndNoteBibliography"/>
        <w:spacing w:after="0"/>
        <w:rPr>
          <w:lang w:val="pt-BR"/>
        </w:rPr>
      </w:pPr>
      <w:r w:rsidRPr="004656F0">
        <w:rPr>
          <w:rFonts w:ascii="Times New Roman" w:hAnsi="Times New Roman" w:cs="Times New Roman"/>
          <w:sz w:val="20"/>
          <w:szCs w:val="20"/>
        </w:rPr>
        <w:fldChar w:fldCharType="begin"/>
      </w:r>
      <w:r w:rsidRPr="004656F0">
        <w:rPr>
          <w:rFonts w:ascii="Times New Roman" w:hAnsi="Times New Roman" w:cs="Times New Roman"/>
          <w:sz w:val="20"/>
          <w:szCs w:val="20"/>
          <w:lang w:val="pt-BR"/>
        </w:rPr>
        <w:instrText xml:space="preserve"> ADDIN EN.REFLIST </w:instrText>
      </w:r>
      <w:r w:rsidRPr="004656F0">
        <w:rPr>
          <w:rFonts w:ascii="Times New Roman" w:hAnsi="Times New Roman" w:cs="Times New Roman"/>
          <w:sz w:val="20"/>
          <w:szCs w:val="20"/>
        </w:rPr>
        <w:fldChar w:fldCharType="separate"/>
      </w:r>
    </w:p>
    <w:p w:rsidR="00D36BE9" w:rsidRPr="00082426" w:rsidRDefault="00D36BE9" w:rsidP="00D36BE9">
      <w:pPr>
        <w:pStyle w:val="EndNoteBibliography"/>
        <w:spacing w:after="0" w:line="360" w:lineRule="auto"/>
        <w:jc w:val="both"/>
        <w:rPr>
          <w:rFonts w:ascii="Times New Roman" w:hAnsi="Times New Roman" w:cs="Times New Roman"/>
          <w:sz w:val="20"/>
          <w:szCs w:val="20"/>
          <w:lang w:val="pt-BR"/>
        </w:rPr>
      </w:pPr>
      <w:r w:rsidRPr="00082426">
        <w:rPr>
          <w:rFonts w:ascii="Times New Roman" w:hAnsi="Times New Roman" w:cs="Times New Roman"/>
          <w:sz w:val="20"/>
          <w:szCs w:val="20"/>
          <w:lang w:val="pt-BR"/>
        </w:rPr>
        <w:t>1.</w:t>
      </w:r>
      <w:r w:rsidRPr="00082426">
        <w:rPr>
          <w:rFonts w:ascii="Times New Roman" w:hAnsi="Times New Roman" w:cs="Times New Roman"/>
          <w:sz w:val="20"/>
          <w:szCs w:val="20"/>
          <w:lang w:val="pt-BR"/>
        </w:rPr>
        <w:tab/>
        <w:t>Benetti G, Schneider P, Meyer F. Os benefícios do esporte e a importância da treinabilidade da força muscular de pré-púberes atletas de voleibol. Revista Brasileira de Cineantropometria e  Desempenho Humano. 2005;7(2):87-93.</w:t>
      </w:r>
    </w:p>
    <w:p w:rsidR="00D36BE9" w:rsidRPr="00082426" w:rsidRDefault="00D36BE9" w:rsidP="00D36BE9">
      <w:pPr>
        <w:pStyle w:val="EndNoteBibliography"/>
        <w:spacing w:after="0" w:line="360" w:lineRule="auto"/>
        <w:jc w:val="both"/>
        <w:rPr>
          <w:rFonts w:ascii="Times New Roman" w:hAnsi="Times New Roman" w:cs="Times New Roman"/>
          <w:sz w:val="20"/>
          <w:szCs w:val="20"/>
          <w:lang w:val="pt-BR"/>
        </w:rPr>
      </w:pPr>
    </w:p>
    <w:p w:rsidR="00D36BE9" w:rsidRPr="00082426" w:rsidRDefault="00D36BE9" w:rsidP="00D36BE9">
      <w:pPr>
        <w:pStyle w:val="EndNoteBibliography"/>
        <w:spacing w:after="0" w:line="360" w:lineRule="auto"/>
        <w:jc w:val="both"/>
        <w:rPr>
          <w:rFonts w:ascii="Times New Roman" w:hAnsi="Times New Roman" w:cs="Times New Roman"/>
          <w:sz w:val="20"/>
          <w:szCs w:val="20"/>
          <w:lang w:val="pt-BR"/>
        </w:rPr>
      </w:pPr>
      <w:r w:rsidRPr="00082426">
        <w:rPr>
          <w:rFonts w:ascii="Times New Roman" w:hAnsi="Times New Roman" w:cs="Times New Roman"/>
          <w:sz w:val="20"/>
          <w:szCs w:val="20"/>
          <w:lang w:val="pt-BR"/>
        </w:rPr>
        <w:t>2.</w:t>
      </w:r>
      <w:r w:rsidRPr="00082426">
        <w:rPr>
          <w:rFonts w:ascii="Times New Roman" w:hAnsi="Times New Roman" w:cs="Times New Roman"/>
          <w:sz w:val="20"/>
          <w:szCs w:val="20"/>
          <w:lang w:val="pt-BR"/>
        </w:rPr>
        <w:tab/>
        <w:t>Marques MAC, González-Badillo JJ. O efeito do treino de força sobre o salto vertical em jogadores de basquetebol de 10-13 anos de idade. Revista brasileira de ciência e  movimento. 2005;13(3):51-8.</w:t>
      </w:r>
    </w:p>
    <w:p w:rsidR="00D36BE9" w:rsidRPr="00082426" w:rsidRDefault="00D36BE9" w:rsidP="00D36BE9">
      <w:pPr>
        <w:pStyle w:val="EndNoteBibliography"/>
        <w:spacing w:after="0" w:line="360" w:lineRule="auto"/>
        <w:jc w:val="both"/>
        <w:rPr>
          <w:rFonts w:ascii="Times New Roman" w:hAnsi="Times New Roman" w:cs="Times New Roman"/>
          <w:sz w:val="20"/>
          <w:szCs w:val="20"/>
          <w:lang w:val="pt-BR"/>
        </w:rPr>
      </w:pPr>
    </w:p>
    <w:p w:rsidR="00D36BE9" w:rsidRPr="00082426" w:rsidRDefault="00D36BE9" w:rsidP="00D36BE9">
      <w:pPr>
        <w:pStyle w:val="EndNoteBibliography"/>
        <w:spacing w:after="0" w:line="360" w:lineRule="auto"/>
        <w:jc w:val="both"/>
        <w:rPr>
          <w:rFonts w:ascii="Times New Roman" w:hAnsi="Times New Roman" w:cs="Times New Roman"/>
          <w:sz w:val="20"/>
          <w:szCs w:val="20"/>
          <w:lang w:val="pt-BR"/>
        </w:rPr>
      </w:pPr>
      <w:r w:rsidRPr="00082426">
        <w:rPr>
          <w:rFonts w:ascii="Times New Roman" w:hAnsi="Times New Roman" w:cs="Times New Roman"/>
          <w:sz w:val="20"/>
          <w:szCs w:val="20"/>
          <w:lang w:val="pt-BR"/>
        </w:rPr>
        <w:t>3.</w:t>
      </w:r>
      <w:r w:rsidRPr="00082426">
        <w:rPr>
          <w:rFonts w:ascii="Times New Roman" w:hAnsi="Times New Roman" w:cs="Times New Roman"/>
          <w:sz w:val="20"/>
          <w:szCs w:val="20"/>
          <w:lang w:val="pt-BR"/>
        </w:rPr>
        <w:tab/>
        <w:t>Hespanhol JE, de Arruda M. Mudanças do Desempenho da Força Explosiva durante um ciclo anual em Voleibolistas na puberdade. CONEXÕES: Revista da Faculdade de Educação Física da UNICAMP. 2011;8(3).</w:t>
      </w:r>
    </w:p>
    <w:p w:rsidR="00D36BE9" w:rsidRPr="00082426" w:rsidRDefault="00D36BE9" w:rsidP="00D36BE9">
      <w:pPr>
        <w:pStyle w:val="EndNoteBibliography"/>
        <w:spacing w:after="0" w:line="360" w:lineRule="auto"/>
        <w:jc w:val="both"/>
        <w:rPr>
          <w:rFonts w:ascii="Times New Roman" w:hAnsi="Times New Roman" w:cs="Times New Roman"/>
          <w:sz w:val="20"/>
          <w:szCs w:val="20"/>
          <w:lang w:val="pt-BR"/>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082426">
        <w:rPr>
          <w:rFonts w:ascii="Times New Roman" w:hAnsi="Times New Roman" w:cs="Times New Roman"/>
          <w:sz w:val="20"/>
          <w:szCs w:val="20"/>
          <w:lang w:val="pt-BR"/>
        </w:rPr>
        <w:t>4.</w:t>
      </w:r>
      <w:r w:rsidRPr="00082426">
        <w:rPr>
          <w:rFonts w:ascii="Times New Roman" w:hAnsi="Times New Roman" w:cs="Times New Roman"/>
          <w:sz w:val="20"/>
          <w:szCs w:val="20"/>
          <w:lang w:val="pt-BR"/>
        </w:rPr>
        <w:tab/>
        <w:t xml:space="preserve">Hespanhol JE, Arruda Md, Bolaños MAC, Silva RLP. Sensibilidade e especificidade do diagnóstico de desempenho da força por diferentes testes de saltos verticais em futebolistas e voleibolistas na puberdade. </w:t>
      </w:r>
      <w:r w:rsidRPr="00D36BE9">
        <w:rPr>
          <w:rFonts w:ascii="Times New Roman" w:hAnsi="Times New Roman" w:cs="Times New Roman"/>
          <w:sz w:val="20"/>
          <w:szCs w:val="20"/>
        </w:rPr>
        <w:t>Rev</w:t>
      </w:r>
      <w:r>
        <w:rPr>
          <w:rFonts w:ascii="Times New Roman" w:hAnsi="Times New Roman" w:cs="Times New Roman"/>
          <w:sz w:val="20"/>
          <w:szCs w:val="20"/>
        </w:rPr>
        <w:t>ista</w:t>
      </w:r>
      <w:r w:rsidRPr="00D36BE9">
        <w:rPr>
          <w:rFonts w:ascii="Times New Roman" w:hAnsi="Times New Roman" w:cs="Times New Roman"/>
          <w:sz w:val="20"/>
          <w:szCs w:val="20"/>
        </w:rPr>
        <w:t xml:space="preserve"> bras</w:t>
      </w:r>
      <w:r>
        <w:rPr>
          <w:rFonts w:ascii="Times New Roman" w:hAnsi="Times New Roman" w:cs="Times New Roman"/>
          <w:sz w:val="20"/>
          <w:szCs w:val="20"/>
        </w:rPr>
        <w:t>ileira</w:t>
      </w:r>
      <w:r w:rsidRPr="00D36BE9">
        <w:rPr>
          <w:rFonts w:ascii="Times New Roman" w:hAnsi="Times New Roman" w:cs="Times New Roman"/>
          <w:sz w:val="20"/>
          <w:szCs w:val="20"/>
        </w:rPr>
        <w:t xml:space="preserve"> med</w:t>
      </w:r>
      <w:r>
        <w:rPr>
          <w:rFonts w:ascii="Times New Roman" w:hAnsi="Times New Roman" w:cs="Times New Roman"/>
          <w:sz w:val="20"/>
          <w:szCs w:val="20"/>
        </w:rPr>
        <w:t>icina</w:t>
      </w:r>
      <w:r w:rsidRPr="00D36BE9">
        <w:rPr>
          <w:rFonts w:ascii="Times New Roman" w:hAnsi="Times New Roman" w:cs="Times New Roman"/>
          <w:sz w:val="20"/>
          <w:szCs w:val="20"/>
        </w:rPr>
        <w:t xml:space="preserve"> </w:t>
      </w:r>
      <w:r>
        <w:rPr>
          <w:rFonts w:ascii="Times New Roman" w:hAnsi="Times New Roman" w:cs="Times New Roman"/>
          <w:sz w:val="20"/>
          <w:szCs w:val="20"/>
        </w:rPr>
        <w:t xml:space="preserve">do </w:t>
      </w:r>
      <w:r w:rsidRPr="00D36BE9">
        <w:rPr>
          <w:rFonts w:ascii="Times New Roman" w:hAnsi="Times New Roman" w:cs="Times New Roman"/>
          <w:sz w:val="20"/>
          <w:szCs w:val="20"/>
        </w:rPr>
        <w:t>esporte. 2013;19(5):367-70.</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5.</w:t>
      </w:r>
      <w:r w:rsidRPr="00D36BE9">
        <w:rPr>
          <w:rFonts w:ascii="Times New Roman" w:hAnsi="Times New Roman" w:cs="Times New Roman"/>
          <w:sz w:val="20"/>
          <w:szCs w:val="20"/>
        </w:rPr>
        <w:tab/>
        <w:t>McKay H, Tsang G, Heinonen A, MacKelvie K, Sanderson D, Khan K. Ground reaction forces associated with an effective elementary school based jumping intervention. British journal of sports medicine. 2005;39(1):10-4.</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6.</w:t>
      </w:r>
      <w:r w:rsidRPr="00D36BE9">
        <w:rPr>
          <w:rFonts w:ascii="Times New Roman" w:hAnsi="Times New Roman" w:cs="Times New Roman"/>
          <w:sz w:val="20"/>
          <w:szCs w:val="20"/>
        </w:rPr>
        <w:tab/>
        <w:t>Kotzamanidis C. Effect of plyometric training on running performance and vertical jumping in prepubertal boys. The Journal of Strength &amp; Conditioning Research. 2006;20(2):441-5.</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P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7.</w:t>
      </w:r>
      <w:r w:rsidRPr="00D36BE9">
        <w:rPr>
          <w:rFonts w:ascii="Times New Roman" w:hAnsi="Times New Roman" w:cs="Times New Roman"/>
          <w:sz w:val="20"/>
          <w:szCs w:val="20"/>
        </w:rPr>
        <w:tab/>
        <w:t>de Villarreal ES, Suarez-Arrones L, Requena B, Haff GG, Ferrete C. Effects of plyometric and sprint training on physical and technical skill performance in adolescent soccer players. The Journal of Strength &amp; Conditioning Research. 2015.</w:t>
      </w: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lastRenderedPageBreak/>
        <w:t>8.</w:t>
      </w:r>
      <w:r w:rsidRPr="00D36BE9">
        <w:rPr>
          <w:rFonts w:ascii="Times New Roman" w:hAnsi="Times New Roman" w:cs="Times New Roman"/>
          <w:sz w:val="20"/>
          <w:szCs w:val="20"/>
        </w:rPr>
        <w:tab/>
        <w:t>Diallo O, Dore E, Duche P, Van Praagh E. Effects of plyometric training followed by a reduced training programme on physical performance in prepubescent soccer players. Journal of sports medicine and physical fitness. 2001;41(3):342.</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9.</w:t>
      </w:r>
      <w:r w:rsidRPr="00D36BE9">
        <w:rPr>
          <w:rFonts w:ascii="Times New Roman" w:hAnsi="Times New Roman" w:cs="Times New Roman"/>
          <w:sz w:val="20"/>
          <w:szCs w:val="20"/>
        </w:rPr>
        <w:tab/>
        <w:t>Kubo K, Morimoto M, Komuro T, Yata H, Tsunoda N, Kanehisa H, et al. Effects of plyometric and weight training on muscle-tendon complex and jump performance. Medicine and science in sports and exercise. 2007;39(10):1801-10.</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10.</w:t>
      </w:r>
      <w:r w:rsidRPr="00D36BE9">
        <w:rPr>
          <w:rFonts w:ascii="Times New Roman" w:hAnsi="Times New Roman" w:cs="Times New Roman"/>
          <w:sz w:val="20"/>
          <w:szCs w:val="20"/>
        </w:rPr>
        <w:tab/>
        <w:t>Nikolaidis P. Age-related differences in countermovement vertical jump in soccer players 8-31 years old: the role of fat-free mass. American Journal of Sports Science and Medicine. 2014;2(2):60-4.</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11.</w:t>
      </w:r>
      <w:r w:rsidRPr="00D36BE9">
        <w:rPr>
          <w:rFonts w:ascii="Times New Roman" w:hAnsi="Times New Roman" w:cs="Times New Roman"/>
          <w:sz w:val="20"/>
          <w:szCs w:val="20"/>
        </w:rPr>
        <w:tab/>
        <w:t>Verkhoshansky Y. Todo sobre el método pliométrico: Editorial Paidotribo; 2006.</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12.</w:t>
      </w:r>
      <w:r w:rsidRPr="00D36BE9">
        <w:rPr>
          <w:rFonts w:ascii="Times New Roman" w:hAnsi="Times New Roman" w:cs="Times New Roman"/>
          <w:sz w:val="20"/>
          <w:szCs w:val="20"/>
        </w:rPr>
        <w:tab/>
        <w:t>Rubley MD, Haase AC, Holcomb WR, Girouard TJ, Tandy RD. The effect of plyometric training on power and kicking distance in female adolescent soccer players. The Journal of Strength &amp; Conditioning Research. 2011;25(1):129-34.</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13.</w:t>
      </w:r>
      <w:r w:rsidRPr="00D36BE9">
        <w:rPr>
          <w:rFonts w:ascii="Times New Roman" w:hAnsi="Times New Roman" w:cs="Times New Roman"/>
          <w:sz w:val="20"/>
          <w:szCs w:val="20"/>
        </w:rPr>
        <w:tab/>
        <w:t>Witzke KA, Snow CM. Effects of polymetric jump training on bone mass in adolescent girls. Medicine and science in sports and exercise. 2000;32(6):1051-7.</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14.</w:t>
      </w:r>
      <w:r w:rsidRPr="00D36BE9">
        <w:rPr>
          <w:rFonts w:ascii="Times New Roman" w:hAnsi="Times New Roman" w:cs="Times New Roman"/>
          <w:sz w:val="20"/>
          <w:szCs w:val="20"/>
        </w:rPr>
        <w:tab/>
        <w:t>Santos EJ, Janeira MA. The effects of plyometric training followed by detraining and reduced training periods on explosive strength in adolescent male basketball players. The Journal of Strength &amp; Conditioning Research. 2011;25(2):441-52.</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15.</w:t>
      </w:r>
      <w:r w:rsidRPr="00D36BE9">
        <w:rPr>
          <w:rFonts w:ascii="Times New Roman" w:hAnsi="Times New Roman" w:cs="Times New Roman"/>
          <w:sz w:val="20"/>
          <w:szCs w:val="20"/>
        </w:rPr>
        <w:tab/>
        <w:t>Johnson BA, Salzberg CL, Stevenson DA. A systematic review: Plyometric training programs for young children. The Journal of Strength &amp; Conditioning Research. 2011;25(9):2623-33.</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16.</w:t>
      </w:r>
      <w:r w:rsidRPr="00D36BE9">
        <w:rPr>
          <w:rFonts w:ascii="Times New Roman" w:hAnsi="Times New Roman" w:cs="Times New Roman"/>
          <w:sz w:val="20"/>
          <w:szCs w:val="20"/>
        </w:rPr>
        <w:tab/>
        <w:t>Markovic G, Mikulic P. Neuro-musculoskeletal and performance adaptations to lower-extremity plyometric training. Sports medicine. 2010;40(10):859-95.</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17.</w:t>
      </w:r>
      <w:r w:rsidRPr="00D36BE9">
        <w:rPr>
          <w:rFonts w:ascii="Times New Roman" w:hAnsi="Times New Roman" w:cs="Times New Roman"/>
          <w:sz w:val="20"/>
          <w:szCs w:val="20"/>
        </w:rPr>
        <w:tab/>
        <w:t>Markovic G. Does plyometric training improve vertical jump height? A meta-analytical review. British journal of sports medicine. 2007;41(6):349-55.</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18.</w:t>
      </w:r>
      <w:r w:rsidRPr="00D36BE9">
        <w:rPr>
          <w:rFonts w:ascii="Times New Roman" w:hAnsi="Times New Roman" w:cs="Times New Roman"/>
          <w:sz w:val="20"/>
          <w:szCs w:val="20"/>
        </w:rPr>
        <w:tab/>
        <w:t>Bosco C, Luhtanen P, Komi PV. A simple method for measurement of mechanical power in jumping. European journal of applied physiology and occupational physiology. 1983;50(2):273-82.</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19.</w:t>
      </w:r>
      <w:r w:rsidRPr="00D36BE9">
        <w:rPr>
          <w:rFonts w:ascii="Times New Roman" w:hAnsi="Times New Roman" w:cs="Times New Roman"/>
          <w:sz w:val="20"/>
          <w:szCs w:val="20"/>
        </w:rPr>
        <w:tab/>
        <w:t>Michailidis Y, Fatouros IG, Primpa E, Michailidis C, Avloniti A, Chatzinikolaou A, et al. Plyometrics' trainability in preadolescent soccer athletes. The Journal of Strength &amp; Conditioning Research. 2013;27(1):38-49.</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lastRenderedPageBreak/>
        <w:t>20.</w:t>
      </w:r>
      <w:r w:rsidRPr="00D36BE9">
        <w:rPr>
          <w:rFonts w:ascii="Times New Roman" w:hAnsi="Times New Roman" w:cs="Times New Roman"/>
          <w:sz w:val="20"/>
          <w:szCs w:val="20"/>
        </w:rPr>
        <w:tab/>
        <w:t>Kish K, Mezil Y, Ward WE, Klentrou P, Falk B. Effects of plyometric exercise session on markers of bone turnover in boys and young men. European journal of applied physiology. 2015;115(10):2115-24.</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21.</w:t>
      </w:r>
      <w:r w:rsidRPr="00D36BE9">
        <w:rPr>
          <w:rFonts w:ascii="Times New Roman" w:hAnsi="Times New Roman" w:cs="Times New Roman"/>
          <w:sz w:val="20"/>
          <w:szCs w:val="20"/>
        </w:rPr>
        <w:tab/>
        <w:t>de Villarreal ESS, González-Badillo JJ, Izquierdo M. Low and moderate plyometric training frequency produces greater jumping and sprinting gains compared with high frequency. The Journal of Strength &amp; Conditioning Research. 2008;22(3):715-25.</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22.</w:t>
      </w:r>
      <w:r w:rsidRPr="00D36BE9">
        <w:rPr>
          <w:rFonts w:ascii="Times New Roman" w:hAnsi="Times New Roman" w:cs="Times New Roman"/>
          <w:sz w:val="20"/>
          <w:szCs w:val="20"/>
        </w:rPr>
        <w:tab/>
        <w:t>Skurvydas A, Brazaitis M. Plyometric training does not affect central and peripheral muscle fatigue differently in prepubertal girls and boys. Pediatric exercise science. 2010;22(4):547.</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23.</w:t>
      </w:r>
      <w:r w:rsidRPr="00D36BE9">
        <w:rPr>
          <w:rFonts w:ascii="Times New Roman" w:hAnsi="Times New Roman" w:cs="Times New Roman"/>
          <w:sz w:val="20"/>
          <w:szCs w:val="20"/>
        </w:rPr>
        <w:tab/>
        <w:t>Marginson V, Rowlands AV, Gleeson NP, Eston RG. Comparison of the symptoms of exercise-induced muscle damage after an initial and repeated bout of plyometric exercise in men and boys. Journal of applied physiology. 2005;99(3):1174-81.</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24.</w:t>
      </w:r>
      <w:r w:rsidRPr="00D36BE9">
        <w:rPr>
          <w:rFonts w:ascii="Times New Roman" w:hAnsi="Times New Roman" w:cs="Times New Roman"/>
          <w:sz w:val="20"/>
          <w:szCs w:val="20"/>
        </w:rPr>
        <w:tab/>
        <w:t>Tanner JM. Growth and maturation during adolescence. Nutrition reviews. 1981;39(2):43-55.</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Pr="00082426" w:rsidRDefault="00D36BE9" w:rsidP="00D36BE9">
      <w:pPr>
        <w:pStyle w:val="EndNoteBibliography"/>
        <w:spacing w:after="0" w:line="360" w:lineRule="auto"/>
        <w:jc w:val="both"/>
        <w:rPr>
          <w:rFonts w:ascii="Times New Roman" w:hAnsi="Times New Roman" w:cs="Times New Roman"/>
          <w:sz w:val="20"/>
          <w:szCs w:val="20"/>
          <w:lang w:val="pt-BR"/>
        </w:rPr>
      </w:pPr>
      <w:r w:rsidRPr="00D36BE9">
        <w:rPr>
          <w:rFonts w:ascii="Times New Roman" w:hAnsi="Times New Roman" w:cs="Times New Roman"/>
          <w:sz w:val="20"/>
          <w:szCs w:val="20"/>
        </w:rPr>
        <w:t>25.</w:t>
      </w:r>
      <w:r w:rsidRPr="00D36BE9">
        <w:rPr>
          <w:rFonts w:ascii="Times New Roman" w:hAnsi="Times New Roman" w:cs="Times New Roman"/>
          <w:sz w:val="20"/>
          <w:szCs w:val="20"/>
        </w:rPr>
        <w:tab/>
        <w:t xml:space="preserve">Faigenbaum AD. Plyometrics for kids: Facts and fallacies. </w:t>
      </w:r>
      <w:r w:rsidRPr="00082426">
        <w:rPr>
          <w:rFonts w:ascii="Times New Roman" w:hAnsi="Times New Roman" w:cs="Times New Roman"/>
          <w:sz w:val="20"/>
          <w:szCs w:val="20"/>
          <w:lang w:val="pt-BR"/>
        </w:rPr>
        <w:t>NSCA’s Performance Training Journal. 2006;5(2):13-6.</w:t>
      </w:r>
    </w:p>
    <w:p w:rsidR="00D36BE9" w:rsidRPr="00082426" w:rsidRDefault="00D36BE9" w:rsidP="00D36BE9">
      <w:pPr>
        <w:pStyle w:val="EndNoteBibliography"/>
        <w:spacing w:after="0" w:line="360" w:lineRule="auto"/>
        <w:jc w:val="both"/>
        <w:rPr>
          <w:rFonts w:ascii="Times New Roman" w:hAnsi="Times New Roman" w:cs="Times New Roman"/>
          <w:sz w:val="20"/>
          <w:szCs w:val="20"/>
          <w:lang w:val="pt-BR"/>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082426">
        <w:rPr>
          <w:rFonts w:ascii="Times New Roman" w:hAnsi="Times New Roman" w:cs="Times New Roman"/>
          <w:sz w:val="20"/>
          <w:szCs w:val="20"/>
          <w:lang w:val="pt-BR"/>
        </w:rPr>
        <w:t>26.</w:t>
      </w:r>
      <w:r w:rsidRPr="00082426">
        <w:rPr>
          <w:rFonts w:ascii="Times New Roman" w:hAnsi="Times New Roman" w:cs="Times New Roman"/>
          <w:sz w:val="20"/>
          <w:szCs w:val="20"/>
          <w:lang w:val="pt-BR"/>
        </w:rPr>
        <w:tab/>
        <w:t xml:space="preserve">Fernandes Filho J. A prática da avaliação física. </w:t>
      </w:r>
      <w:r w:rsidRPr="00D36BE9">
        <w:rPr>
          <w:rFonts w:ascii="Times New Roman" w:hAnsi="Times New Roman" w:cs="Times New Roman"/>
          <w:sz w:val="20"/>
          <w:szCs w:val="20"/>
        </w:rPr>
        <w:t>Rio de janeiro: Shape. 2003.</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27.</w:t>
      </w:r>
      <w:r w:rsidRPr="00D36BE9">
        <w:rPr>
          <w:rFonts w:ascii="Times New Roman" w:hAnsi="Times New Roman" w:cs="Times New Roman"/>
          <w:sz w:val="20"/>
          <w:szCs w:val="20"/>
        </w:rPr>
        <w:tab/>
        <w:t>Lohman T. The use of skinfold to estimate body fatness on children and youth. Journal of Physical Education, Recreation &amp; Dance. 1987;58(9):98-103.</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28.</w:t>
      </w:r>
      <w:r w:rsidRPr="00D36BE9">
        <w:rPr>
          <w:rFonts w:ascii="Times New Roman" w:hAnsi="Times New Roman" w:cs="Times New Roman"/>
          <w:sz w:val="20"/>
          <w:szCs w:val="20"/>
        </w:rPr>
        <w:tab/>
        <w:t>Claudino JG, Mezêncio B, Soncin R, Ferreira JC, Valadão PF, Takao PP, et al. Development of an individualized familiarization method for vertical jumps. Revista Brasileira de Medicina do Esporte. 2013;19(5):359-62.</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Pr="000045C8" w:rsidRDefault="00D36BE9" w:rsidP="00D36BE9">
      <w:pPr>
        <w:pStyle w:val="EndNoteBibliography"/>
        <w:spacing w:after="0" w:line="360" w:lineRule="auto"/>
        <w:jc w:val="both"/>
        <w:rPr>
          <w:rFonts w:ascii="Times New Roman" w:hAnsi="Times New Roman" w:cs="Times New Roman"/>
          <w:sz w:val="20"/>
          <w:szCs w:val="20"/>
          <w:lang w:val="es-ES"/>
        </w:rPr>
      </w:pPr>
      <w:r w:rsidRPr="000045C8">
        <w:rPr>
          <w:rFonts w:ascii="Times New Roman" w:hAnsi="Times New Roman" w:cs="Times New Roman"/>
          <w:sz w:val="20"/>
          <w:szCs w:val="20"/>
          <w:lang w:val="es-ES"/>
        </w:rPr>
        <w:t>29.</w:t>
      </w:r>
      <w:r w:rsidRPr="000045C8">
        <w:rPr>
          <w:rFonts w:ascii="Times New Roman" w:hAnsi="Times New Roman" w:cs="Times New Roman"/>
          <w:sz w:val="20"/>
          <w:szCs w:val="20"/>
          <w:lang w:val="es-ES"/>
        </w:rPr>
        <w:tab/>
        <w:t>González Montesinos JL, Caraballo Vidal I, Gómez Espinosa R, Fernández Santos J, Bazán R. Propuesta para calcular el índice de elasticidad</w:t>
      </w:r>
      <w:r w:rsidR="000045C8" w:rsidRPr="000045C8">
        <w:rPr>
          <w:rFonts w:ascii="Times New Roman" w:hAnsi="Times New Roman" w:cs="Times New Roman"/>
          <w:sz w:val="20"/>
          <w:szCs w:val="20"/>
          <w:lang w:val="es-ES"/>
        </w:rPr>
        <w:t xml:space="preserve"> máxima en miembros inferiores. Revista Internacional de Medicina y Ciencias de la Actividad Fisica  y del Deporte. 2010; 10(39): 356-68.</w:t>
      </w:r>
      <w:bookmarkStart w:id="0" w:name="_GoBack"/>
      <w:bookmarkEnd w:id="0"/>
    </w:p>
    <w:p w:rsidR="00D36BE9" w:rsidRPr="000045C8" w:rsidRDefault="00D36BE9" w:rsidP="00D36BE9">
      <w:pPr>
        <w:pStyle w:val="EndNoteBibliography"/>
        <w:spacing w:after="0" w:line="360" w:lineRule="auto"/>
        <w:jc w:val="both"/>
        <w:rPr>
          <w:rFonts w:ascii="Times New Roman" w:hAnsi="Times New Roman" w:cs="Times New Roman"/>
          <w:sz w:val="20"/>
          <w:szCs w:val="20"/>
          <w:lang w:val="es-ES"/>
        </w:rPr>
      </w:pPr>
    </w:p>
    <w:p w:rsidR="00D36BE9" w:rsidRPr="00082426" w:rsidRDefault="00D36BE9" w:rsidP="00D36BE9">
      <w:pPr>
        <w:pStyle w:val="EndNoteBibliography"/>
        <w:spacing w:after="0" w:line="360" w:lineRule="auto"/>
        <w:jc w:val="both"/>
        <w:rPr>
          <w:rFonts w:ascii="Times New Roman" w:hAnsi="Times New Roman" w:cs="Times New Roman"/>
          <w:sz w:val="20"/>
          <w:szCs w:val="20"/>
          <w:lang w:val="pt-BR"/>
        </w:rPr>
      </w:pPr>
      <w:r w:rsidRPr="00D36BE9">
        <w:rPr>
          <w:rFonts w:ascii="Times New Roman" w:hAnsi="Times New Roman" w:cs="Times New Roman"/>
          <w:sz w:val="20"/>
          <w:szCs w:val="20"/>
        </w:rPr>
        <w:t>30.</w:t>
      </w:r>
      <w:r w:rsidRPr="00D36BE9">
        <w:rPr>
          <w:rFonts w:ascii="Times New Roman" w:hAnsi="Times New Roman" w:cs="Times New Roman"/>
          <w:sz w:val="20"/>
          <w:szCs w:val="20"/>
        </w:rPr>
        <w:tab/>
        <w:t xml:space="preserve">Sayers SP, Harackiewicz DV, Harman EA, Frykman PN, Rosenstein MT. Cross-validation of three jump power equations. Medicine and Science in Sports and Exercise. </w:t>
      </w:r>
      <w:r w:rsidRPr="00082426">
        <w:rPr>
          <w:rFonts w:ascii="Times New Roman" w:hAnsi="Times New Roman" w:cs="Times New Roman"/>
          <w:sz w:val="20"/>
          <w:szCs w:val="20"/>
          <w:lang w:val="pt-BR"/>
        </w:rPr>
        <w:t>1999;31(4):572-7.</w:t>
      </w:r>
    </w:p>
    <w:p w:rsidR="00D36BE9" w:rsidRPr="00082426" w:rsidRDefault="00D36BE9" w:rsidP="00D36BE9">
      <w:pPr>
        <w:pStyle w:val="EndNoteBibliography"/>
        <w:spacing w:after="0" w:line="360" w:lineRule="auto"/>
        <w:jc w:val="both"/>
        <w:rPr>
          <w:rFonts w:ascii="Times New Roman" w:hAnsi="Times New Roman" w:cs="Times New Roman"/>
          <w:sz w:val="20"/>
          <w:szCs w:val="20"/>
          <w:lang w:val="pt-BR"/>
        </w:rPr>
      </w:pPr>
    </w:p>
    <w:p w:rsidR="00D36BE9" w:rsidRPr="00082426" w:rsidRDefault="00D36BE9" w:rsidP="00D36BE9">
      <w:pPr>
        <w:pStyle w:val="EndNoteBibliography"/>
        <w:spacing w:after="0" w:line="360" w:lineRule="auto"/>
        <w:jc w:val="both"/>
        <w:rPr>
          <w:rFonts w:ascii="Times New Roman" w:hAnsi="Times New Roman" w:cs="Times New Roman"/>
          <w:sz w:val="20"/>
          <w:szCs w:val="20"/>
          <w:lang w:val="pt-BR"/>
        </w:rPr>
      </w:pPr>
      <w:r w:rsidRPr="00082426">
        <w:rPr>
          <w:rFonts w:ascii="Times New Roman" w:hAnsi="Times New Roman" w:cs="Times New Roman"/>
          <w:sz w:val="20"/>
          <w:szCs w:val="20"/>
          <w:lang w:val="pt-BR"/>
        </w:rPr>
        <w:t>31.</w:t>
      </w:r>
      <w:r w:rsidRPr="00082426">
        <w:rPr>
          <w:rFonts w:ascii="Times New Roman" w:hAnsi="Times New Roman" w:cs="Times New Roman"/>
          <w:sz w:val="20"/>
          <w:szCs w:val="20"/>
          <w:lang w:val="pt-BR"/>
        </w:rPr>
        <w:tab/>
        <w:t>Carvalho C, Carvalho A. Não se deve identificar força explosiva com potência muscular, ainda que existam algumas relações entre ambas. Revista Portuguesa de Ciencias do Desporto. 2006;6(2):241-8.</w:t>
      </w:r>
    </w:p>
    <w:p w:rsidR="00D36BE9" w:rsidRPr="00082426" w:rsidRDefault="00D36BE9" w:rsidP="00D36BE9">
      <w:pPr>
        <w:pStyle w:val="EndNoteBibliography"/>
        <w:spacing w:after="0" w:line="360" w:lineRule="auto"/>
        <w:jc w:val="both"/>
        <w:rPr>
          <w:rFonts w:ascii="Times New Roman" w:hAnsi="Times New Roman" w:cs="Times New Roman"/>
          <w:sz w:val="20"/>
          <w:szCs w:val="20"/>
          <w:lang w:val="pt-BR"/>
        </w:rPr>
      </w:pPr>
    </w:p>
    <w:p w:rsidR="00D36BE9" w:rsidRPr="00082426" w:rsidRDefault="00D36BE9" w:rsidP="00D36BE9">
      <w:pPr>
        <w:pStyle w:val="EndNoteBibliography"/>
        <w:spacing w:after="0" w:line="360" w:lineRule="auto"/>
        <w:jc w:val="both"/>
        <w:rPr>
          <w:rFonts w:ascii="Times New Roman" w:hAnsi="Times New Roman" w:cs="Times New Roman"/>
          <w:sz w:val="20"/>
          <w:szCs w:val="20"/>
          <w:lang w:val="pt-BR"/>
        </w:rPr>
      </w:pPr>
      <w:r w:rsidRPr="00082426">
        <w:rPr>
          <w:rFonts w:ascii="Times New Roman" w:hAnsi="Times New Roman" w:cs="Times New Roman"/>
          <w:sz w:val="20"/>
          <w:szCs w:val="20"/>
          <w:lang w:val="pt-BR"/>
        </w:rPr>
        <w:t>32.</w:t>
      </w:r>
      <w:r w:rsidRPr="00082426">
        <w:rPr>
          <w:rFonts w:ascii="Times New Roman" w:hAnsi="Times New Roman" w:cs="Times New Roman"/>
          <w:sz w:val="20"/>
          <w:szCs w:val="20"/>
          <w:lang w:val="pt-BR"/>
        </w:rPr>
        <w:tab/>
        <w:t>Alves C, Lima RVB. Impacto da atividade física e esportes sobre o crescimento e puberdade de crianças e adolescentes. Revista Paulista de Pediatria. 2008;26(4):383-91.</w:t>
      </w:r>
    </w:p>
    <w:p w:rsidR="00D36BE9" w:rsidRPr="00082426" w:rsidRDefault="00D36BE9" w:rsidP="00D36BE9">
      <w:pPr>
        <w:pStyle w:val="EndNoteBibliography"/>
        <w:spacing w:after="0" w:line="360" w:lineRule="auto"/>
        <w:jc w:val="both"/>
        <w:rPr>
          <w:rFonts w:ascii="Times New Roman" w:hAnsi="Times New Roman" w:cs="Times New Roman"/>
          <w:sz w:val="20"/>
          <w:szCs w:val="20"/>
          <w:lang w:val="pt-BR"/>
        </w:rPr>
      </w:pPr>
    </w:p>
    <w:p w:rsidR="00D36BE9" w:rsidRDefault="00D36BE9" w:rsidP="00D36BE9">
      <w:pPr>
        <w:pStyle w:val="EndNoteBibliography"/>
        <w:spacing w:after="0" w:line="360" w:lineRule="auto"/>
        <w:jc w:val="both"/>
        <w:rPr>
          <w:rFonts w:ascii="Times New Roman" w:hAnsi="Times New Roman" w:cs="Times New Roman"/>
          <w:sz w:val="20"/>
          <w:szCs w:val="20"/>
        </w:rPr>
      </w:pPr>
      <w:r w:rsidRPr="00082426">
        <w:rPr>
          <w:rFonts w:ascii="Times New Roman" w:hAnsi="Times New Roman" w:cs="Times New Roman"/>
          <w:sz w:val="20"/>
          <w:szCs w:val="20"/>
          <w:lang w:val="pt-BR"/>
        </w:rPr>
        <w:t>33.</w:t>
      </w:r>
      <w:r w:rsidRPr="00082426">
        <w:rPr>
          <w:rFonts w:ascii="Times New Roman" w:hAnsi="Times New Roman" w:cs="Times New Roman"/>
          <w:sz w:val="20"/>
          <w:szCs w:val="20"/>
          <w:lang w:val="pt-BR"/>
        </w:rPr>
        <w:tab/>
        <w:t xml:space="preserve">Ramírez-Campillo R, Meylan C, Álvarez C, Henríquez-Olguín C, Martínez C, Cañas-Jamett R, et al. </w:t>
      </w:r>
      <w:r w:rsidRPr="00D36BE9">
        <w:rPr>
          <w:rFonts w:ascii="Times New Roman" w:hAnsi="Times New Roman" w:cs="Times New Roman"/>
          <w:sz w:val="20"/>
          <w:szCs w:val="20"/>
        </w:rPr>
        <w:t>Effects of in-season low-volume high-intensity plyometric training on explosive actions and endurance of young soccer players. The Journal of Strength &amp; Conditioning Research. 2014;28(5):1335-42.</w:t>
      </w:r>
    </w:p>
    <w:p w:rsidR="00D36BE9" w:rsidRPr="00D36BE9" w:rsidRDefault="00D36BE9" w:rsidP="00D36BE9">
      <w:pPr>
        <w:pStyle w:val="EndNoteBibliography"/>
        <w:spacing w:after="0" w:line="360" w:lineRule="auto"/>
        <w:jc w:val="both"/>
        <w:rPr>
          <w:rFonts w:ascii="Times New Roman" w:hAnsi="Times New Roman" w:cs="Times New Roman"/>
          <w:sz w:val="20"/>
          <w:szCs w:val="20"/>
        </w:rPr>
      </w:pPr>
    </w:p>
    <w:p w:rsidR="00D36BE9" w:rsidRPr="00D36BE9" w:rsidRDefault="00D36BE9" w:rsidP="00D36BE9">
      <w:pPr>
        <w:pStyle w:val="EndNoteBibliography"/>
        <w:spacing w:after="0" w:line="360" w:lineRule="auto"/>
        <w:jc w:val="both"/>
        <w:rPr>
          <w:rFonts w:ascii="Times New Roman" w:hAnsi="Times New Roman" w:cs="Times New Roman"/>
          <w:sz w:val="20"/>
          <w:szCs w:val="20"/>
        </w:rPr>
      </w:pPr>
      <w:r w:rsidRPr="00D36BE9">
        <w:rPr>
          <w:rFonts w:ascii="Times New Roman" w:hAnsi="Times New Roman" w:cs="Times New Roman"/>
          <w:sz w:val="20"/>
          <w:szCs w:val="20"/>
        </w:rPr>
        <w:t>34.</w:t>
      </w:r>
      <w:r w:rsidRPr="00D36BE9">
        <w:rPr>
          <w:rFonts w:ascii="Times New Roman" w:hAnsi="Times New Roman" w:cs="Times New Roman"/>
          <w:sz w:val="20"/>
          <w:szCs w:val="20"/>
        </w:rPr>
        <w:tab/>
        <w:t>Yanci J, Los Arcos A, Mendiguchia J, Brughelli M. Relationships between sprinting, agility, one-and two-leg vertical and horizontal jump in soccer players. Kineziologija. 2014;46(2):194-201.</w:t>
      </w:r>
    </w:p>
    <w:p w:rsidR="004B7613" w:rsidRDefault="0086718A" w:rsidP="004656F0">
      <w:pPr>
        <w:spacing w:after="0" w:line="360" w:lineRule="auto"/>
        <w:jc w:val="both"/>
      </w:pPr>
      <w:r w:rsidRPr="004656F0">
        <w:rPr>
          <w:rFonts w:ascii="Times New Roman" w:hAnsi="Times New Roman"/>
          <w:sz w:val="20"/>
          <w:szCs w:val="20"/>
        </w:rPr>
        <w:fldChar w:fldCharType="end"/>
      </w:r>
    </w:p>
    <w:sectPr w:rsidR="004B7613">
      <w:headerReference w:type="defaul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7C6" w:rsidRDefault="005347C6" w:rsidP="0014118C">
      <w:pPr>
        <w:spacing w:after="0" w:line="240" w:lineRule="auto"/>
      </w:pPr>
      <w:r>
        <w:separator/>
      </w:r>
    </w:p>
  </w:endnote>
  <w:endnote w:type="continuationSeparator" w:id="0">
    <w:p w:rsidR="005347C6" w:rsidRDefault="005347C6" w:rsidP="00141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ulliver">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7C6" w:rsidRDefault="005347C6" w:rsidP="0014118C">
      <w:pPr>
        <w:spacing w:after="0" w:line="240" w:lineRule="auto"/>
      </w:pPr>
      <w:r>
        <w:separator/>
      </w:r>
    </w:p>
  </w:footnote>
  <w:footnote w:type="continuationSeparator" w:id="0">
    <w:p w:rsidR="005347C6" w:rsidRDefault="005347C6" w:rsidP="001411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18C" w:rsidRPr="00C15E7D" w:rsidRDefault="0014118C" w:rsidP="0014118C">
    <w:pPr>
      <w:pStyle w:val="Encabezado"/>
      <w:rPr>
        <w:lang w:val="es-ES"/>
      </w:rPr>
    </w:pPr>
    <w:proofErr w:type="spellStart"/>
    <w:r>
      <w:rPr>
        <w:lang w:val="es-ES"/>
      </w:rPr>
      <w:t>Treinamento</w:t>
    </w:r>
    <w:proofErr w:type="spellEnd"/>
    <w:r>
      <w:rPr>
        <w:lang w:val="es-ES"/>
      </w:rPr>
      <w:t xml:space="preserve"> Pliométrico </w:t>
    </w:r>
    <w:proofErr w:type="spellStart"/>
    <w:r>
      <w:rPr>
        <w:lang w:val="es-ES"/>
      </w:rPr>
      <w:t>em</w:t>
    </w:r>
    <w:proofErr w:type="spellEnd"/>
    <w:r>
      <w:rPr>
        <w:lang w:val="es-ES"/>
      </w:rPr>
      <w:t xml:space="preserve"> </w:t>
    </w:r>
    <w:proofErr w:type="spellStart"/>
    <w:r>
      <w:rPr>
        <w:lang w:val="es-ES"/>
      </w:rPr>
      <w:t>Puberes</w:t>
    </w:r>
    <w:proofErr w:type="spellEnd"/>
  </w:p>
  <w:p w:rsidR="0014118C" w:rsidRDefault="0014118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F7645"/>
    <w:multiLevelType w:val="hybridMultilevel"/>
    <w:tmpl w:val="A63497B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83459B"/>
    <w:multiLevelType w:val="hybridMultilevel"/>
    <w:tmpl w:val="7F72CDD2"/>
    <w:lvl w:ilvl="0" w:tplc="D8E8D60E">
      <w:start w:val="1"/>
      <w:numFmt w:val="decimal"/>
      <w:pStyle w:val="Ttulo1"/>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A64498E"/>
    <w:multiLevelType w:val="hybridMultilevel"/>
    <w:tmpl w:val="46548CAC"/>
    <w:lvl w:ilvl="0" w:tplc="338E35FA">
      <w:start w:val="1"/>
      <w:numFmt w:val="upp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4FF8161B"/>
    <w:multiLevelType w:val="hybridMultilevel"/>
    <w:tmpl w:val="3ED022E6"/>
    <w:lvl w:ilvl="0" w:tplc="CEC8722A">
      <w:start w:val="1"/>
      <w:numFmt w:val="upp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Sem Parentesi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9wtvzzv2ds9qepv0qv5sscw5wxf959xp2x&quot;&gt;Endnote250202014&lt;record-ids&gt;&lt;item&gt;27&lt;/item&gt;&lt;item&gt;423&lt;/item&gt;&lt;item&gt;426&lt;/item&gt;&lt;item&gt;491&lt;/item&gt;&lt;item&gt;492&lt;/item&gt;&lt;item&gt;493&lt;/item&gt;&lt;item&gt;495&lt;/item&gt;&lt;item&gt;496&lt;/item&gt;&lt;item&gt;497&lt;/item&gt;&lt;item&gt;501&lt;/item&gt;&lt;item&gt;502&lt;/item&gt;&lt;item&gt;503&lt;/item&gt;&lt;item&gt;504&lt;/item&gt;&lt;item&gt;506&lt;/item&gt;&lt;item&gt;507&lt;/item&gt;&lt;item&gt;508&lt;/item&gt;&lt;item&gt;509&lt;/item&gt;&lt;item&gt;511&lt;/item&gt;&lt;item&gt;512&lt;/item&gt;&lt;item&gt;513&lt;/item&gt;&lt;item&gt;514&lt;/item&gt;&lt;item&gt;515&lt;/item&gt;&lt;item&gt;517&lt;/item&gt;&lt;item&gt;518&lt;/item&gt;&lt;item&gt;519&lt;/item&gt;&lt;item&gt;520&lt;/item&gt;&lt;item&gt;522&lt;/item&gt;&lt;item&gt;523&lt;/item&gt;&lt;item&gt;525&lt;/item&gt;&lt;item&gt;527&lt;/item&gt;&lt;item&gt;528&lt;/item&gt;&lt;item&gt;529&lt;/item&gt;&lt;item&gt;530&lt;/item&gt;&lt;item&gt;582&lt;/item&gt;&lt;item&gt;583&lt;/item&gt;&lt;item&gt;584&lt;/item&gt;&lt;/record-ids&gt;&lt;/item&gt;&lt;/Libraries&gt;"/>
  </w:docVars>
  <w:rsids>
    <w:rsidRoot w:val="0086718A"/>
    <w:rsid w:val="000045C8"/>
    <w:rsid w:val="00020AD9"/>
    <w:rsid w:val="00082426"/>
    <w:rsid w:val="00091EDB"/>
    <w:rsid w:val="0014118C"/>
    <w:rsid w:val="004656F0"/>
    <w:rsid w:val="004B7613"/>
    <w:rsid w:val="005347C6"/>
    <w:rsid w:val="005D6D87"/>
    <w:rsid w:val="006C5AC7"/>
    <w:rsid w:val="007A37BA"/>
    <w:rsid w:val="0086718A"/>
    <w:rsid w:val="00B04CE5"/>
    <w:rsid w:val="00BE0478"/>
    <w:rsid w:val="00D36BE9"/>
    <w:rsid w:val="00ED3C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7E6B100-EDB6-43CB-A140-E49584DD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18A"/>
    <w:rPr>
      <w:rFonts w:ascii="Calibri" w:eastAsia="Calibri" w:hAnsi="Calibri" w:cs="Times New Roman"/>
    </w:rPr>
  </w:style>
  <w:style w:type="paragraph" w:styleId="Ttulo1">
    <w:name w:val="heading 1"/>
    <w:basedOn w:val="Normal"/>
    <w:next w:val="Normal"/>
    <w:link w:val="Ttulo1Car"/>
    <w:autoRedefine/>
    <w:qFormat/>
    <w:rsid w:val="007A37BA"/>
    <w:pPr>
      <w:keepNext/>
      <w:numPr>
        <w:numId w:val="1"/>
      </w:numPr>
      <w:spacing w:after="0" w:line="240" w:lineRule="auto"/>
      <w:jc w:val="center"/>
      <w:outlineLvl w:val="0"/>
    </w:pPr>
    <w:rPr>
      <w:rFonts w:ascii="Tahoma" w:eastAsia="Times New Roman" w:hAnsi="Tahoma"/>
      <w:sz w:val="24"/>
      <w:szCs w:val="24"/>
      <w:lang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A37BA"/>
    <w:rPr>
      <w:rFonts w:ascii="Tahoma" w:eastAsia="Times New Roman" w:hAnsi="Tahoma" w:cs="Times New Roman"/>
      <w:sz w:val="24"/>
      <w:szCs w:val="24"/>
      <w:lang w:eastAsia="pt-BR"/>
    </w:rPr>
  </w:style>
  <w:style w:type="paragraph" w:customStyle="1" w:styleId="Default">
    <w:name w:val="Default"/>
    <w:rsid w:val="0086718A"/>
    <w:pPr>
      <w:autoSpaceDE w:val="0"/>
      <w:autoSpaceDN w:val="0"/>
      <w:adjustRightInd w:val="0"/>
      <w:spacing w:after="0" w:line="240" w:lineRule="auto"/>
    </w:pPr>
    <w:rPr>
      <w:rFonts w:ascii="Garamond" w:eastAsia="Calibri" w:hAnsi="Garamond" w:cs="Garamond"/>
      <w:color w:val="000000"/>
      <w:sz w:val="24"/>
      <w:szCs w:val="24"/>
    </w:rPr>
  </w:style>
  <w:style w:type="paragraph" w:customStyle="1" w:styleId="EndNoteBibliographyTitle">
    <w:name w:val="EndNote Bibliography Title"/>
    <w:basedOn w:val="Normal"/>
    <w:link w:val="EndNoteBibliographyTitleCar"/>
    <w:rsid w:val="0086718A"/>
    <w:pPr>
      <w:spacing w:after="0"/>
      <w:jc w:val="center"/>
    </w:pPr>
    <w:rPr>
      <w:rFonts w:cs="Calibri"/>
      <w:noProof/>
      <w:lang w:val="en-US"/>
    </w:rPr>
  </w:style>
  <w:style w:type="character" w:customStyle="1" w:styleId="EndNoteBibliographyTitleCar">
    <w:name w:val="EndNote Bibliography Title Car"/>
    <w:basedOn w:val="Fuentedeprrafopredeter"/>
    <w:link w:val="EndNoteBibliographyTitle"/>
    <w:rsid w:val="0086718A"/>
    <w:rPr>
      <w:rFonts w:ascii="Calibri" w:eastAsia="Calibri" w:hAnsi="Calibri" w:cs="Calibri"/>
      <w:noProof/>
      <w:lang w:val="en-US"/>
    </w:rPr>
  </w:style>
  <w:style w:type="paragraph" w:customStyle="1" w:styleId="EndNoteBibliography">
    <w:name w:val="EndNote Bibliography"/>
    <w:basedOn w:val="Normal"/>
    <w:link w:val="EndNoteBibliographyCar"/>
    <w:rsid w:val="0086718A"/>
    <w:pPr>
      <w:spacing w:line="240" w:lineRule="auto"/>
    </w:pPr>
    <w:rPr>
      <w:rFonts w:cs="Calibri"/>
      <w:noProof/>
      <w:lang w:val="en-US"/>
    </w:rPr>
  </w:style>
  <w:style w:type="character" w:customStyle="1" w:styleId="EndNoteBibliographyCar">
    <w:name w:val="EndNote Bibliography Car"/>
    <w:basedOn w:val="Fuentedeprrafopredeter"/>
    <w:link w:val="EndNoteBibliography"/>
    <w:rsid w:val="0086718A"/>
    <w:rPr>
      <w:rFonts w:ascii="Calibri" w:eastAsia="Calibri" w:hAnsi="Calibri" w:cs="Calibri"/>
      <w:noProof/>
      <w:lang w:val="en-US"/>
    </w:rPr>
  </w:style>
  <w:style w:type="paragraph" w:styleId="Encabezado">
    <w:name w:val="header"/>
    <w:basedOn w:val="Normal"/>
    <w:link w:val="EncabezadoCar"/>
    <w:uiPriority w:val="99"/>
    <w:unhideWhenUsed/>
    <w:rsid w:val="0014118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4118C"/>
    <w:rPr>
      <w:rFonts w:ascii="Calibri" w:eastAsia="Calibri" w:hAnsi="Calibri" w:cs="Times New Roman"/>
    </w:rPr>
  </w:style>
  <w:style w:type="paragraph" w:styleId="Piedepgina">
    <w:name w:val="footer"/>
    <w:basedOn w:val="Normal"/>
    <w:link w:val="PiedepginaCar"/>
    <w:uiPriority w:val="99"/>
    <w:unhideWhenUsed/>
    <w:rsid w:val="0014118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4118C"/>
    <w:rPr>
      <w:rFonts w:ascii="Calibri" w:eastAsia="Calibri" w:hAnsi="Calibri" w:cs="Times New Roman"/>
    </w:rPr>
  </w:style>
  <w:style w:type="paragraph" w:styleId="Descripcin">
    <w:name w:val="caption"/>
    <w:basedOn w:val="Normal"/>
    <w:next w:val="Normal"/>
    <w:uiPriority w:val="35"/>
    <w:unhideWhenUsed/>
    <w:qFormat/>
    <w:rsid w:val="006C5AC7"/>
    <w:pPr>
      <w:spacing w:after="200" w:line="240" w:lineRule="auto"/>
    </w:pPr>
    <w:rPr>
      <w:b/>
      <w:bCs/>
      <w:color w:val="4F81BD"/>
      <w:sz w:val="18"/>
      <w:szCs w:val="18"/>
    </w:rPr>
  </w:style>
  <w:style w:type="paragraph" w:styleId="Prrafodelista">
    <w:name w:val="List Paragraph"/>
    <w:basedOn w:val="Normal"/>
    <w:uiPriority w:val="34"/>
    <w:qFormat/>
    <w:rsid w:val="006C5A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11</Pages>
  <Words>9025</Words>
  <Characters>48740</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Sandro Fernandes da Silva</dc:creator>
  <cp:keywords/>
  <dc:description/>
  <cp:lastModifiedBy>Sandro Fernandes da Silva</cp:lastModifiedBy>
  <cp:revision>6</cp:revision>
  <dcterms:created xsi:type="dcterms:W3CDTF">2016-10-29T13:49:00Z</dcterms:created>
  <dcterms:modified xsi:type="dcterms:W3CDTF">2016-10-31T11:10:00Z</dcterms:modified>
</cp:coreProperties>
</file>