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858" w:rsidRPr="008C5B0B" w:rsidRDefault="00FC7858" w:rsidP="00FC7858">
      <w:pPr>
        <w:spacing w:line="360" w:lineRule="auto"/>
        <w:jc w:val="center"/>
        <w:rPr>
          <w:b/>
          <w:szCs w:val="24"/>
        </w:rPr>
      </w:pPr>
      <w:r>
        <w:rPr>
          <w:b/>
          <w:caps/>
          <w:szCs w:val="24"/>
        </w:rPr>
        <w:t>Quando iniciam e encerram a</w:t>
      </w:r>
      <w:r w:rsidRPr="008C5B0B">
        <w:rPr>
          <w:b/>
          <w:caps/>
          <w:szCs w:val="24"/>
        </w:rPr>
        <w:t xml:space="preserve"> carreira </w:t>
      </w:r>
      <w:r w:rsidRPr="008C5B0B">
        <w:rPr>
          <w:b/>
          <w:szCs w:val="24"/>
        </w:rPr>
        <w:t>DE MULHERES OLÍMPICAS BRASILEIRAS</w:t>
      </w:r>
    </w:p>
    <w:p w:rsidR="00FC7858" w:rsidRPr="007659BB" w:rsidRDefault="00FC7858" w:rsidP="00FC7858">
      <w:pPr>
        <w:spacing w:line="360" w:lineRule="auto"/>
        <w:jc w:val="center"/>
        <w:rPr>
          <w:b/>
          <w:szCs w:val="24"/>
          <w:lang w:val="en-US"/>
        </w:rPr>
      </w:pPr>
      <w:r w:rsidRPr="007659BB">
        <w:rPr>
          <w:b/>
          <w:szCs w:val="24"/>
          <w:lang w:val="en-US"/>
        </w:rPr>
        <w:t>WHEN START AND END OF CAREER OF BRAZILIAN OLYMPIC WOMEN</w:t>
      </w:r>
    </w:p>
    <w:p w:rsidR="00F53A03" w:rsidRDefault="00F53A03" w:rsidP="00FC7858">
      <w:pPr>
        <w:spacing w:line="360" w:lineRule="auto"/>
        <w:rPr>
          <w:b/>
          <w:szCs w:val="24"/>
        </w:rPr>
      </w:pPr>
    </w:p>
    <w:p w:rsidR="00FC7858" w:rsidRPr="00F53A03" w:rsidRDefault="00F53A03" w:rsidP="00FC7858">
      <w:pPr>
        <w:spacing w:line="360" w:lineRule="auto"/>
        <w:rPr>
          <w:b/>
          <w:szCs w:val="24"/>
        </w:rPr>
      </w:pPr>
      <w:r w:rsidRPr="00F53A03">
        <w:rPr>
          <w:b/>
          <w:szCs w:val="24"/>
        </w:rPr>
        <w:t>Titulo abreviado: Transição de carreira de mulheres olímpicas</w:t>
      </w:r>
    </w:p>
    <w:p w:rsidR="00F53A03" w:rsidRPr="00F53A03" w:rsidRDefault="00F53A03" w:rsidP="00FC7858">
      <w:pPr>
        <w:spacing w:line="360" w:lineRule="auto"/>
        <w:rPr>
          <w:b/>
          <w:szCs w:val="24"/>
        </w:rPr>
      </w:pPr>
    </w:p>
    <w:p w:rsidR="00FC7858" w:rsidRPr="008C5B0B" w:rsidRDefault="00FC7858" w:rsidP="00FC7858">
      <w:pPr>
        <w:spacing w:line="360" w:lineRule="auto"/>
        <w:rPr>
          <w:b/>
          <w:szCs w:val="24"/>
        </w:rPr>
      </w:pPr>
      <w:r w:rsidRPr="008C5B0B">
        <w:rPr>
          <w:b/>
          <w:szCs w:val="24"/>
        </w:rPr>
        <w:t>Resumo</w:t>
      </w:r>
    </w:p>
    <w:p w:rsidR="00FC7858" w:rsidRDefault="00FC7858" w:rsidP="00FC7858">
      <w:pPr>
        <w:jc w:val="both"/>
        <w:rPr>
          <w:szCs w:val="24"/>
        </w:rPr>
      </w:pPr>
      <w:r w:rsidRPr="008C5B0B">
        <w:rPr>
          <w:szCs w:val="24"/>
        </w:rPr>
        <w:t xml:space="preserve">Este estudo buscou investigar o contexto e a idade de início e final de carreira das mulheres atletas olímpicas brasileiras, bem como a razão do </w:t>
      </w:r>
      <w:proofErr w:type="gramStart"/>
      <w:r w:rsidRPr="008C5B0B">
        <w:rPr>
          <w:szCs w:val="24"/>
        </w:rPr>
        <w:t>porquê</w:t>
      </w:r>
      <w:proofErr w:type="gramEnd"/>
      <w:r w:rsidRPr="008C5B0B">
        <w:rPr>
          <w:szCs w:val="24"/>
        </w:rPr>
        <w:t xml:space="preserve"> do encerramento da carreira. Para tanto, participaram da amostra 444 mulheres brasileiras participantes de</w:t>
      </w:r>
      <w:r>
        <w:rPr>
          <w:szCs w:val="24"/>
        </w:rPr>
        <w:t xml:space="preserve"> J</w:t>
      </w:r>
      <w:r w:rsidRPr="008C5B0B">
        <w:rPr>
          <w:szCs w:val="24"/>
        </w:rPr>
        <w:t xml:space="preserve">ogos </w:t>
      </w:r>
      <w:r>
        <w:rPr>
          <w:szCs w:val="24"/>
        </w:rPr>
        <w:t>O</w:t>
      </w:r>
      <w:r w:rsidRPr="008C5B0B">
        <w:rPr>
          <w:szCs w:val="24"/>
        </w:rPr>
        <w:t xml:space="preserve">límpicos até Londres em 2012. </w:t>
      </w:r>
      <w:r w:rsidR="00F53A03">
        <w:rPr>
          <w:szCs w:val="24"/>
        </w:rPr>
        <w:t>Dos</w:t>
      </w:r>
      <w:r w:rsidRPr="008C5B0B">
        <w:rPr>
          <w:szCs w:val="24"/>
        </w:rPr>
        <w:t xml:space="preserve"> relatos de vida, foram retirados dados relacionados aos objetivos deste estudo. Os resultados nos permitem inferir que modalidades como natação, ginástica e tênis o início foi muito precoce, já nos esportes coletivos a idade de início corresponde </w:t>
      </w:r>
      <w:proofErr w:type="gramStart"/>
      <w:r w:rsidRPr="008C5B0B">
        <w:rPr>
          <w:szCs w:val="24"/>
        </w:rPr>
        <w:t>a</w:t>
      </w:r>
      <w:proofErr w:type="gramEnd"/>
      <w:r w:rsidRPr="008C5B0B">
        <w:rPr>
          <w:szCs w:val="24"/>
        </w:rPr>
        <w:t xml:space="preserve"> fase escolar, quando neste momento o profissional de Educação Física é o principal responsável pela iniciação ao rendimento. </w:t>
      </w:r>
      <w:proofErr w:type="gramStart"/>
      <w:r w:rsidRPr="008C5B0B">
        <w:rPr>
          <w:szCs w:val="24"/>
        </w:rPr>
        <w:t>Esportes como tiro, arco, boxe</w:t>
      </w:r>
      <w:proofErr w:type="gramEnd"/>
      <w:r w:rsidRPr="008C5B0B">
        <w:rPr>
          <w:szCs w:val="24"/>
        </w:rPr>
        <w:t xml:space="preserve"> e levantamento de peso tem seu início já no final da adolescência. Com relação ao final de carreira, a faixa etária de aposentadoria corresponde com a modalidade, onde aqueles esportes que se </w:t>
      </w:r>
      <w:proofErr w:type="gramStart"/>
      <w:r w:rsidRPr="008C5B0B">
        <w:rPr>
          <w:szCs w:val="24"/>
        </w:rPr>
        <w:t>começa</w:t>
      </w:r>
      <w:proofErr w:type="gramEnd"/>
      <w:r w:rsidRPr="008C5B0B">
        <w:rPr>
          <w:szCs w:val="24"/>
        </w:rPr>
        <w:t xml:space="preserve"> cedo as idades de aposentadoria são menores. Observou-se também que os motivos principais para a finalização da carreira são: número de lesões, fadiga e cansaço, percepção de que a idade estava atrapalhando, maternidade e casamento e a necessidade de continuar os estudos. Outro fato abordado foram os cortes da seleção, o qual foi mola propulsora para que a atleta não quisesse mais fazer parte daquele meio. A escolha de uma nova profissão e outro fator importante e que, nos apresenta um panorama diferenciado para as atletas olímpicas, já que 50% destas se formaram e hoje, a grande maioria (605) </w:t>
      </w:r>
      <w:proofErr w:type="gramStart"/>
      <w:r w:rsidRPr="008C5B0B">
        <w:rPr>
          <w:szCs w:val="24"/>
        </w:rPr>
        <w:t>trabalham</w:t>
      </w:r>
      <w:proofErr w:type="gramEnd"/>
      <w:r w:rsidRPr="008C5B0B">
        <w:rPr>
          <w:szCs w:val="24"/>
        </w:rPr>
        <w:t xml:space="preserve"> na área esportiva. Pode-se concluir que cada modalidade tem o momento ideal de início e que, mesmo as atletas olímpicas não saíram deste padrão. Quanto ao termino da carreira, este pode não ser programado (lesões, cansaço e fadiga, cortes e dispensas, maternidade, casamento) ou programado (formação acadêmica e profissional, nova identidade).</w:t>
      </w:r>
    </w:p>
    <w:p w:rsidR="00FC7858" w:rsidRDefault="00FC7858" w:rsidP="00FC7858">
      <w:pPr>
        <w:rPr>
          <w:b/>
          <w:szCs w:val="24"/>
        </w:rPr>
      </w:pPr>
      <w:r w:rsidRPr="008C5B0B">
        <w:rPr>
          <w:b/>
          <w:szCs w:val="24"/>
        </w:rPr>
        <w:t xml:space="preserve">Palavras-chave: </w:t>
      </w:r>
      <w:r w:rsidRPr="008C5B0B">
        <w:rPr>
          <w:szCs w:val="24"/>
        </w:rPr>
        <w:t>Atletas; Olímpicas; Transição de Carreira; Formação acadêmica</w:t>
      </w:r>
      <w:r w:rsidRPr="008C5B0B">
        <w:rPr>
          <w:b/>
          <w:szCs w:val="24"/>
        </w:rPr>
        <w:t>.</w:t>
      </w:r>
    </w:p>
    <w:p w:rsidR="00FC7858" w:rsidRPr="008C5B0B" w:rsidRDefault="00FC7858" w:rsidP="00FC7858">
      <w:pPr>
        <w:rPr>
          <w:b/>
          <w:szCs w:val="24"/>
        </w:rPr>
      </w:pPr>
    </w:p>
    <w:p w:rsidR="00FC7858" w:rsidRPr="007659BB" w:rsidRDefault="00FC7858" w:rsidP="00FC7858">
      <w:pPr>
        <w:rPr>
          <w:b/>
          <w:szCs w:val="24"/>
          <w:lang w:val="en-US"/>
        </w:rPr>
      </w:pPr>
      <w:r w:rsidRPr="007659BB">
        <w:rPr>
          <w:b/>
          <w:szCs w:val="24"/>
          <w:lang w:val="en-US"/>
        </w:rPr>
        <w:t>Abstract</w:t>
      </w:r>
    </w:p>
    <w:p w:rsidR="00FC7858" w:rsidRPr="00FC7858" w:rsidRDefault="00FC7858" w:rsidP="00FC7858">
      <w:pPr>
        <w:jc w:val="both"/>
        <w:rPr>
          <w:szCs w:val="24"/>
          <w:lang w:val="en-US"/>
        </w:rPr>
      </w:pPr>
      <w:r w:rsidRPr="007659BB">
        <w:rPr>
          <w:szCs w:val="24"/>
          <w:lang w:val="en-US"/>
        </w:rPr>
        <w:t xml:space="preserve">This study sought to investigate the </w:t>
      </w:r>
      <w:proofErr w:type="spellStart"/>
      <w:r w:rsidRPr="007659BB">
        <w:rPr>
          <w:szCs w:val="24"/>
          <w:lang w:val="en-US"/>
        </w:rPr>
        <w:t>contexto</w:t>
      </w:r>
      <w:proofErr w:type="spellEnd"/>
      <w:r w:rsidRPr="007659BB">
        <w:rPr>
          <w:szCs w:val="24"/>
          <w:lang w:val="en-US"/>
        </w:rPr>
        <w:t xml:space="preserve"> and age at the beginning and end of the career of women athletes in Brazil, as well as the reason for the reason for the closure of the career. For this, 444 women participated in the Olympic Games to London in 2012. These women answered, through an interview, questions about their life as an athlete. From these life reports, data related to the objectives of this study were collected. The results allow us to infer that modalities such as swimming, gymnastics and tennis, the beginning was very early, already in the sports of court and collective field the age of beginning corresponds to the school phase, when at the moment the Physical Education professional is the main person in charge of the initiation To yield. Sports such as shooting, archery, boxing and weightlifting have their beginnings already in late adolescence. With regard to the end of the career, the age group of retirement corresponds with the modality, where those sports that are started early the </w:t>
      </w:r>
      <w:proofErr w:type="gramStart"/>
      <w:r w:rsidRPr="007659BB">
        <w:rPr>
          <w:szCs w:val="24"/>
          <w:lang w:val="en-US"/>
        </w:rPr>
        <w:t>retirements</w:t>
      </w:r>
      <w:proofErr w:type="gramEnd"/>
      <w:r w:rsidRPr="007659BB">
        <w:rPr>
          <w:szCs w:val="24"/>
          <w:lang w:val="en-US"/>
        </w:rPr>
        <w:t xml:space="preserve"> ages are smaller. It was also observed that the main reasons for the career completion are: number of injuries, fatigue and fatigue, perception that age was disturbing, </w:t>
      </w:r>
      <w:r w:rsidRPr="007659BB">
        <w:rPr>
          <w:szCs w:val="24"/>
          <w:lang w:val="en-US"/>
        </w:rPr>
        <w:lastRenderedPageBreak/>
        <w:t xml:space="preserve">maternity and marriage and the need to continue studies. Another fact addressed were the cuts of the selection, which was propulsive spring so that the athlete no longer wanted to be part of that means. </w:t>
      </w:r>
      <w:r w:rsidRPr="00FC7858">
        <w:rPr>
          <w:szCs w:val="24"/>
          <w:lang w:val="en-US"/>
        </w:rPr>
        <w:t xml:space="preserve">The choice of a new profession and another important factor, which presents us with a different panorama for the Olympic athletes, since 50% of these were formed and today, the vast majority (605) work in the sports field. It can be concluded that each modality has the ideal moment of beginning and that even the Olympic athletes did not leave this standard. As for the end of the career, it </w:t>
      </w:r>
      <w:proofErr w:type="spellStart"/>
      <w:r w:rsidRPr="00FC7858">
        <w:rPr>
          <w:szCs w:val="24"/>
          <w:lang w:val="en-US"/>
        </w:rPr>
        <w:t>can not</w:t>
      </w:r>
      <w:proofErr w:type="spellEnd"/>
      <w:r w:rsidRPr="00FC7858">
        <w:rPr>
          <w:szCs w:val="24"/>
          <w:lang w:val="en-US"/>
        </w:rPr>
        <w:t xml:space="preserve"> be programmed (injuries, fatigue and fatigue, cuts and layoffs, maternity, marriage) or programmed (academic and professional training, new identity).</w:t>
      </w:r>
    </w:p>
    <w:p w:rsidR="00FC7858" w:rsidRPr="00FC7858" w:rsidRDefault="00FC7858" w:rsidP="00FC7858">
      <w:pPr>
        <w:jc w:val="both"/>
        <w:rPr>
          <w:szCs w:val="24"/>
          <w:lang w:val="en-US"/>
        </w:rPr>
      </w:pPr>
    </w:p>
    <w:p w:rsidR="00FC7858" w:rsidRPr="00FC7858" w:rsidRDefault="00FC7858" w:rsidP="00FC7858">
      <w:pPr>
        <w:rPr>
          <w:b/>
          <w:szCs w:val="24"/>
          <w:lang w:val="en-US"/>
        </w:rPr>
      </w:pPr>
      <w:r w:rsidRPr="00FC7858">
        <w:rPr>
          <w:b/>
          <w:szCs w:val="24"/>
          <w:lang w:val="en-US"/>
        </w:rPr>
        <w:t xml:space="preserve">Key words: </w:t>
      </w:r>
      <w:r w:rsidRPr="00FC7858">
        <w:rPr>
          <w:szCs w:val="24"/>
          <w:lang w:val="en-US"/>
        </w:rPr>
        <w:t>Athletes; Olympic Games; Career Transition; Academic education</w:t>
      </w:r>
    </w:p>
    <w:p w:rsidR="00FC7858" w:rsidRPr="00FC7858" w:rsidRDefault="00FC7858" w:rsidP="00FC7858">
      <w:pPr>
        <w:spacing w:line="360" w:lineRule="auto"/>
        <w:rPr>
          <w:b/>
          <w:szCs w:val="24"/>
          <w:lang w:val="en-US"/>
        </w:rPr>
      </w:pPr>
    </w:p>
    <w:p w:rsidR="00FC7858" w:rsidRPr="008C5B0B" w:rsidRDefault="00FC7858" w:rsidP="00FC7858">
      <w:pPr>
        <w:spacing w:line="360" w:lineRule="auto"/>
        <w:rPr>
          <w:b/>
          <w:szCs w:val="24"/>
        </w:rPr>
      </w:pPr>
      <w:r w:rsidRPr="008C5B0B">
        <w:rPr>
          <w:b/>
          <w:szCs w:val="24"/>
        </w:rPr>
        <w:t xml:space="preserve">Introdução </w:t>
      </w:r>
    </w:p>
    <w:p w:rsidR="00FC7858" w:rsidRPr="008C5B0B" w:rsidRDefault="00FC7858" w:rsidP="00FC7858">
      <w:pPr>
        <w:spacing w:line="360" w:lineRule="auto"/>
        <w:ind w:firstLine="709"/>
        <w:jc w:val="both"/>
        <w:rPr>
          <w:szCs w:val="24"/>
        </w:rPr>
      </w:pPr>
      <w:r w:rsidRPr="008C5B0B">
        <w:rPr>
          <w:szCs w:val="24"/>
        </w:rPr>
        <w:t xml:space="preserve">Quando Pierre de </w:t>
      </w:r>
      <w:proofErr w:type="spellStart"/>
      <w:r w:rsidRPr="008C5B0B">
        <w:rPr>
          <w:szCs w:val="24"/>
        </w:rPr>
        <w:t>Coubertin</w:t>
      </w:r>
      <w:proofErr w:type="spellEnd"/>
      <w:r w:rsidRPr="008C5B0B">
        <w:rPr>
          <w:szCs w:val="24"/>
        </w:rPr>
        <w:t xml:space="preserve"> inaugurou a primeira edição dos Jogos Olímpicos da Era Moderna, em 1896, havia indícios de que o mundo se transformava. Máquinas a vapor promoviam uma revolução na produção e a energia elétrica já se anunciava como a grande inovação tecnológica. As mulheres, que até então eram consideradas as responsáveis pela reprodução da espécie e cuidadoras da família, iniciam uma longa jornada por direitos civis e trabalhistas. </w:t>
      </w:r>
    </w:p>
    <w:p w:rsidR="00FC7858" w:rsidRPr="008C5B0B" w:rsidRDefault="00FC7858" w:rsidP="00FC7858">
      <w:pPr>
        <w:spacing w:line="360" w:lineRule="auto"/>
        <w:ind w:firstLine="709"/>
        <w:jc w:val="both"/>
        <w:rPr>
          <w:szCs w:val="24"/>
        </w:rPr>
      </w:pPr>
      <w:r w:rsidRPr="008C5B0B">
        <w:rPr>
          <w:szCs w:val="24"/>
        </w:rPr>
        <w:t xml:space="preserve">O esporte olímpico, como fenômeno social, também foi marcado por essa luta, uma vez que a princípio as mulheres não tinham o direito de participar. A primeira edição dos Jogos Olímpicos da Era Moderna foi aberta apenas às competições masculinas, pois seu idealizador considerava as mulheres expectadoras </w:t>
      </w:r>
      <w:proofErr w:type="gramStart"/>
      <w:r w:rsidRPr="008C5B0B">
        <w:rPr>
          <w:szCs w:val="24"/>
        </w:rPr>
        <w:t>desejadas</w:t>
      </w:r>
      <w:proofErr w:type="gramEnd"/>
      <w:r w:rsidRPr="008C5B0B">
        <w:rPr>
          <w:szCs w:val="24"/>
        </w:rPr>
        <w:t xml:space="preserve"> nos eventos públicos, necessárias para abrilhantar as façanhas masculinas e frágeis dos nervos para competir, função essa destinada a homens viris e corajosos</w:t>
      </w:r>
      <w:r>
        <w:rPr>
          <w:szCs w:val="24"/>
          <w:vertAlign w:val="superscript"/>
        </w:rPr>
        <w:t>1</w:t>
      </w:r>
      <w:r w:rsidRPr="008C5B0B">
        <w:rPr>
          <w:szCs w:val="24"/>
        </w:rPr>
        <w:t>.</w:t>
      </w:r>
    </w:p>
    <w:p w:rsidR="00FC7858" w:rsidRPr="008C5B0B" w:rsidRDefault="00FC7858" w:rsidP="00FC7858">
      <w:pPr>
        <w:spacing w:line="360" w:lineRule="auto"/>
        <w:ind w:firstLine="709"/>
        <w:jc w:val="both"/>
        <w:rPr>
          <w:szCs w:val="24"/>
        </w:rPr>
      </w:pPr>
      <w:r w:rsidRPr="008C5B0B">
        <w:rPr>
          <w:szCs w:val="24"/>
        </w:rPr>
        <w:t>Refletindo proximamente os movimentos que aconteciam na sociedade, ou seja, a luta por direitos, nos Jogos Olímpicos de Paris, em 1900, as mulheres foram aceitas pela primeira vez nas competições apenas em modalidades que não exigissem contato físico ou esforço demasiado, no caso golfe e tênis, indicando o longo e tortuoso caminho a ser percorrido Século XX adentro</w:t>
      </w:r>
      <w:r>
        <w:rPr>
          <w:szCs w:val="24"/>
          <w:vertAlign w:val="superscript"/>
        </w:rPr>
        <w:t>1-4</w:t>
      </w:r>
      <w:r w:rsidRPr="008C5B0B">
        <w:rPr>
          <w:szCs w:val="24"/>
        </w:rPr>
        <w:t xml:space="preserve">. Passados mais de 100 anos dessa primeira conquista o desenvolvimento do esporte feminino mundo afora acompanha as </w:t>
      </w:r>
      <w:proofErr w:type="gramStart"/>
      <w:r w:rsidRPr="008C5B0B">
        <w:rPr>
          <w:szCs w:val="24"/>
        </w:rPr>
        <w:t>diferenças</w:t>
      </w:r>
      <w:proofErr w:type="gramEnd"/>
      <w:r w:rsidRPr="008C5B0B">
        <w:rPr>
          <w:szCs w:val="24"/>
        </w:rPr>
        <w:t xml:space="preserve"> culturais e sociais vividas em cada país. Questões de ordem religiosa, econômica e política interferem diretamente nesse processo que se desenvolve de forma desigual, e exigi, por vezes, a intervenção das entidades internacionais como o Comitê Olímpico Internacional (COI) e Federações Internacionais de Modalidades Esportivas na preservação de direitos das mulheres atletas.</w:t>
      </w:r>
    </w:p>
    <w:p w:rsidR="00FC7858" w:rsidRPr="008C5B0B" w:rsidRDefault="00FC7858" w:rsidP="00FC7858">
      <w:pPr>
        <w:spacing w:line="360" w:lineRule="auto"/>
        <w:ind w:firstLine="709"/>
        <w:jc w:val="both"/>
        <w:rPr>
          <w:szCs w:val="24"/>
        </w:rPr>
      </w:pPr>
      <w:r w:rsidRPr="008C5B0B">
        <w:rPr>
          <w:szCs w:val="24"/>
        </w:rPr>
        <w:lastRenderedPageBreak/>
        <w:t xml:space="preserve">Uma das protagonistas dessa luta foi Alice </w:t>
      </w:r>
      <w:proofErr w:type="spellStart"/>
      <w:r w:rsidRPr="008C5B0B">
        <w:rPr>
          <w:szCs w:val="24"/>
        </w:rPr>
        <w:t>Milliat</w:t>
      </w:r>
      <w:proofErr w:type="spellEnd"/>
      <w:r w:rsidRPr="008C5B0B">
        <w:rPr>
          <w:szCs w:val="24"/>
        </w:rPr>
        <w:t xml:space="preserve">, presidente da Federação Francesa de Desporto Feminino, já na década de 1920, quando </w:t>
      </w:r>
      <w:proofErr w:type="spellStart"/>
      <w:r w:rsidRPr="008C5B0B">
        <w:rPr>
          <w:szCs w:val="24"/>
        </w:rPr>
        <w:t>Coubertin</w:t>
      </w:r>
      <w:proofErr w:type="spellEnd"/>
      <w:r w:rsidRPr="008C5B0B">
        <w:rPr>
          <w:szCs w:val="24"/>
        </w:rPr>
        <w:t xml:space="preserve"> negou a inclusão das mesmas provas femininas disputadas pelos homens no programa olímpico. Líder de um movimento que levou a organização em 1921 da primeira edição dos Jogos Femininos e da Federação Internacional Desportiva Feminina, </w:t>
      </w:r>
      <w:proofErr w:type="spellStart"/>
      <w:r w:rsidRPr="008C5B0B">
        <w:rPr>
          <w:szCs w:val="24"/>
        </w:rPr>
        <w:t>Milliat</w:t>
      </w:r>
      <w:proofErr w:type="spellEnd"/>
      <w:r w:rsidRPr="008C5B0B">
        <w:rPr>
          <w:szCs w:val="24"/>
        </w:rPr>
        <w:t xml:space="preserve"> promoveu em 1922 os Jogos Femininos, renomeados Jogos Mundiais Femininos, sendo que se </w:t>
      </w:r>
      <w:r>
        <w:rPr>
          <w:szCs w:val="24"/>
        </w:rPr>
        <w:t>chegou a nomeá-los “olímpicos”</w:t>
      </w:r>
      <w:proofErr w:type="gramStart"/>
      <w:r>
        <w:rPr>
          <w:szCs w:val="24"/>
          <w:vertAlign w:val="superscript"/>
        </w:rPr>
        <w:t>5</w:t>
      </w:r>
      <w:proofErr w:type="gramEnd"/>
      <w:r w:rsidRPr="008C5B0B">
        <w:rPr>
          <w:szCs w:val="24"/>
        </w:rPr>
        <w:t xml:space="preserve">. </w:t>
      </w:r>
    </w:p>
    <w:p w:rsidR="00FC7858" w:rsidRPr="008C5B0B" w:rsidRDefault="00FC7858" w:rsidP="00FC7858">
      <w:pPr>
        <w:spacing w:line="360" w:lineRule="auto"/>
        <w:ind w:firstLine="709"/>
        <w:jc w:val="both"/>
        <w:rPr>
          <w:szCs w:val="24"/>
        </w:rPr>
      </w:pPr>
      <w:r w:rsidRPr="008C5B0B">
        <w:rPr>
          <w:szCs w:val="24"/>
        </w:rPr>
        <w:t xml:space="preserve">No Brasil essa luta se deu também nos espaços </w:t>
      </w:r>
      <w:proofErr w:type="gramStart"/>
      <w:r w:rsidRPr="008C5B0B">
        <w:rPr>
          <w:szCs w:val="24"/>
        </w:rPr>
        <w:t>público e privados de forma desigual</w:t>
      </w:r>
      <w:proofErr w:type="gramEnd"/>
      <w:r w:rsidRPr="008C5B0B">
        <w:rPr>
          <w:szCs w:val="24"/>
        </w:rPr>
        <w:t xml:space="preserve">. Embora algumas mulheres brasileiras praticassem </w:t>
      </w:r>
      <w:proofErr w:type="gramStart"/>
      <w:r w:rsidRPr="008C5B0B">
        <w:rPr>
          <w:szCs w:val="24"/>
        </w:rPr>
        <w:t>esportes</w:t>
      </w:r>
      <w:proofErr w:type="gramEnd"/>
      <w:r w:rsidRPr="008C5B0B">
        <w:rPr>
          <w:szCs w:val="24"/>
        </w:rPr>
        <w:t xml:space="preserve">, principalmente as descendentes de imigrantes europeus que traziam essas práticas de seus países de origem, somente em 1932 houve a primeira participação olímpica com Maria </w:t>
      </w:r>
      <w:proofErr w:type="spellStart"/>
      <w:r w:rsidRPr="008C5B0B">
        <w:rPr>
          <w:szCs w:val="24"/>
        </w:rPr>
        <w:t>Lenk</w:t>
      </w:r>
      <w:proofErr w:type="spellEnd"/>
      <w:r w:rsidRPr="008C5B0B">
        <w:rPr>
          <w:szCs w:val="24"/>
        </w:rPr>
        <w:t>, nos Jogos Olímpicos de Los Angeles. Ainda assim, seg</w:t>
      </w:r>
      <w:r>
        <w:rPr>
          <w:szCs w:val="24"/>
        </w:rPr>
        <w:t xml:space="preserve">undo </w:t>
      </w:r>
      <w:proofErr w:type="spellStart"/>
      <w:r>
        <w:rPr>
          <w:szCs w:val="24"/>
        </w:rPr>
        <w:t>Tralci</w:t>
      </w:r>
      <w:proofErr w:type="spellEnd"/>
      <w:r>
        <w:rPr>
          <w:szCs w:val="24"/>
        </w:rPr>
        <w:t xml:space="preserve"> Filho e Rubio</w:t>
      </w:r>
      <w:r>
        <w:rPr>
          <w:szCs w:val="24"/>
          <w:vertAlign w:val="superscript"/>
        </w:rPr>
        <w:t>6</w:t>
      </w:r>
      <w:r w:rsidRPr="008C5B0B">
        <w:rPr>
          <w:szCs w:val="24"/>
        </w:rPr>
        <w:t xml:space="preserve"> esse feito não desencadeou uma participação expressiva das mulheres brasileiras nos eventos olímpicos, já que nos Jogos Olímpicos de 1956, 1960 e 1964 houve somente uma mulher por delegação. Apenas na década de 1980 a presença feminina brasileira se firmou e passou a crescer levando às primeiras medalhas da história em 1996, nos Jogos de Atlanta</w:t>
      </w:r>
      <w:r w:rsidRPr="008E7B37">
        <w:rPr>
          <w:szCs w:val="24"/>
          <w:vertAlign w:val="superscript"/>
        </w:rPr>
        <w:t>7-8</w:t>
      </w:r>
      <w:r w:rsidRPr="008C5B0B">
        <w:rPr>
          <w:szCs w:val="24"/>
        </w:rPr>
        <w:t>.</w:t>
      </w:r>
    </w:p>
    <w:p w:rsidR="00FC7858" w:rsidRPr="008C5B0B" w:rsidRDefault="00FC7858" w:rsidP="00FC7858">
      <w:pPr>
        <w:spacing w:line="360" w:lineRule="auto"/>
        <w:ind w:firstLine="709"/>
        <w:jc w:val="both"/>
        <w:rPr>
          <w:szCs w:val="24"/>
        </w:rPr>
      </w:pPr>
      <w:r w:rsidRPr="008C5B0B">
        <w:rPr>
          <w:szCs w:val="24"/>
        </w:rPr>
        <w:t xml:space="preserve">Durante o intervalo entre a primeira participação e as primeiras medalhas, a mulher atleta olímpica brasileira vivenciou diferentes proibições e preconceitos com relação à prática esportiva. Em 1934, o Regulamento </w:t>
      </w:r>
      <w:proofErr w:type="gramStart"/>
      <w:r w:rsidRPr="008C5B0B">
        <w:rPr>
          <w:szCs w:val="24"/>
        </w:rPr>
        <w:t>7</w:t>
      </w:r>
      <w:proofErr w:type="gramEnd"/>
      <w:r w:rsidRPr="008C5B0B">
        <w:rPr>
          <w:szCs w:val="24"/>
        </w:rPr>
        <w:t xml:space="preserve"> que perdurou até 1968, permitia às mulheres praticar somente esportes que não comprometeriam seu corpo e que não colocassem em risco a capacidade de procriação, amamentação e o cuidado de crianças que </w:t>
      </w:r>
      <w:r>
        <w:rPr>
          <w:szCs w:val="24"/>
        </w:rPr>
        <w:t>assegurariam o futuro da nação</w:t>
      </w:r>
      <w:r>
        <w:rPr>
          <w:szCs w:val="24"/>
          <w:vertAlign w:val="superscript"/>
        </w:rPr>
        <w:t>9</w:t>
      </w:r>
      <w:r w:rsidRPr="008C5B0B">
        <w:rPr>
          <w:szCs w:val="24"/>
        </w:rPr>
        <w:t xml:space="preserve">. Às meninas eram permitidos esportes como jogos de raquete, lançamento de disco, dardo (com pesos menores que dos homens). Esse impedimento legal de prática de algumas modalidades esportivas femininas certamente retardou o desenvolvimento de capacidades físicas e técnicas das mulheres atletas </w:t>
      </w:r>
      <w:proofErr w:type="gramStart"/>
      <w:r w:rsidRPr="008C5B0B">
        <w:rPr>
          <w:szCs w:val="24"/>
        </w:rPr>
        <w:t>brasileiras</w:t>
      </w:r>
      <w:proofErr w:type="gramEnd"/>
      <w:r w:rsidRPr="008C5B0B">
        <w:rPr>
          <w:szCs w:val="24"/>
        </w:rPr>
        <w:t>, o que as levou a perder algumas oportunidades de conquista como as atletas europeias e americanas.</w:t>
      </w:r>
    </w:p>
    <w:p w:rsidR="00FC7858" w:rsidRPr="008C5B0B" w:rsidRDefault="00FC7858" w:rsidP="00FC7858">
      <w:pPr>
        <w:spacing w:line="360" w:lineRule="auto"/>
        <w:ind w:firstLine="709"/>
        <w:jc w:val="both"/>
        <w:rPr>
          <w:szCs w:val="24"/>
        </w:rPr>
      </w:pPr>
      <w:r w:rsidRPr="008C5B0B">
        <w:rPr>
          <w:szCs w:val="24"/>
        </w:rPr>
        <w:t xml:space="preserve">Os anos 1980 representam um importante marco para o esporte olímpico internacional com o fim do amadorismo, tanto no que se refere </w:t>
      </w:r>
      <w:proofErr w:type="gramStart"/>
      <w:r w:rsidRPr="008C5B0B">
        <w:rPr>
          <w:szCs w:val="24"/>
        </w:rPr>
        <w:t>a</w:t>
      </w:r>
      <w:proofErr w:type="gramEnd"/>
      <w:r w:rsidRPr="008C5B0B">
        <w:rPr>
          <w:szCs w:val="24"/>
        </w:rPr>
        <w:t xml:space="preserve"> carreira do atleta</w:t>
      </w:r>
      <w:r>
        <w:rPr>
          <w:szCs w:val="24"/>
          <w:vertAlign w:val="superscript"/>
        </w:rPr>
        <w:t>10</w:t>
      </w:r>
      <w:r w:rsidRPr="008C5B0B">
        <w:rPr>
          <w:szCs w:val="24"/>
        </w:rPr>
        <w:t>, como nos aspectos relaci</w:t>
      </w:r>
      <w:r>
        <w:rPr>
          <w:szCs w:val="24"/>
        </w:rPr>
        <w:t>onados com a gestão do esporte</w:t>
      </w:r>
      <w:r>
        <w:rPr>
          <w:szCs w:val="24"/>
          <w:vertAlign w:val="superscript"/>
        </w:rPr>
        <w:t>11-12</w:t>
      </w:r>
      <w:r w:rsidRPr="008C5B0B">
        <w:rPr>
          <w:szCs w:val="24"/>
        </w:rPr>
        <w:t>. Para o esporte brasileiro esse período é caracterizado pela crescente participação feminina nas competições olímpicas e também pelo início do processo de profissionalização do esporte nacional marcado pelo ingresso dos patrocínios na</w:t>
      </w:r>
      <w:r>
        <w:rPr>
          <w:szCs w:val="24"/>
        </w:rPr>
        <w:t>s empresas privadas e estatais</w:t>
      </w:r>
      <w:r>
        <w:rPr>
          <w:szCs w:val="24"/>
          <w:vertAlign w:val="superscript"/>
        </w:rPr>
        <w:t>13</w:t>
      </w:r>
      <w:r w:rsidRPr="008C5B0B">
        <w:rPr>
          <w:szCs w:val="24"/>
        </w:rPr>
        <w:t xml:space="preserve">. </w:t>
      </w:r>
    </w:p>
    <w:p w:rsidR="00FC7858" w:rsidRPr="008C5B0B" w:rsidRDefault="00FC7858" w:rsidP="00FC7858">
      <w:pPr>
        <w:spacing w:line="360" w:lineRule="auto"/>
        <w:ind w:firstLine="709"/>
        <w:jc w:val="both"/>
        <w:rPr>
          <w:szCs w:val="24"/>
        </w:rPr>
      </w:pPr>
      <w:r w:rsidRPr="003249EA">
        <w:rPr>
          <w:color w:val="000000"/>
          <w:szCs w:val="24"/>
        </w:rPr>
        <w:lastRenderedPageBreak/>
        <w:t>Antes do advento do profissionalismo no Brasil a carreira atlética era privilégio daquelas que podiam contar com o apoio familiar ou de algum tipo de gratificação que garantia a satisfação das necessidades do cotidiano e esportivas</w:t>
      </w:r>
      <w:r>
        <w:rPr>
          <w:color w:val="000000"/>
          <w:szCs w:val="24"/>
          <w:vertAlign w:val="superscript"/>
        </w:rPr>
        <w:t>14</w:t>
      </w:r>
      <w:r w:rsidRPr="008C5B0B">
        <w:rPr>
          <w:szCs w:val="24"/>
        </w:rPr>
        <w:t>.</w:t>
      </w:r>
      <w:r w:rsidRPr="003249EA">
        <w:rPr>
          <w:color w:val="000000"/>
          <w:szCs w:val="24"/>
        </w:rPr>
        <w:t xml:space="preserve"> “Aposentar-se” como atleta nos tempos de amadorismo implicava uma preparação de integral responsabilidade do atleta e que não poderia distanciar a prática esportiva da formação acadêmica e da prática profissional subseque</w:t>
      </w:r>
      <w:r>
        <w:rPr>
          <w:color w:val="000000"/>
          <w:szCs w:val="24"/>
        </w:rPr>
        <w:t>ntemente</w:t>
      </w:r>
      <w:r>
        <w:rPr>
          <w:color w:val="000000"/>
          <w:szCs w:val="24"/>
          <w:vertAlign w:val="superscript"/>
        </w:rPr>
        <w:t>14-16</w:t>
      </w:r>
      <w:r w:rsidRPr="003249EA">
        <w:rPr>
          <w:color w:val="000000"/>
          <w:szCs w:val="24"/>
        </w:rPr>
        <w:t xml:space="preserve">. </w:t>
      </w:r>
      <w:r w:rsidRPr="008C5B0B">
        <w:rPr>
          <w:szCs w:val="24"/>
        </w:rPr>
        <w:t>Ferreira Jr.</w:t>
      </w:r>
      <w:r>
        <w:rPr>
          <w:szCs w:val="24"/>
          <w:vertAlign w:val="superscript"/>
        </w:rPr>
        <w:t>15</w:t>
      </w:r>
      <w:r w:rsidRPr="008C5B0B">
        <w:rPr>
          <w:szCs w:val="24"/>
        </w:rPr>
        <w:t xml:space="preserve"> aponta que durante o amadorismo </w:t>
      </w:r>
      <w:r w:rsidRPr="003249EA">
        <w:rPr>
          <w:color w:val="000000"/>
          <w:szCs w:val="24"/>
        </w:rPr>
        <w:t xml:space="preserve">o fim da carreira esportiva se anunciava desde o princípio da vida no esporte, o que obrigava o atleta a priorizar o trabalho </w:t>
      </w:r>
      <w:r w:rsidRPr="008C5B0B">
        <w:rPr>
          <w:szCs w:val="24"/>
        </w:rPr>
        <w:t>em detrimento do esporte.</w:t>
      </w:r>
    </w:p>
    <w:p w:rsidR="00FC7858" w:rsidRPr="008C5B0B" w:rsidRDefault="00FC7858" w:rsidP="00FC7858">
      <w:pPr>
        <w:autoSpaceDE w:val="0"/>
        <w:autoSpaceDN w:val="0"/>
        <w:adjustRightInd w:val="0"/>
        <w:spacing w:line="360" w:lineRule="auto"/>
        <w:ind w:firstLine="709"/>
        <w:jc w:val="both"/>
        <w:rPr>
          <w:szCs w:val="24"/>
        </w:rPr>
      </w:pPr>
      <w:r w:rsidRPr="008C5B0B">
        <w:rPr>
          <w:szCs w:val="24"/>
        </w:rPr>
        <w:t>A chamada transição de carreira refere-se ao momento em que o atleta se prepara para se retirar de treinamentos e competições, em um processo que pode ser planejado ou compulsório. Para Rubio e Ferreira Junior</w:t>
      </w:r>
      <w:r>
        <w:rPr>
          <w:szCs w:val="24"/>
          <w:vertAlign w:val="superscript"/>
        </w:rPr>
        <w:t>14</w:t>
      </w:r>
      <w:r w:rsidRPr="008C5B0B">
        <w:rPr>
          <w:szCs w:val="24"/>
        </w:rPr>
        <w:t xml:space="preserve"> retirar-se da carreira esportiva significa a necessidade de adaptar-se a uma nova condição de vida, em diferentes papéis, realizando ações que não necessariamente estarão relacionadas com a identidade do passado. A transição de carreira, nesse sentido, pode representar uma experiência que abre novas oportunidades para o atleta, onde ele pode tentar novos caminhos e explorar novas oportunidades.</w:t>
      </w:r>
    </w:p>
    <w:p w:rsidR="00FC7858" w:rsidRPr="003A3DBB" w:rsidRDefault="00FC7858" w:rsidP="00FC7858">
      <w:pPr>
        <w:spacing w:line="360" w:lineRule="auto"/>
        <w:ind w:firstLine="709"/>
        <w:jc w:val="both"/>
        <w:rPr>
          <w:szCs w:val="24"/>
        </w:rPr>
      </w:pPr>
      <w:r w:rsidRPr="008C5B0B">
        <w:rPr>
          <w:szCs w:val="24"/>
        </w:rPr>
        <w:t xml:space="preserve">Durante e depois de sua carreira a atleta enfrenta inúmeras situações com diferentes níveis de exigência de ajustamento nas esferas de vida ocupacional, financeira, psicológica e social. A aposentadoria é mais um aspecto de ajustamento </w:t>
      </w:r>
      <w:proofErr w:type="gramStart"/>
      <w:r w:rsidRPr="008C5B0B">
        <w:rPr>
          <w:szCs w:val="24"/>
        </w:rPr>
        <w:t>a</w:t>
      </w:r>
      <w:proofErr w:type="gramEnd"/>
      <w:r w:rsidRPr="008C5B0B">
        <w:rPr>
          <w:szCs w:val="24"/>
        </w:rPr>
        <w:t xml:space="preserve"> vida e não se </w:t>
      </w:r>
      <w:r w:rsidRPr="003A3DBB">
        <w:rPr>
          <w:szCs w:val="24"/>
        </w:rPr>
        <w:t>mostra diferente de outras profissões ou mesmo de outras formas de transição</w:t>
      </w:r>
      <w:r w:rsidRPr="003A3DBB">
        <w:rPr>
          <w:szCs w:val="24"/>
          <w:vertAlign w:val="superscript"/>
        </w:rPr>
        <w:t>17</w:t>
      </w:r>
      <w:r w:rsidRPr="003A3DBB">
        <w:rPr>
          <w:szCs w:val="24"/>
        </w:rPr>
        <w:t>.</w:t>
      </w:r>
    </w:p>
    <w:p w:rsidR="00FC7858" w:rsidRPr="008C5B0B" w:rsidRDefault="00FC7858" w:rsidP="00FC7858">
      <w:pPr>
        <w:spacing w:line="360" w:lineRule="auto"/>
        <w:ind w:firstLine="709"/>
        <w:jc w:val="both"/>
        <w:rPr>
          <w:szCs w:val="24"/>
        </w:rPr>
      </w:pPr>
      <w:r w:rsidRPr="003A3DBB">
        <w:rPr>
          <w:szCs w:val="24"/>
        </w:rPr>
        <w:t>Segundo Kobbi</w:t>
      </w:r>
      <w:r w:rsidRPr="003A3DBB">
        <w:rPr>
          <w:szCs w:val="24"/>
          <w:vertAlign w:val="superscript"/>
        </w:rPr>
        <w:t>18</w:t>
      </w:r>
      <w:r w:rsidRPr="003A3DBB">
        <w:rPr>
          <w:szCs w:val="24"/>
        </w:rPr>
        <w:t xml:space="preserve"> a transição na carreira esportiva pode ser compreendida desde transição entre as fases</w:t>
      </w:r>
      <w:r w:rsidRPr="008C5B0B">
        <w:rPr>
          <w:szCs w:val="24"/>
        </w:rPr>
        <w:t xml:space="preserve"> de desenvolvimento do atleta no esporte até o encerramento da carreira esportiva. A fase final da transição de carreira denominada aposentadoria, apresenta-se ao atleta com desdobram</w:t>
      </w:r>
      <w:r>
        <w:rPr>
          <w:szCs w:val="24"/>
        </w:rPr>
        <w:t>en</w:t>
      </w:r>
      <w:r w:rsidRPr="008C5B0B">
        <w:rPr>
          <w:szCs w:val="24"/>
        </w:rPr>
        <w:t xml:space="preserve">tos profundos de vida, isto porque atletas são acostumadas a ter visibilidade social, assédio público e reconhecimento por seus feitos, pouco comuns aos cidadãos médios. </w:t>
      </w:r>
    </w:p>
    <w:p w:rsidR="00FC7858" w:rsidRPr="008C5B0B" w:rsidRDefault="00FC7858" w:rsidP="00FC7858">
      <w:pPr>
        <w:spacing w:line="360" w:lineRule="auto"/>
        <w:ind w:firstLine="709"/>
        <w:jc w:val="both"/>
        <w:rPr>
          <w:szCs w:val="24"/>
        </w:rPr>
      </w:pPr>
      <w:r w:rsidRPr="008C5B0B">
        <w:rPr>
          <w:szCs w:val="24"/>
        </w:rPr>
        <w:t xml:space="preserve">Se a profissionalização representa a possibilidade de uma carreira no esporte como em qualquer outra profissão é necessário considerar que em outras especialidades a aposentadoria ocorre por tempo de serviço já na terceira idade, seguindo leis do trabalho que garantem rendimentos pelo sistema previdenciário. No caso do atleta a aposentadoria ocorre em uma idade muito menor do que a média populacional e sem garantias previdenciárias. Diante disso é necessário iniciar toda uma preparação para o enfrentamento de desafios que envolvem não apenas o desenvolvimento de novas </w:t>
      </w:r>
      <w:r w:rsidRPr="008C5B0B">
        <w:rPr>
          <w:szCs w:val="24"/>
        </w:rPr>
        <w:lastRenderedPageBreak/>
        <w:t xml:space="preserve">habilidades físicas e cognitivas relacionadas com a nova </w:t>
      </w:r>
      <w:proofErr w:type="gramStart"/>
      <w:r w:rsidRPr="008C5B0B">
        <w:rPr>
          <w:szCs w:val="24"/>
        </w:rPr>
        <w:t>carreira, como também emocionais</w:t>
      </w:r>
      <w:proofErr w:type="gramEnd"/>
      <w:r w:rsidRPr="008C5B0B">
        <w:rPr>
          <w:szCs w:val="24"/>
        </w:rPr>
        <w:t xml:space="preserve">, uma vez que esse novo momento representa também mudanças na identidade. </w:t>
      </w:r>
    </w:p>
    <w:p w:rsidR="00FC7858" w:rsidRPr="008C5B0B" w:rsidRDefault="00FC7858" w:rsidP="00FC7858">
      <w:pPr>
        <w:spacing w:line="360" w:lineRule="auto"/>
        <w:ind w:firstLine="709"/>
        <w:jc w:val="both"/>
        <w:rPr>
          <w:szCs w:val="24"/>
        </w:rPr>
      </w:pPr>
      <w:r w:rsidRPr="008C5B0B">
        <w:rPr>
          <w:szCs w:val="24"/>
        </w:rPr>
        <w:t xml:space="preserve">A transição de carreira atlética resulta de vários fatores individuais e sociais que vão do avanço da idade, a sucessão de lesões, ou ainda a escolha de outra carreira, ao desejo de dedicar mais tempo para a família, etc. </w:t>
      </w:r>
      <w:proofErr w:type="spellStart"/>
      <w:r w:rsidRPr="008C5B0B">
        <w:rPr>
          <w:szCs w:val="24"/>
        </w:rPr>
        <w:t>Wylleman</w:t>
      </w:r>
      <w:proofErr w:type="spellEnd"/>
      <w:r w:rsidRPr="008C5B0B">
        <w:rPr>
          <w:szCs w:val="24"/>
        </w:rPr>
        <w:t xml:space="preserve"> e Lavalle</w:t>
      </w:r>
      <w:r>
        <w:rPr>
          <w:szCs w:val="24"/>
          <w:vertAlign w:val="superscript"/>
        </w:rPr>
        <w:t>19</w:t>
      </w:r>
      <w:r w:rsidRPr="008C5B0B">
        <w:rPr>
          <w:szCs w:val="24"/>
        </w:rPr>
        <w:t xml:space="preserve"> entendem que ela pode ser definida como um evento que resulta de uma troca nas suposições sobre si mesmo e o mundo e assim requer uma mudança correspondente nos relacionamentos e comportamentos próprios.</w:t>
      </w:r>
    </w:p>
    <w:p w:rsidR="00FC7858" w:rsidRPr="008C5B0B" w:rsidRDefault="00FC7858" w:rsidP="00FC7858">
      <w:pPr>
        <w:spacing w:line="360" w:lineRule="auto"/>
        <w:ind w:firstLine="709"/>
        <w:jc w:val="both"/>
        <w:rPr>
          <w:szCs w:val="24"/>
        </w:rPr>
      </w:pPr>
      <w:r w:rsidRPr="008C5B0B">
        <w:rPr>
          <w:szCs w:val="24"/>
        </w:rPr>
        <w:t xml:space="preserve">Diante de </w:t>
      </w:r>
      <w:proofErr w:type="gramStart"/>
      <w:r w:rsidRPr="008C5B0B">
        <w:rPr>
          <w:szCs w:val="24"/>
        </w:rPr>
        <w:t>todas a</w:t>
      </w:r>
      <w:proofErr w:type="gramEnd"/>
      <w:r w:rsidRPr="008C5B0B">
        <w:rPr>
          <w:szCs w:val="24"/>
        </w:rPr>
        <w:t xml:space="preserve"> exposição, o objetivo desse trabalho foi discutir as razões e o momento em que se dá o início e a transição de carreira entre atletas mulheres olímpicas brasileiras. </w:t>
      </w:r>
    </w:p>
    <w:p w:rsidR="00FC7858" w:rsidRPr="008C5B0B" w:rsidRDefault="00FC7858" w:rsidP="00FC7858">
      <w:pPr>
        <w:spacing w:line="360" w:lineRule="auto"/>
        <w:jc w:val="both"/>
        <w:rPr>
          <w:b/>
          <w:szCs w:val="24"/>
        </w:rPr>
      </w:pPr>
    </w:p>
    <w:p w:rsidR="00FC7858" w:rsidRPr="008C5B0B" w:rsidRDefault="00FC7858" w:rsidP="00FC7858">
      <w:pPr>
        <w:spacing w:line="360" w:lineRule="auto"/>
        <w:jc w:val="both"/>
        <w:rPr>
          <w:b/>
          <w:szCs w:val="24"/>
        </w:rPr>
      </w:pPr>
      <w:r w:rsidRPr="008C5B0B">
        <w:rPr>
          <w:b/>
          <w:szCs w:val="24"/>
        </w:rPr>
        <w:t>Materiais e Método</w:t>
      </w:r>
    </w:p>
    <w:p w:rsidR="00FC7858" w:rsidRPr="008C5B0B" w:rsidRDefault="00FC7858" w:rsidP="00FC7858">
      <w:pPr>
        <w:spacing w:line="360" w:lineRule="auto"/>
        <w:ind w:firstLine="708"/>
        <w:jc w:val="both"/>
        <w:rPr>
          <w:szCs w:val="24"/>
        </w:rPr>
      </w:pPr>
      <w:r w:rsidRPr="008C5B0B">
        <w:rPr>
          <w:szCs w:val="24"/>
        </w:rPr>
        <w:t xml:space="preserve">Inicialmente, tratou-se de um estudo qualitativo por meio das Histórias de vida das mulheres atletas olímpicas. A entrevista é de caráter aberto e parte de uma questão essencial que visa a considerar a memória, o seu dinamismo e a necessidade de tratamento subjetivo para emergir da construção narrativa. </w:t>
      </w:r>
    </w:p>
    <w:p w:rsidR="00FC7858" w:rsidRPr="008C5B0B" w:rsidRDefault="00FC7858" w:rsidP="00FC7858">
      <w:pPr>
        <w:spacing w:line="360" w:lineRule="auto"/>
        <w:ind w:firstLine="709"/>
        <w:jc w:val="both"/>
        <w:rPr>
          <w:szCs w:val="24"/>
        </w:rPr>
      </w:pPr>
      <w:r w:rsidRPr="008C5B0B">
        <w:rPr>
          <w:szCs w:val="24"/>
        </w:rPr>
        <w:t>Em um segundo momento buscou-se retirar destas entrevistas dados quantitativos – pesquisa descritiva – que pudessem subsidiar nossos objetivos. Foi construída uma planilha com as variáveis que queríamos avaliar e novamente, foram lidas todas as entrevistas após suas transcrições.</w:t>
      </w:r>
    </w:p>
    <w:p w:rsidR="00FC7858" w:rsidRPr="008C5B0B" w:rsidRDefault="00FC7858" w:rsidP="00FC7858">
      <w:pPr>
        <w:spacing w:line="360" w:lineRule="auto"/>
        <w:ind w:firstLine="709"/>
        <w:jc w:val="both"/>
        <w:rPr>
          <w:szCs w:val="24"/>
        </w:rPr>
      </w:pPr>
      <w:r w:rsidRPr="008C5B0B">
        <w:rPr>
          <w:szCs w:val="24"/>
        </w:rPr>
        <w:t xml:space="preserve">Para tanto, participaram da amostra 444 mulheres atletas olímpicas participantes das edições de 1932 a 2012. A realização das entrevistas previu a escolha de local reservado (presencial ou virtual) de forma a preservar a integridade do sujeito, bem como do entrevistador e a qualidade da entrevista, sem com isso desconsiderar as condições e necessidades específicas dos entrevistados. O tempo de entrevista também foi determinado pelo sujeito, de acordo com a disposição do mesmo e consentimento prévio mediante termo de responsabilidade, </w:t>
      </w:r>
      <w:proofErr w:type="spellStart"/>
      <w:r w:rsidRPr="008C5B0B">
        <w:rPr>
          <w:szCs w:val="24"/>
        </w:rPr>
        <w:t>formalizador</w:t>
      </w:r>
      <w:proofErr w:type="spellEnd"/>
      <w:r w:rsidRPr="008C5B0B">
        <w:rPr>
          <w:szCs w:val="24"/>
        </w:rPr>
        <w:t xml:space="preserve"> da entrevista, o qual esclarece os procedimentos de pesquisa, bem como do destino dos dados fornecidos.</w:t>
      </w:r>
    </w:p>
    <w:p w:rsidR="00FC7858" w:rsidRPr="008C5B0B" w:rsidRDefault="00FC7858" w:rsidP="00FC7858">
      <w:pPr>
        <w:spacing w:line="360" w:lineRule="auto"/>
        <w:ind w:firstLine="708"/>
        <w:jc w:val="both"/>
        <w:rPr>
          <w:szCs w:val="24"/>
        </w:rPr>
      </w:pPr>
      <w:r w:rsidRPr="008C5B0B">
        <w:rPr>
          <w:szCs w:val="24"/>
        </w:rPr>
        <w:t xml:space="preserve">Para as análises descritivas dos dados </w:t>
      </w:r>
      <w:proofErr w:type="gramStart"/>
      <w:r w:rsidRPr="008C5B0B">
        <w:rPr>
          <w:szCs w:val="24"/>
        </w:rPr>
        <w:t>utilizou-se</w:t>
      </w:r>
      <w:proofErr w:type="gramEnd"/>
      <w:r w:rsidRPr="008C5B0B">
        <w:rPr>
          <w:szCs w:val="24"/>
        </w:rPr>
        <w:t xml:space="preserve"> médias, desvios e frequências. O Software SPSS-IBM 22.0, devidamente registrado, foi escolhido para analises. </w:t>
      </w:r>
      <w:r w:rsidR="00F53A03">
        <w:rPr>
          <w:szCs w:val="24"/>
        </w:rPr>
        <w:t xml:space="preserve">Este projeto foi aprovado com o número CAAE </w:t>
      </w:r>
      <w:r w:rsidR="00F53A03">
        <w:t>30756114.6.0000.5391</w:t>
      </w:r>
      <w:r w:rsidR="00F53A03">
        <w:t>.</w:t>
      </w:r>
      <w:bookmarkStart w:id="0" w:name="_GoBack"/>
      <w:bookmarkEnd w:id="0"/>
    </w:p>
    <w:p w:rsidR="00FC7858" w:rsidRDefault="00FC7858" w:rsidP="00FC7858">
      <w:pPr>
        <w:spacing w:line="360" w:lineRule="auto"/>
        <w:jc w:val="both"/>
        <w:rPr>
          <w:color w:val="FF0000"/>
          <w:szCs w:val="24"/>
        </w:rPr>
      </w:pPr>
    </w:p>
    <w:p w:rsidR="00FC7858" w:rsidRPr="008C5B0B" w:rsidRDefault="00FC7858" w:rsidP="00FC7858">
      <w:pPr>
        <w:spacing w:line="360" w:lineRule="auto"/>
        <w:jc w:val="both"/>
        <w:rPr>
          <w:color w:val="FF0000"/>
          <w:szCs w:val="24"/>
        </w:rPr>
      </w:pPr>
    </w:p>
    <w:p w:rsidR="00FC7858" w:rsidRPr="008C5B0B" w:rsidRDefault="00FC7858" w:rsidP="00FC7858">
      <w:pPr>
        <w:spacing w:line="360" w:lineRule="auto"/>
        <w:jc w:val="both"/>
        <w:rPr>
          <w:b/>
          <w:szCs w:val="24"/>
        </w:rPr>
      </w:pPr>
      <w:r w:rsidRPr="008C5B0B">
        <w:rPr>
          <w:b/>
          <w:szCs w:val="24"/>
        </w:rPr>
        <w:t xml:space="preserve">Resultados </w:t>
      </w:r>
    </w:p>
    <w:p w:rsidR="00FC7858" w:rsidRPr="008C5B0B" w:rsidRDefault="00FC7858" w:rsidP="00FC7858">
      <w:pPr>
        <w:spacing w:line="360" w:lineRule="auto"/>
        <w:jc w:val="both"/>
        <w:rPr>
          <w:szCs w:val="24"/>
        </w:rPr>
      </w:pPr>
      <w:r w:rsidRPr="008C5B0B">
        <w:rPr>
          <w:szCs w:val="24"/>
        </w:rPr>
        <w:tab/>
        <w:t xml:space="preserve">Conforme indicado anteriormente, a primeira participação olímpica feminina brasileira se deu com a nadadora Maria </w:t>
      </w:r>
      <w:proofErr w:type="spellStart"/>
      <w:r w:rsidRPr="008C5B0B">
        <w:rPr>
          <w:szCs w:val="24"/>
        </w:rPr>
        <w:t>Lenk</w:t>
      </w:r>
      <w:proofErr w:type="spellEnd"/>
      <w:r w:rsidRPr="008C5B0B">
        <w:rPr>
          <w:szCs w:val="24"/>
        </w:rPr>
        <w:t xml:space="preserve">, nos Jogos Olímpicos de Los Angeles, em 1932. Ao longo de </w:t>
      </w:r>
      <w:proofErr w:type="gramStart"/>
      <w:r w:rsidRPr="008C5B0B">
        <w:rPr>
          <w:szCs w:val="24"/>
        </w:rPr>
        <w:t>2</w:t>
      </w:r>
      <w:proofErr w:type="gramEnd"/>
      <w:r w:rsidRPr="008C5B0B">
        <w:rPr>
          <w:szCs w:val="24"/>
        </w:rPr>
        <w:t xml:space="preserve"> décadas as mulheres brasileiras estiveram envolvidas basicamente nas modalidades natação e atletismo, ambas modalidades individuais. Em algumas edições olímpicas houve a participação de equipes de revezamento diante da presença de no mínimo </w:t>
      </w:r>
      <w:proofErr w:type="gramStart"/>
      <w:r w:rsidRPr="008C5B0B">
        <w:rPr>
          <w:szCs w:val="24"/>
        </w:rPr>
        <w:t>4</w:t>
      </w:r>
      <w:proofErr w:type="gramEnd"/>
      <w:r w:rsidRPr="008C5B0B">
        <w:rPr>
          <w:szCs w:val="24"/>
        </w:rPr>
        <w:t xml:space="preserve"> atletas.</w:t>
      </w:r>
    </w:p>
    <w:p w:rsidR="00FC7858" w:rsidRDefault="00FC7858" w:rsidP="00FC7858">
      <w:pPr>
        <w:spacing w:line="360" w:lineRule="auto"/>
        <w:ind w:right="-143"/>
        <w:jc w:val="both"/>
        <w:rPr>
          <w:szCs w:val="24"/>
        </w:rPr>
      </w:pPr>
      <w:r w:rsidRPr="008C5B0B">
        <w:rPr>
          <w:szCs w:val="24"/>
        </w:rPr>
        <w:tab/>
        <w:t xml:space="preserve">O ingresso das modalidades coletivas em Jogos Olímpicos somente se deu a partir de 1980, no voleibol, em 1992, no basquetebol e em 1996 no handebol e no futebol, perfazendo um total de atletas acima da média de outras modalidades com maior participação em edições olímpicas. A tabela 01 a seguir </w:t>
      </w:r>
      <w:proofErr w:type="gramStart"/>
      <w:r w:rsidRPr="008C5B0B">
        <w:rPr>
          <w:szCs w:val="24"/>
        </w:rPr>
        <w:t>apresentam</w:t>
      </w:r>
      <w:proofErr w:type="gramEnd"/>
      <w:r w:rsidRPr="008C5B0B">
        <w:rPr>
          <w:szCs w:val="24"/>
        </w:rPr>
        <w:t xml:space="preserve"> o número total de participação nas edições olímpicas até Londres em 2012. </w:t>
      </w:r>
    </w:p>
    <w:p w:rsidR="00FC7858" w:rsidRDefault="00FC7858" w:rsidP="00FC7858">
      <w:pPr>
        <w:spacing w:line="360" w:lineRule="auto"/>
        <w:ind w:right="-143"/>
        <w:jc w:val="both"/>
        <w:rPr>
          <w:szCs w:val="24"/>
        </w:rPr>
      </w:pPr>
    </w:p>
    <w:p w:rsidR="00FC7858" w:rsidRPr="008C5B0B" w:rsidRDefault="00FC7858" w:rsidP="00FC7858">
      <w:pPr>
        <w:spacing w:line="360" w:lineRule="auto"/>
        <w:ind w:left="1276" w:right="-143" w:hanging="1276"/>
        <w:jc w:val="both"/>
        <w:rPr>
          <w:b/>
          <w:szCs w:val="24"/>
        </w:rPr>
      </w:pPr>
      <w:r>
        <w:rPr>
          <w:szCs w:val="24"/>
        </w:rPr>
        <w:br w:type="page"/>
      </w:r>
      <w:r w:rsidRPr="008C5B0B">
        <w:rPr>
          <w:b/>
          <w:szCs w:val="24"/>
        </w:rPr>
        <w:lastRenderedPageBreak/>
        <w:t xml:space="preserve">Tabela 01 </w:t>
      </w:r>
      <w:r>
        <w:rPr>
          <w:b/>
          <w:szCs w:val="24"/>
        </w:rPr>
        <w:t xml:space="preserve">– </w:t>
      </w:r>
      <w:r w:rsidRPr="003A3DBB">
        <w:rPr>
          <w:szCs w:val="24"/>
        </w:rPr>
        <w:t>Participação das mulheres por modalidades durante as edições olímpicas até Londres 2012</w:t>
      </w:r>
    </w:p>
    <w:p w:rsidR="00FC7858" w:rsidRPr="008C5B0B" w:rsidRDefault="00FC7858" w:rsidP="00FC7858">
      <w:pPr>
        <w:autoSpaceDE w:val="0"/>
        <w:autoSpaceDN w:val="0"/>
        <w:adjustRightInd w:val="0"/>
        <w:spacing w:line="360" w:lineRule="auto"/>
        <w:ind w:right="60"/>
        <w:rPr>
          <w:b/>
          <w:color w:val="000000"/>
          <w:szCs w:val="24"/>
        </w:rPr>
        <w:sectPr w:rsidR="00FC7858" w:rsidRPr="008C5B0B" w:rsidSect="004940AA">
          <w:pgSz w:w="11906" w:h="16838" w:code="9"/>
          <w:pgMar w:top="1417" w:right="1701" w:bottom="1417" w:left="1701" w:header="708" w:footer="708" w:gutter="0"/>
          <w:cols w:space="708"/>
          <w:docGrid w:linePitch="360"/>
        </w:sectPr>
      </w:pPr>
    </w:p>
    <w:tbl>
      <w:tblPr>
        <w:tblW w:w="8505" w:type="dxa"/>
        <w:tblInd w:w="-20"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
        <w:gridCol w:w="3935"/>
        <w:gridCol w:w="1587"/>
        <w:gridCol w:w="2910"/>
      </w:tblGrid>
      <w:tr w:rsidR="00FC7858" w:rsidRPr="008C6099" w:rsidTr="006438AD">
        <w:trPr>
          <w:cantSplit/>
        </w:trPr>
        <w:tc>
          <w:tcPr>
            <w:tcW w:w="2147" w:type="dxa"/>
            <w:gridSpan w:val="2"/>
            <w:tcBorders>
              <w:top w:val="single" w:sz="4" w:space="0" w:color="auto"/>
              <w:left w:val="nil"/>
              <w:bottom w:val="single" w:sz="4" w:space="0" w:color="auto"/>
              <w:right w:val="single" w:sz="4" w:space="0" w:color="auto"/>
            </w:tcBorders>
            <w:shd w:val="clear" w:color="auto" w:fill="FFFFFF"/>
            <w:hideMark/>
          </w:tcPr>
          <w:p w:rsidR="00FC7858" w:rsidRPr="008C6099" w:rsidRDefault="00FC7858" w:rsidP="006438AD">
            <w:pPr>
              <w:autoSpaceDE w:val="0"/>
              <w:autoSpaceDN w:val="0"/>
              <w:adjustRightInd w:val="0"/>
              <w:spacing w:line="360" w:lineRule="auto"/>
              <w:ind w:right="60"/>
              <w:jc w:val="center"/>
              <w:rPr>
                <w:b/>
                <w:color w:val="000000"/>
                <w:sz w:val="20"/>
              </w:rPr>
            </w:pPr>
            <w:r w:rsidRPr="008C6099">
              <w:rPr>
                <w:b/>
                <w:color w:val="000000"/>
                <w:sz w:val="20"/>
              </w:rPr>
              <w:lastRenderedPageBreak/>
              <w:t>Modalidades</w:t>
            </w:r>
          </w:p>
        </w:tc>
        <w:tc>
          <w:tcPr>
            <w:tcW w:w="850"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N</w:t>
            </w:r>
          </w:p>
        </w:tc>
        <w:tc>
          <w:tcPr>
            <w:tcW w:w="1559" w:type="dxa"/>
            <w:tcBorders>
              <w:top w:val="single" w:sz="4" w:space="0" w:color="auto"/>
              <w:left w:val="single" w:sz="4" w:space="0" w:color="auto"/>
              <w:bottom w:val="single" w:sz="4" w:space="0" w:color="auto"/>
              <w:right w:val="nil"/>
            </w:tcBorders>
            <w:shd w:val="clear" w:color="auto" w:fill="FFFFFF"/>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w:t>
            </w:r>
          </w:p>
        </w:tc>
      </w:tr>
      <w:tr w:rsidR="00FC7858" w:rsidRPr="008C6099" w:rsidTr="006438AD">
        <w:trPr>
          <w:cantSplit/>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8C6099" w:rsidRDefault="00FC7858" w:rsidP="006438AD">
            <w:pPr>
              <w:autoSpaceDE w:val="0"/>
              <w:autoSpaceDN w:val="0"/>
              <w:adjustRightInd w:val="0"/>
              <w:spacing w:line="360" w:lineRule="auto"/>
              <w:ind w:left="60" w:right="60"/>
              <w:jc w:val="both"/>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Atletismo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68</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15,3</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Voleibol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13,7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Futebol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46</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10,4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Basquetebol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9,5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Natação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8,3</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Handebol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7,7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Judô</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6,1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Ginástica Rítmica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18</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4,1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Ginástica Artística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15</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3,4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Vela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Vôlei de Praia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12</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Nado Sincronizado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11</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2,5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Hipismo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7</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1,6</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Tênis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7</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1,6</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both"/>
              <w:rPr>
                <w:color w:val="000000"/>
                <w:sz w:val="20"/>
              </w:rPr>
            </w:pPr>
            <w:r w:rsidRPr="008C6099">
              <w:rPr>
                <w:color w:val="000000"/>
                <w:sz w:val="20"/>
              </w:rPr>
              <w:t>Ciclismo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6</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1,4</w:t>
            </w:r>
          </w:p>
        </w:tc>
      </w:tr>
      <w:tr w:rsidR="00FC7858" w:rsidRPr="008C6099" w:rsidTr="006438AD">
        <w:trPr>
          <w:cantSplit/>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8C6099" w:rsidRDefault="00FC7858" w:rsidP="006438AD">
            <w:pPr>
              <w:autoSpaceDE w:val="0"/>
              <w:autoSpaceDN w:val="0"/>
              <w:adjustRightInd w:val="0"/>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Tênis de Mesa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6</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1,4</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Remo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5</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1,1</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Saltos Ornamentais</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4</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Tiro Esportivo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4</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proofErr w:type="spellStart"/>
            <w:r w:rsidRPr="008C6099">
              <w:rPr>
                <w:color w:val="000000"/>
                <w:sz w:val="20"/>
              </w:rPr>
              <w:t>Triatlon</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4</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0,9</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Boxe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3</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Esgrima</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3</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proofErr w:type="spellStart"/>
            <w:r w:rsidRPr="008C6099">
              <w:rPr>
                <w:color w:val="000000"/>
                <w:sz w:val="20"/>
              </w:rPr>
              <w:t>Taekwondo</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3</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0,7</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Canoagem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2</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Levantamento de Peso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2</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Luta livre</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2</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Pentatlo Moderno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2</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0,5</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color w:val="000000"/>
                <w:sz w:val="20"/>
              </w:rPr>
            </w:pPr>
            <w:r w:rsidRPr="008C6099">
              <w:rPr>
                <w:color w:val="000000"/>
                <w:sz w:val="20"/>
              </w:rPr>
              <w:t>Tiro com arco</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proofErr w:type="gramStart"/>
            <w:r w:rsidRPr="008C6099">
              <w:rPr>
                <w:color w:val="000000"/>
                <w:sz w:val="20"/>
              </w:rPr>
              <w:t>1</w:t>
            </w:r>
            <w:proofErr w:type="gramEnd"/>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color w:val="000000"/>
                <w:sz w:val="20"/>
              </w:rPr>
            </w:pPr>
            <w:r w:rsidRPr="008C6099">
              <w:rPr>
                <w:color w:val="000000"/>
                <w:sz w:val="20"/>
              </w:rPr>
              <w:t>0,2</w:t>
            </w:r>
          </w:p>
        </w:tc>
      </w:tr>
      <w:tr w:rsidR="00FC7858" w:rsidRPr="008C6099" w:rsidTr="006438AD">
        <w:trPr>
          <w:cantSplit/>
        </w:trPr>
        <w:tc>
          <w:tcPr>
            <w:tcW w:w="39" w:type="dxa"/>
            <w:vMerge/>
            <w:tcBorders>
              <w:top w:val="single" w:sz="4" w:space="0" w:color="auto"/>
              <w:left w:val="nil"/>
              <w:bottom w:val="single" w:sz="4" w:space="0" w:color="auto"/>
              <w:right w:val="nil"/>
            </w:tcBorders>
            <w:vAlign w:val="center"/>
            <w:hideMark/>
          </w:tcPr>
          <w:p w:rsidR="00FC7858" w:rsidRPr="008C6099" w:rsidRDefault="00FC7858" w:rsidP="006438AD">
            <w:pPr>
              <w:spacing w:line="360" w:lineRule="auto"/>
              <w:rPr>
                <w:color w:val="000000"/>
                <w:sz w:val="20"/>
              </w:rPr>
            </w:pPr>
          </w:p>
        </w:tc>
        <w:tc>
          <w:tcPr>
            <w:tcW w:w="2108" w:type="dxa"/>
            <w:tcBorders>
              <w:top w:val="single" w:sz="4" w:space="0" w:color="auto"/>
              <w:left w:val="nil"/>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rPr>
                <w:b/>
                <w:color w:val="000000"/>
                <w:sz w:val="20"/>
              </w:rPr>
            </w:pPr>
            <w:r w:rsidRPr="008C6099">
              <w:rPr>
                <w:b/>
                <w:color w:val="000000"/>
                <w:sz w:val="20"/>
              </w:rPr>
              <w:t>Total</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444</w:t>
            </w:r>
          </w:p>
        </w:tc>
        <w:tc>
          <w:tcPr>
            <w:tcW w:w="1559" w:type="dxa"/>
            <w:tcBorders>
              <w:top w:val="single" w:sz="4" w:space="0" w:color="auto"/>
              <w:left w:val="single" w:sz="4" w:space="0" w:color="auto"/>
              <w:bottom w:val="single" w:sz="4" w:space="0" w:color="auto"/>
              <w:right w:val="nil"/>
            </w:tcBorders>
            <w:shd w:val="clear" w:color="auto" w:fill="FFFFFF"/>
            <w:vAlign w:val="center"/>
            <w:hideMark/>
          </w:tcPr>
          <w:p w:rsidR="00FC7858" w:rsidRPr="008C6099" w:rsidRDefault="00FC7858" w:rsidP="006438AD">
            <w:pPr>
              <w:autoSpaceDE w:val="0"/>
              <w:autoSpaceDN w:val="0"/>
              <w:adjustRightInd w:val="0"/>
              <w:spacing w:line="360" w:lineRule="auto"/>
              <w:ind w:left="60" w:right="60"/>
              <w:jc w:val="center"/>
              <w:rPr>
                <w:b/>
                <w:color w:val="000000"/>
                <w:sz w:val="20"/>
              </w:rPr>
            </w:pPr>
            <w:r w:rsidRPr="008C6099">
              <w:rPr>
                <w:b/>
                <w:color w:val="000000"/>
                <w:sz w:val="20"/>
              </w:rPr>
              <w:t>100,0</w:t>
            </w:r>
          </w:p>
        </w:tc>
      </w:tr>
    </w:tbl>
    <w:p w:rsidR="00FC7858" w:rsidRPr="008C5B0B" w:rsidRDefault="00FC7858" w:rsidP="00FC7858">
      <w:pPr>
        <w:autoSpaceDE w:val="0"/>
        <w:autoSpaceDN w:val="0"/>
        <w:adjustRightInd w:val="0"/>
        <w:spacing w:line="360" w:lineRule="auto"/>
        <w:rPr>
          <w:szCs w:val="24"/>
        </w:rPr>
        <w:sectPr w:rsidR="00FC7858" w:rsidRPr="008C5B0B" w:rsidSect="004940AA">
          <w:type w:val="continuous"/>
          <w:pgSz w:w="11906" w:h="16838" w:code="9"/>
          <w:pgMar w:top="1417" w:right="1701" w:bottom="1417" w:left="1701" w:header="708" w:footer="708" w:gutter="0"/>
          <w:cols w:space="708"/>
          <w:docGrid w:linePitch="360"/>
        </w:sectPr>
      </w:pPr>
    </w:p>
    <w:p w:rsidR="00FC7858" w:rsidRPr="008C5B0B" w:rsidRDefault="00FC7858" w:rsidP="00FC7858">
      <w:pPr>
        <w:spacing w:line="360" w:lineRule="auto"/>
        <w:ind w:firstLine="708"/>
        <w:jc w:val="both"/>
        <w:rPr>
          <w:szCs w:val="24"/>
        </w:rPr>
      </w:pPr>
      <w:r w:rsidRPr="008C5B0B">
        <w:rPr>
          <w:szCs w:val="24"/>
        </w:rPr>
        <w:lastRenderedPageBreak/>
        <w:t>O fato da narrativa não ser dirigida e o tema sobre o início da carreira surgir espontaneamente explica porque apenas 341 das 444 atletas fizeram referência a essa questão, indicando também a importância dessa questão em suas histórias de vida.</w:t>
      </w:r>
    </w:p>
    <w:p w:rsidR="00FC7858" w:rsidRPr="008C5B0B" w:rsidRDefault="00FC7858" w:rsidP="00FC7858">
      <w:pPr>
        <w:autoSpaceDE w:val="0"/>
        <w:autoSpaceDN w:val="0"/>
        <w:adjustRightInd w:val="0"/>
        <w:spacing w:line="360" w:lineRule="auto"/>
        <w:jc w:val="both"/>
        <w:rPr>
          <w:szCs w:val="24"/>
        </w:rPr>
      </w:pPr>
      <w:r w:rsidRPr="008C5B0B">
        <w:rPr>
          <w:szCs w:val="24"/>
        </w:rPr>
        <w:tab/>
        <w:t xml:space="preserve">A precocidade do início de modalidades como a natação aponta para uma modalidade que se relaciona diretamente com o lazer e o incentivo de familiares. Como ela é base de outras modalidades aquáticas isso justifica a pouca idade das mulheres do triátlon, do nado sincronizado e do pentatlo moderno, que farão a opção por essas modalidades mais tardiamente. No caso da ginástica artística e rítmica os dados confirmam a iniciação precoce que levará às competições também precocemente. </w:t>
      </w:r>
    </w:p>
    <w:p w:rsidR="00FC7858" w:rsidRPr="008C5B0B" w:rsidRDefault="00FC7858" w:rsidP="00FC7858">
      <w:pPr>
        <w:autoSpaceDE w:val="0"/>
        <w:autoSpaceDN w:val="0"/>
        <w:adjustRightInd w:val="0"/>
        <w:spacing w:line="360" w:lineRule="auto"/>
        <w:jc w:val="both"/>
        <w:rPr>
          <w:szCs w:val="24"/>
        </w:rPr>
      </w:pPr>
      <w:r w:rsidRPr="008C5B0B">
        <w:rPr>
          <w:szCs w:val="24"/>
        </w:rPr>
        <w:tab/>
        <w:t xml:space="preserve">Nas modalidades </w:t>
      </w:r>
      <w:proofErr w:type="gramStart"/>
      <w:r w:rsidRPr="008C5B0B">
        <w:rPr>
          <w:szCs w:val="24"/>
        </w:rPr>
        <w:t>cuja a</w:t>
      </w:r>
      <w:proofErr w:type="gramEnd"/>
      <w:r w:rsidRPr="008C5B0B">
        <w:rPr>
          <w:szCs w:val="24"/>
        </w:rPr>
        <w:t xml:space="preserve"> iniciação se dá na idade adulta observa-se uma vinculação com o desenvolvimento da modalidade, no caso do boxe, que se tornou olímpica apenas em 2012. E no caso do tiro esportivo, o uso de armas de fogo justifica o início tardio, uma vez que no Brasil não é comum crianças brincarem com armas.</w:t>
      </w:r>
    </w:p>
    <w:p w:rsidR="00FC7858" w:rsidRDefault="00FC7858" w:rsidP="00FC7858">
      <w:pPr>
        <w:autoSpaceDE w:val="0"/>
        <w:autoSpaceDN w:val="0"/>
        <w:adjustRightInd w:val="0"/>
        <w:spacing w:line="360" w:lineRule="auto"/>
        <w:jc w:val="both"/>
        <w:rPr>
          <w:b/>
          <w:szCs w:val="24"/>
        </w:rPr>
      </w:pPr>
    </w:p>
    <w:p w:rsidR="00FC7858" w:rsidRPr="008C5B0B" w:rsidRDefault="00FC7858" w:rsidP="00FC7858">
      <w:pPr>
        <w:autoSpaceDE w:val="0"/>
        <w:autoSpaceDN w:val="0"/>
        <w:adjustRightInd w:val="0"/>
        <w:spacing w:line="360" w:lineRule="auto"/>
        <w:jc w:val="both"/>
        <w:rPr>
          <w:b/>
          <w:szCs w:val="24"/>
        </w:rPr>
      </w:pPr>
      <w:r>
        <w:rPr>
          <w:b/>
          <w:szCs w:val="24"/>
        </w:rPr>
        <w:br w:type="page"/>
      </w:r>
      <w:r w:rsidRPr="008C5B0B">
        <w:rPr>
          <w:b/>
          <w:szCs w:val="24"/>
        </w:rPr>
        <w:lastRenderedPageBreak/>
        <w:t xml:space="preserve">Tabela 02 </w:t>
      </w:r>
      <w:r>
        <w:rPr>
          <w:b/>
          <w:szCs w:val="24"/>
        </w:rPr>
        <w:t>–</w:t>
      </w:r>
      <w:r w:rsidRPr="008C5B0B">
        <w:rPr>
          <w:b/>
          <w:szCs w:val="24"/>
        </w:rPr>
        <w:t xml:space="preserve"> </w:t>
      </w:r>
      <w:r w:rsidRPr="003A3DBB">
        <w:rPr>
          <w:szCs w:val="24"/>
        </w:rPr>
        <w:t xml:space="preserve">Dados descritivos, em anos, de início de carreira por </w:t>
      </w:r>
      <w:proofErr w:type="gramStart"/>
      <w:r w:rsidRPr="003A3DBB">
        <w:rPr>
          <w:szCs w:val="24"/>
        </w:rPr>
        <w:t>modalidades</w:t>
      </w:r>
      <w:proofErr w:type="gramEnd"/>
    </w:p>
    <w:tbl>
      <w:tblPr>
        <w:tblW w:w="8505" w:type="dxa"/>
        <w:jc w:val="center"/>
        <w:tblCellMar>
          <w:left w:w="70" w:type="dxa"/>
          <w:right w:w="70" w:type="dxa"/>
        </w:tblCellMar>
        <w:tblLook w:val="04A0" w:firstRow="1" w:lastRow="0" w:firstColumn="1" w:lastColumn="0" w:noHBand="0" w:noVBand="1"/>
      </w:tblPr>
      <w:tblGrid>
        <w:gridCol w:w="2268"/>
        <w:gridCol w:w="1276"/>
        <w:gridCol w:w="1985"/>
        <w:gridCol w:w="1842"/>
        <w:gridCol w:w="1134"/>
      </w:tblGrid>
      <w:tr w:rsidR="00FC7858" w:rsidRPr="00377DB7" w:rsidTr="006438AD">
        <w:trPr>
          <w:trHeight w:val="495"/>
          <w:jc w:val="center"/>
        </w:trPr>
        <w:tc>
          <w:tcPr>
            <w:tcW w:w="2268"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Modalidades</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c>
          <w:tcPr>
            <w:tcW w:w="1276"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Total de Atletas</w:t>
            </w:r>
          </w:p>
          <w:p w:rsidR="00FC7858" w:rsidRPr="00377DB7" w:rsidRDefault="00FC7858" w:rsidP="006438AD">
            <w:pPr>
              <w:jc w:val="center"/>
              <w:rPr>
                <w:b/>
                <w:bCs/>
                <w:color w:val="000000"/>
                <w:sz w:val="20"/>
              </w:rPr>
            </w:pPr>
          </w:p>
        </w:tc>
        <w:tc>
          <w:tcPr>
            <w:tcW w:w="1985" w:type="dxa"/>
            <w:tcBorders>
              <w:top w:val="single" w:sz="4" w:space="0" w:color="auto"/>
              <w:left w:val="nil"/>
              <w:bottom w:val="single" w:sz="4" w:space="0" w:color="auto"/>
              <w:right w:val="single" w:sz="4" w:space="0" w:color="auto"/>
            </w:tcBorders>
            <w:vAlign w:val="bottom"/>
            <w:hideMark/>
          </w:tcPr>
          <w:p w:rsidR="00FC7858" w:rsidRPr="00377DB7" w:rsidRDefault="00FC7858" w:rsidP="006438AD">
            <w:pPr>
              <w:jc w:val="center"/>
              <w:rPr>
                <w:b/>
                <w:bCs/>
                <w:color w:val="000000"/>
                <w:sz w:val="20"/>
              </w:rPr>
            </w:pPr>
            <w:r w:rsidRPr="00377DB7">
              <w:rPr>
                <w:b/>
                <w:bCs/>
                <w:color w:val="000000"/>
                <w:sz w:val="20"/>
              </w:rPr>
              <w:t xml:space="preserve">Que citaram a data de início de carreira </w:t>
            </w:r>
          </w:p>
          <w:p w:rsidR="00FC7858" w:rsidRPr="00377DB7" w:rsidRDefault="00FC7858" w:rsidP="006438AD">
            <w:pPr>
              <w:jc w:val="center"/>
              <w:rPr>
                <w:b/>
                <w:bCs/>
                <w:color w:val="000000"/>
                <w:sz w:val="20"/>
              </w:rPr>
            </w:pPr>
          </w:p>
        </w:tc>
        <w:tc>
          <w:tcPr>
            <w:tcW w:w="1842"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Media</w:t>
            </w:r>
          </w:p>
          <w:p w:rsidR="00FC7858" w:rsidRPr="00377DB7" w:rsidRDefault="00FC7858" w:rsidP="006438AD">
            <w:pPr>
              <w:jc w:val="center"/>
              <w:rPr>
                <w:b/>
                <w:bCs/>
                <w:color w:val="000000"/>
                <w:sz w:val="20"/>
              </w:rPr>
            </w:pPr>
            <w:r w:rsidRPr="00377DB7">
              <w:rPr>
                <w:b/>
                <w:bCs/>
                <w:color w:val="000000"/>
                <w:sz w:val="20"/>
              </w:rPr>
              <w:t>De idade de inicio</w:t>
            </w:r>
          </w:p>
          <w:p w:rsidR="00FC7858" w:rsidRPr="00377DB7" w:rsidRDefault="00FC7858" w:rsidP="006438AD">
            <w:pPr>
              <w:jc w:val="center"/>
              <w:rPr>
                <w:b/>
                <w:bCs/>
                <w:color w:val="000000"/>
                <w:sz w:val="20"/>
              </w:rPr>
            </w:pPr>
          </w:p>
        </w:tc>
        <w:tc>
          <w:tcPr>
            <w:tcW w:w="1134" w:type="dxa"/>
            <w:tcBorders>
              <w:top w:val="single" w:sz="4" w:space="0" w:color="auto"/>
              <w:left w:val="nil"/>
              <w:bottom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Desvio Padrão</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Natação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5,74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2,98</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Tênis</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2,38</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proofErr w:type="spellStart"/>
            <w:r w:rsidRPr="00377DB7">
              <w:rPr>
                <w:sz w:val="20"/>
              </w:rPr>
              <w:t>Triatlon</w:t>
            </w:r>
            <w:proofErr w:type="spellEnd"/>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6,75</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3,77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Ginástica Artística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6,93</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2,43</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Ginástica Rítmica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18</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18</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7,39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1,50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Nado Sincronizado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9</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7,89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1,27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Judô</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9,19</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3,75</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Tênis de Mesa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5</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9,20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1,79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Pentatlo Moderno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9,50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Canoagem</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1,41</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Vela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10,18</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2,99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Basquetebol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11,17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2,45</w:t>
            </w:r>
          </w:p>
        </w:tc>
      </w:tr>
      <w:tr w:rsidR="00FC7858" w:rsidRPr="00377DB7" w:rsidTr="006438AD">
        <w:trPr>
          <w:trHeight w:val="300"/>
          <w:jc w:val="center"/>
        </w:trPr>
        <w:tc>
          <w:tcPr>
            <w:tcW w:w="2268" w:type="dxa"/>
            <w:tcBorders>
              <w:top w:val="nil"/>
              <w:left w:val="nil"/>
              <w:bottom w:val="single" w:sz="4" w:space="0" w:color="auto"/>
              <w:right w:val="single" w:sz="4" w:space="0" w:color="auto"/>
            </w:tcBorders>
            <w:hideMark/>
          </w:tcPr>
          <w:p w:rsidR="00FC7858" w:rsidRPr="00377DB7" w:rsidRDefault="00FC7858" w:rsidP="006438AD">
            <w:pPr>
              <w:rPr>
                <w:sz w:val="20"/>
              </w:rPr>
            </w:pPr>
            <w:r w:rsidRPr="00377DB7">
              <w:rPr>
                <w:sz w:val="20"/>
              </w:rPr>
              <w:t>Voleibol</w:t>
            </w:r>
          </w:p>
        </w:tc>
        <w:tc>
          <w:tcPr>
            <w:tcW w:w="1276" w:type="dxa"/>
            <w:tcBorders>
              <w:top w:val="nil"/>
              <w:left w:val="nil"/>
              <w:bottom w:val="single" w:sz="4" w:space="0" w:color="auto"/>
              <w:right w:val="single" w:sz="4" w:space="0" w:color="auto"/>
            </w:tcBorders>
            <w:hideMark/>
          </w:tcPr>
          <w:p w:rsidR="00FC7858" w:rsidRPr="00377DB7" w:rsidRDefault="00FC7858" w:rsidP="006438AD">
            <w:pPr>
              <w:jc w:val="center"/>
              <w:rPr>
                <w:color w:val="000000"/>
                <w:sz w:val="20"/>
              </w:rPr>
            </w:pPr>
            <w:r w:rsidRPr="00377DB7">
              <w:rPr>
                <w:color w:val="000000"/>
                <w:sz w:val="20"/>
              </w:rPr>
              <w:t>61</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44</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11,18</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1,90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Vôlei de Praia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9</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11,44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2,40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Esgrima</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0,71</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Futebol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46</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11,84</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3,84</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Handebol</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22</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12,36</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2,36</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proofErr w:type="spellStart"/>
            <w:r w:rsidRPr="00377DB7">
              <w:rPr>
                <w:sz w:val="20"/>
              </w:rPr>
              <w:t>Taekwondo</w:t>
            </w:r>
            <w:proofErr w:type="spellEnd"/>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12,67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1,15</w:t>
            </w:r>
          </w:p>
        </w:tc>
      </w:tr>
      <w:tr w:rsidR="00FC7858" w:rsidRPr="00377DB7" w:rsidTr="006438AD">
        <w:trPr>
          <w:trHeight w:val="315"/>
          <w:jc w:val="center"/>
        </w:trPr>
        <w:tc>
          <w:tcPr>
            <w:tcW w:w="2268" w:type="dxa"/>
            <w:tcBorders>
              <w:top w:val="single" w:sz="4" w:space="0" w:color="auto"/>
              <w:left w:val="nil"/>
              <w:bottom w:val="single" w:sz="4" w:space="0" w:color="auto"/>
              <w:right w:val="nil"/>
            </w:tcBorders>
            <w:hideMark/>
          </w:tcPr>
          <w:p w:rsidR="00FC7858" w:rsidRPr="00377DB7" w:rsidRDefault="00FC7858" w:rsidP="006438AD">
            <w:pPr>
              <w:rPr>
                <w:sz w:val="20"/>
              </w:rPr>
            </w:pPr>
            <w:r w:rsidRPr="00377DB7">
              <w:rPr>
                <w:sz w:val="20"/>
              </w:rPr>
              <w:t>Atletismo</w:t>
            </w:r>
          </w:p>
        </w:tc>
        <w:tc>
          <w:tcPr>
            <w:tcW w:w="1276" w:type="dxa"/>
            <w:tcBorders>
              <w:top w:val="single" w:sz="4" w:space="0" w:color="auto"/>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68</w:t>
            </w:r>
          </w:p>
        </w:tc>
        <w:tc>
          <w:tcPr>
            <w:tcW w:w="1985"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49</w:t>
            </w:r>
          </w:p>
        </w:tc>
        <w:tc>
          <w:tcPr>
            <w:tcW w:w="1842"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12,80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3,39</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Hipismo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13,00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9,90</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Luta livre</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14,50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6,36</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Remo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5</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14,75</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2,63</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Levantamento de Peso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16,00</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Ciclismo</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17,67</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7,37</w:t>
            </w:r>
          </w:p>
        </w:tc>
      </w:tr>
      <w:tr w:rsidR="00FC7858" w:rsidRPr="00377DB7" w:rsidTr="006438AD">
        <w:trPr>
          <w:trHeight w:val="300"/>
          <w:jc w:val="center"/>
        </w:trPr>
        <w:tc>
          <w:tcPr>
            <w:tcW w:w="2268" w:type="dxa"/>
            <w:tcBorders>
              <w:top w:val="nil"/>
              <w:left w:val="nil"/>
              <w:bottom w:val="single" w:sz="4" w:space="0" w:color="auto"/>
              <w:right w:val="nil"/>
            </w:tcBorders>
            <w:hideMark/>
          </w:tcPr>
          <w:p w:rsidR="00FC7858" w:rsidRPr="00377DB7" w:rsidRDefault="00FC7858" w:rsidP="006438AD">
            <w:pPr>
              <w:rPr>
                <w:sz w:val="20"/>
              </w:rPr>
            </w:pPr>
            <w:r w:rsidRPr="00377DB7">
              <w:rPr>
                <w:sz w:val="20"/>
              </w:rPr>
              <w:t>Boxe</w:t>
            </w:r>
          </w:p>
        </w:tc>
        <w:tc>
          <w:tcPr>
            <w:tcW w:w="1276" w:type="dxa"/>
            <w:tcBorders>
              <w:top w:val="nil"/>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19,33</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2,31</w:t>
            </w:r>
          </w:p>
        </w:tc>
      </w:tr>
      <w:tr w:rsidR="00FC7858" w:rsidRPr="00377DB7" w:rsidTr="006438AD">
        <w:trPr>
          <w:trHeight w:val="300"/>
          <w:jc w:val="center"/>
        </w:trPr>
        <w:tc>
          <w:tcPr>
            <w:tcW w:w="2268" w:type="dxa"/>
            <w:tcBorders>
              <w:top w:val="single" w:sz="4" w:space="0" w:color="auto"/>
              <w:left w:val="nil"/>
              <w:bottom w:val="single" w:sz="4" w:space="0" w:color="auto"/>
              <w:right w:val="nil"/>
            </w:tcBorders>
            <w:hideMark/>
          </w:tcPr>
          <w:p w:rsidR="00FC7858" w:rsidRPr="00377DB7" w:rsidRDefault="00FC7858" w:rsidP="006438AD">
            <w:pPr>
              <w:rPr>
                <w:sz w:val="20"/>
              </w:rPr>
            </w:pPr>
            <w:r w:rsidRPr="00377DB7">
              <w:rPr>
                <w:sz w:val="20"/>
              </w:rPr>
              <w:t>Tiro Esportivo</w:t>
            </w:r>
          </w:p>
        </w:tc>
        <w:tc>
          <w:tcPr>
            <w:tcW w:w="1276" w:type="dxa"/>
            <w:tcBorders>
              <w:top w:val="single" w:sz="4" w:space="0" w:color="auto"/>
              <w:left w:val="single" w:sz="4" w:space="0" w:color="auto"/>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1985"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842"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21,00</w:t>
            </w:r>
          </w:p>
        </w:tc>
        <w:tc>
          <w:tcPr>
            <w:tcW w:w="1134" w:type="dxa"/>
            <w:tcBorders>
              <w:top w:val="single" w:sz="4" w:space="0" w:color="auto"/>
              <w:left w:val="single" w:sz="4" w:space="0" w:color="auto"/>
              <w:bottom w:val="single" w:sz="4" w:space="0" w:color="auto"/>
            </w:tcBorders>
            <w:noWrap/>
            <w:hideMark/>
          </w:tcPr>
          <w:p w:rsidR="00FC7858" w:rsidRPr="00377DB7" w:rsidRDefault="00FC7858" w:rsidP="006438AD">
            <w:pPr>
              <w:jc w:val="center"/>
              <w:rPr>
                <w:color w:val="000000"/>
                <w:sz w:val="20"/>
              </w:rPr>
            </w:pPr>
            <w:r w:rsidRPr="00377DB7">
              <w:rPr>
                <w:color w:val="000000"/>
                <w:sz w:val="20"/>
              </w:rPr>
              <w:t>4,36</w:t>
            </w:r>
          </w:p>
        </w:tc>
      </w:tr>
      <w:tr w:rsidR="00FC7858" w:rsidRPr="00377DB7" w:rsidTr="006438AD">
        <w:trPr>
          <w:trHeight w:val="300"/>
          <w:jc w:val="center"/>
        </w:trPr>
        <w:tc>
          <w:tcPr>
            <w:tcW w:w="2268" w:type="dxa"/>
            <w:tcBorders>
              <w:top w:val="nil"/>
              <w:left w:val="nil"/>
              <w:bottom w:val="single" w:sz="4" w:space="0" w:color="auto"/>
              <w:right w:val="single" w:sz="4" w:space="0" w:color="auto"/>
            </w:tcBorders>
            <w:hideMark/>
          </w:tcPr>
          <w:p w:rsidR="00FC7858" w:rsidRPr="00377DB7" w:rsidRDefault="00FC7858" w:rsidP="006438AD">
            <w:pPr>
              <w:jc w:val="center"/>
              <w:rPr>
                <w:sz w:val="20"/>
              </w:rPr>
            </w:pPr>
            <w:r w:rsidRPr="00377DB7">
              <w:rPr>
                <w:sz w:val="20"/>
              </w:rPr>
              <w:t>Total</w:t>
            </w:r>
          </w:p>
        </w:tc>
        <w:tc>
          <w:tcPr>
            <w:tcW w:w="1276" w:type="dxa"/>
            <w:tcBorders>
              <w:top w:val="nil"/>
              <w:left w:val="nil"/>
              <w:bottom w:val="single" w:sz="4" w:space="0" w:color="auto"/>
              <w:right w:val="single" w:sz="4" w:space="0" w:color="auto"/>
            </w:tcBorders>
            <w:hideMark/>
          </w:tcPr>
          <w:p w:rsidR="00FC7858" w:rsidRPr="00377DB7" w:rsidRDefault="00FC7858" w:rsidP="006438AD">
            <w:pPr>
              <w:jc w:val="center"/>
              <w:rPr>
                <w:b/>
                <w:bCs/>
                <w:color w:val="000000"/>
                <w:sz w:val="20"/>
              </w:rPr>
            </w:pPr>
            <w:r w:rsidRPr="00377DB7">
              <w:rPr>
                <w:b/>
                <w:bCs/>
                <w:color w:val="000000"/>
                <w:sz w:val="20"/>
              </w:rPr>
              <w:t>444</w:t>
            </w:r>
          </w:p>
        </w:tc>
        <w:tc>
          <w:tcPr>
            <w:tcW w:w="1985" w:type="dxa"/>
            <w:tcBorders>
              <w:top w:val="nil"/>
              <w:left w:val="nil"/>
              <w:bottom w:val="single" w:sz="4" w:space="0" w:color="auto"/>
              <w:right w:val="single" w:sz="4" w:space="0" w:color="auto"/>
            </w:tcBorders>
            <w:noWrap/>
            <w:hideMark/>
          </w:tcPr>
          <w:p w:rsidR="00FC7858" w:rsidRPr="00377DB7" w:rsidRDefault="00FC7858" w:rsidP="006438AD">
            <w:pPr>
              <w:jc w:val="center"/>
              <w:rPr>
                <w:b/>
                <w:bCs/>
                <w:color w:val="000000"/>
                <w:sz w:val="20"/>
              </w:rPr>
            </w:pPr>
            <w:r w:rsidRPr="00377DB7">
              <w:rPr>
                <w:b/>
                <w:bCs/>
                <w:color w:val="000000"/>
                <w:sz w:val="20"/>
              </w:rPr>
              <w:t>341</w:t>
            </w:r>
          </w:p>
        </w:tc>
        <w:tc>
          <w:tcPr>
            <w:tcW w:w="1842"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c>
          <w:tcPr>
            <w:tcW w:w="1134" w:type="dxa"/>
            <w:tcBorders>
              <w:top w:val="single" w:sz="4" w:space="0" w:color="auto"/>
              <w:left w:val="nil"/>
              <w:bottom w:val="single" w:sz="4" w:space="0" w:color="auto"/>
            </w:tcBorders>
            <w:noWrap/>
            <w:hideMark/>
          </w:tcPr>
          <w:p w:rsidR="00FC7858" w:rsidRPr="00377DB7" w:rsidRDefault="00FC7858" w:rsidP="006438AD">
            <w:pPr>
              <w:jc w:val="center"/>
              <w:rPr>
                <w:color w:val="000000"/>
                <w:sz w:val="20"/>
              </w:rPr>
            </w:pPr>
            <w:r w:rsidRPr="00377DB7">
              <w:rPr>
                <w:color w:val="000000"/>
                <w:sz w:val="20"/>
              </w:rPr>
              <w:t> </w:t>
            </w:r>
          </w:p>
        </w:tc>
      </w:tr>
    </w:tbl>
    <w:p w:rsidR="00FC7858" w:rsidRPr="008C5B0B" w:rsidRDefault="00FC7858" w:rsidP="00FC7858">
      <w:pPr>
        <w:spacing w:line="360" w:lineRule="auto"/>
        <w:rPr>
          <w:szCs w:val="24"/>
        </w:rPr>
      </w:pPr>
    </w:p>
    <w:p w:rsidR="00FC7858" w:rsidRPr="008C5B0B" w:rsidRDefault="00FC7858" w:rsidP="00FC7858">
      <w:pPr>
        <w:autoSpaceDE w:val="0"/>
        <w:autoSpaceDN w:val="0"/>
        <w:adjustRightInd w:val="0"/>
        <w:spacing w:line="360" w:lineRule="auto"/>
        <w:ind w:firstLine="708"/>
        <w:jc w:val="both"/>
        <w:rPr>
          <w:szCs w:val="24"/>
        </w:rPr>
      </w:pPr>
      <w:r w:rsidRPr="008C5B0B">
        <w:rPr>
          <w:szCs w:val="24"/>
        </w:rPr>
        <w:t xml:space="preserve">A tabela 03 traz a idade média de cada modalidade para o final de carreira das atletas olímpicas brasileiras. </w:t>
      </w:r>
    </w:p>
    <w:p w:rsidR="00FC7858" w:rsidRPr="008C5B0B" w:rsidRDefault="00FC7858" w:rsidP="00FC7858">
      <w:pPr>
        <w:spacing w:line="360" w:lineRule="auto"/>
        <w:rPr>
          <w:szCs w:val="24"/>
        </w:rPr>
      </w:pPr>
    </w:p>
    <w:p w:rsidR="00FC7858" w:rsidRPr="008C5B0B" w:rsidRDefault="00FC7858" w:rsidP="00FC7858">
      <w:pPr>
        <w:spacing w:line="360" w:lineRule="auto"/>
        <w:rPr>
          <w:b/>
          <w:szCs w:val="24"/>
        </w:rPr>
      </w:pPr>
      <w:r>
        <w:rPr>
          <w:b/>
          <w:szCs w:val="24"/>
        </w:rPr>
        <w:br w:type="page"/>
      </w:r>
      <w:r w:rsidRPr="008C5B0B">
        <w:rPr>
          <w:b/>
          <w:szCs w:val="24"/>
        </w:rPr>
        <w:lastRenderedPageBreak/>
        <w:t xml:space="preserve">Tabela 03 </w:t>
      </w:r>
      <w:r>
        <w:rPr>
          <w:b/>
          <w:szCs w:val="24"/>
        </w:rPr>
        <w:t>–</w:t>
      </w:r>
      <w:r w:rsidRPr="008C5B0B">
        <w:rPr>
          <w:b/>
          <w:szCs w:val="24"/>
        </w:rPr>
        <w:t xml:space="preserve"> </w:t>
      </w:r>
      <w:r w:rsidRPr="003A3DBB">
        <w:rPr>
          <w:szCs w:val="24"/>
        </w:rPr>
        <w:t xml:space="preserve">Dados descritivos, em anos, do final de carreira (FC) por </w:t>
      </w:r>
      <w:proofErr w:type="gramStart"/>
      <w:r w:rsidRPr="003A3DBB">
        <w:rPr>
          <w:szCs w:val="24"/>
        </w:rPr>
        <w:t>modalidades</w:t>
      </w:r>
      <w:proofErr w:type="gramEnd"/>
    </w:p>
    <w:tbl>
      <w:tblPr>
        <w:tblW w:w="8505" w:type="dxa"/>
        <w:jc w:val="center"/>
        <w:tblCellMar>
          <w:left w:w="70" w:type="dxa"/>
          <w:right w:w="70" w:type="dxa"/>
        </w:tblCellMar>
        <w:tblLook w:val="04A0" w:firstRow="1" w:lastRow="0" w:firstColumn="1" w:lastColumn="0" w:noHBand="0" w:noVBand="1"/>
      </w:tblPr>
      <w:tblGrid>
        <w:gridCol w:w="2505"/>
        <w:gridCol w:w="1474"/>
        <w:gridCol w:w="1382"/>
        <w:gridCol w:w="976"/>
        <w:gridCol w:w="1093"/>
        <w:gridCol w:w="1075"/>
      </w:tblGrid>
      <w:tr w:rsidR="00FC7858" w:rsidRPr="00377DB7" w:rsidTr="006438AD">
        <w:trPr>
          <w:trHeight w:val="694"/>
          <w:jc w:val="center"/>
        </w:trPr>
        <w:tc>
          <w:tcPr>
            <w:tcW w:w="2410" w:type="dxa"/>
            <w:tcBorders>
              <w:top w:val="single" w:sz="4" w:space="0" w:color="auto"/>
              <w:left w:val="nil"/>
              <w:bottom w:val="single" w:sz="4" w:space="0" w:color="auto"/>
              <w:right w:val="single" w:sz="4" w:space="0" w:color="auto"/>
            </w:tcBorders>
            <w:noWrap/>
            <w:vAlign w:val="bottom"/>
          </w:tcPr>
          <w:p w:rsidR="00FC7858" w:rsidRPr="00377DB7" w:rsidRDefault="00FC7858" w:rsidP="006438AD">
            <w:pPr>
              <w:rPr>
                <w:b/>
                <w:bCs/>
                <w:color w:val="000000"/>
                <w:sz w:val="20"/>
              </w:rPr>
            </w:pPr>
            <w:r w:rsidRPr="00377DB7">
              <w:rPr>
                <w:color w:val="000000"/>
                <w:sz w:val="20"/>
              </w:rPr>
              <w:t> </w:t>
            </w:r>
            <w:r w:rsidRPr="00377DB7">
              <w:rPr>
                <w:b/>
                <w:bCs/>
                <w:color w:val="000000"/>
                <w:sz w:val="20"/>
              </w:rPr>
              <w:t>Modalidades</w:t>
            </w:r>
          </w:p>
          <w:p w:rsidR="00FC7858" w:rsidRPr="00377DB7" w:rsidRDefault="00FC7858" w:rsidP="006438AD">
            <w:pPr>
              <w:rPr>
                <w:b/>
                <w:bCs/>
                <w:color w:val="000000"/>
                <w:sz w:val="20"/>
              </w:rPr>
            </w:pPr>
          </w:p>
        </w:tc>
        <w:tc>
          <w:tcPr>
            <w:tcW w:w="1418"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 xml:space="preserve">Total de </w:t>
            </w:r>
            <w:proofErr w:type="gramStart"/>
            <w:r w:rsidRPr="00377DB7">
              <w:rPr>
                <w:b/>
                <w:bCs/>
                <w:color w:val="000000"/>
                <w:sz w:val="20"/>
              </w:rPr>
              <w:t>Pós -Atletas</w:t>
            </w:r>
            <w:proofErr w:type="gramEnd"/>
          </w:p>
          <w:p w:rsidR="00FC7858" w:rsidRPr="00377DB7" w:rsidRDefault="00FC7858" w:rsidP="006438AD">
            <w:pPr>
              <w:jc w:val="center"/>
              <w:rPr>
                <w:b/>
                <w:bCs/>
                <w:color w:val="000000"/>
                <w:sz w:val="20"/>
              </w:rPr>
            </w:pPr>
          </w:p>
        </w:tc>
        <w:tc>
          <w:tcPr>
            <w:tcW w:w="1329"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Total que Responderam</w:t>
            </w:r>
          </w:p>
          <w:p w:rsidR="00FC7858" w:rsidRPr="00377DB7" w:rsidRDefault="00FC7858" w:rsidP="006438AD">
            <w:pPr>
              <w:jc w:val="center"/>
              <w:rPr>
                <w:b/>
                <w:bCs/>
                <w:color w:val="000000"/>
                <w:sz w:val="20"/>
              </w:rPr>
            </w:pPr>
            <w:r w:rsidRPr="00377DB7">
              <w:rPr>
                <w:b/>
                <w:bCs/>
                <w:color w:val="000000"/>
                <w:sz w:val="20"/>
              </w:rPr>
              <w:t xml:space="preserve">  </w:t>
            </w:r>
          </w:p>
        </w:tc>
        <w:tc>
          <w:tcPr>
            <w:tcW w:w="1990" w:type="dxa"/>
            <w:gridSpan w:val="2"/>
            <w:tcBorders>
              <w:top w:val="single" w:sz="4" w:space="0" w:color="auto"/>
              <w:left w:val="nil"/>
              <w:bottom w:val="single" w:sz="4" w:space="0" w:color="auto"/>
              <w:right w:val="single" w:sz="4" w:space="0" w:color="auto"/>
            </w:tcBorders>
            <w:noWrap/>
            <w:vAlign w:val="bottom"/>
          </w:tcPr>
          <w:p w:rsidR="00FC7858" w:rsidRPr="00377DB7" w:rsidRDefault="00FC7858" w:rsidP="006438AD">
            <w:pPr>
              <w:jc w:val="center"/>
              <w:rPr>
                <w:b/>
                <w:bCs/>
                <w:color w:val="000000"/>
                <w:sz w:val="20"/>
              </w:rPr>
            </w:pPr>
            <w:r w:rsidRPr="00377DB7">
              <w:rPr>
                <w:b/>
                <w:bCs/>
                <w:color w:val="000000"/>
                <w:sz w:val="20"/>
              </w:rPr>
              <w:t>Final de Carreira</w:t>
            </w:r>
          </w:p>
          <w:p w:rsidR="00FC7858" w:rsidRPr="00377DB7" w:rsidRDefault="00FC7858" w:rsidP="006438AD">
            <w:pPr>
              <w:jc w:val="center"/>
              <w:rPr>
                <w:b/>
                <w:bCs/>
                <w:color w:val="000000"/>
                <w:sz w:val="20"/>
              </w:rPr>
            </w:pPr>
          </w:p>
          <w:p w:rsidR="00FC7858" w:rsidRPr="00377DB7" w:rsidRDefault="00FC7858" w:rsidP="006438AD">
            <w:pPr>
              <w:jc w:val="center"/>
              <w:rPr>
                <w:b/>
                <w:bCs/>
                <w:color w:val="000000"/>
                <w:sz w:val="20"/>
              </w:rPr>
            </w:pPr>
          </w:p>
        </w:tc>
        <w:tc>
          <w:tcPr>
            <w:tcW w:w="1034" w:type="dxa"/>
            <w:tcBorders>
              <w:top w:val="single" w:sz="4" w:space="0" w:color="auto"/>
              <w:left w:val="nil"/>
              <w:bottom w:val="nil"/>
              <w:right w:val="nil"/>
            </w:tcBorders>
            <w:noWrap/>
            <w:vAlign w:val="bottom"/>
            <w:hideMark/>
          </w:tcPr>
          <w:p w:rsidR="00FC7858" w:rsidRPr="00377DB7" w:rsidRDefault="00FC7858" w:rsidP="006438AD">
            <w:pPr>
              <w:jc w:val="center"/>
              <w:rPr>
                <w:b/>
                <w:bCs/>
                <w:color w:val="000000"/>
                <w:sz w:val="20"/>
              </w:rPr>
            </w:pPr>
            <w:r w:rsidRPr="00377DB7">
              <w:rPr>
                <w:b/>
                <w:bCs/>
                <w:color w:val="000000"/>
                <w:sz w:val="20"/>
              </w:rPr>
              <w:t>Mínimo-Máximo</w:t>
            </w:r>
          </w:p>
          <w:p w:rsidR="00FC7858" w:rsidRPr="00377DB7" w:rsidRDefault="00FC7858" w:rsidP="006438AD">
            <w:pPr>
              <w:jc w:val="center"/>
              <w:rPr>
                <w:b/>
                <w:bCs/>
                <w:color w:val="000000"/>
                <w:sz w:val="20"/>
              </w:rPr>
            </w:pPr>
          </w:p>
        </w:tc>
      </w:tr>
      <w:tr w:rsidR="00FC7858" w:rsidRPr="00377DB7" w:rsidTr="006438AD">
        <w:trPr>
          <w:trHeight w:val="421"/>
          <w:jc w:val="center"/>
        </w:trPr>
        <w:tc>
          <w:tcPr>
            <w:tcW w:w="2410" w:type="dxa"/>
            <w:tcBorders>
              <w:top w:val="nil"/>
              <w:left w:val="nil"/>
              <w:bottom w:val="single" w:sz="4" w:space="0" w:color="auto"/>
              <w:right w:val="single" w:sz="4" w:space="0" w:color="auto"/>
            </w:tcBorders>
            <w:vAlign w:val="bottom"/>
            <w:hideMark/>
          </w:tcPr>
          <w:p w:rsidR="00FC7858" w:rsidRPr="00377DB7" w:rsidRDefault="00FC7858" w:rsidP="006438AD">
            <w:pPr>
              <w:rPr>
                <w:b/>
                <w:bCs/>
                <w:color w:val="000000"/>
                <w:sz w:val="20"/>
              </w:rPr>
            </w:pPr>
          </w:p>
        </w:tc>
        <w:tc>
          <w:tcPr>
            <w:tcW w:w="1418" w:type="dxa"/>
            <w:tcBorders>
              <w:top w:val="nil"/>
              <w:left w:val="nil"/>
              <w:bottom w:val="single" w:sz="4" w:space="0" w:color="auto"/>
              <w:right w:val="single" w:sz="4" w:space="0" w:color="auto"/>
            </w:tcBorders>
            <w:vAlign w:val="bottom"/>
            <w:hideMark/>
          </w:tcPr>
          <w:p w:rsidR="00FC7858" w:rsidRPr="00377DB7" w:rsidRDefault="00FC7858" w:rsidP="006438AD">
            <w:pPr>
              <w:jc w:val="center"/>
              <w:rPr>
                <w:sz w:val="20"/>
              </w:rPr>
            </w:pPr>
          </w:p>
        </w:tc>
        <w:tc>
          <w:tcPr>
            <w:tcW w:w="1329" w:type="dxa"/>
            <w:tcBorders>
              <w:top w:val="nil"/>
              <w:left w:val="nil"/>
              <w:bottom w:val="single" w:sz="4" w:space="0" w:color="auto"/>
              <w:right w:val="single" w:sz="4" w:space="0" w:color="auto"/>
            </w:tcBorders>
            <w:noWrap/>
            <w:vAlign w:val="bottom"/>
            <w:hideMark/>
          </w:tcPr>
          <w:p w:rsidR="00FC7858" w:rsidRPr="00377DB7" w:rsidRDefault="00FC7858" w:rsidP="006438AD">
            <w:pPr>
              <w:jc w:val="center"/>
              <w:rPr>
                <w:sz w:val="20"/>
              </w:rPr>
            </w:pPr>
          </w:p>
        </w:tc>
        <w:tc>
          <w:tcPr>
            <w:tcW w:w="939"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Media</w:t>
            </w:r>
          </w:p>
          <w:p w:rsidR="00FC7858" w:rsidRPr="00377DB7" w:rsidRDefault="00FC7858" w:rsidP="006438AD">
            <w:pPr>
              <w:jc w:val="center"/>
              <w:rPr>
                <w:b/>
                <w:bCs/>
                <w:color w:val="000000"/>
                <w:sz w:val="20"/>
              </w:rPr>
            </w:pPr>
          </w:p>
        </w:tc>
        <w:tc>
          <w:tcPr>
            <w:tcW w:w="1051" w:type="dxa"/>
            <w:tcBorders>
              <w:top w:val="single" w:sz="4" w:space="0" w:color="auto"/>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Desvio Padrão</w:t>
            </w:r>
          </w:p>
        </w:tc>
        <w:tc>
          <w:tcPr>
            <w:tcW w:w="1034" w:type="dxa"/>
            <w:tcBorders>
              <w:top w:val="single" w:sz="4" w:space="0" w:color="auto"/>
              <w:left w:val="nil"/>
              <w:bottom w:val="single" w:sz="4" w:space="0" w:color="auto"/>
              <w:right w:val="nil"/>
            </w:tcBorders>
            <w:noWrap/>
            <w:vAlign w:val="bottom"/>
          </w:tcPr>
          <w:p w:rsidR="00FC7858" w:rsidRPr="00377DB7" w:rsidRDefault="00FC7858" w:rsidP="006438AD">
            <w:pPr>
              <w:jc w:val="center"/>
              <w:rPr>
                <w:b/>
                <w:bCs/>
                <w:color w:val="000000"/>
                <w:sz w:val="20"/>
              </w:rPr>
            </w:pPr>
          </w:p>
        </w:tc>
      </w:tr>
      <w:tr w:rsidR="00FC7858" w:rsidRPr="00377DB7" w:rsidTr="006438AD">
        <w:trPr>
          <w:trHeight w:val="300"/>
          <w:jc w:val="center"/>
        </w:trPr>
        <w:tc>
          <w:tcPr>
            <w:tcW w:w="2410" w:type="dxa"/>
            <w:tcBorders>
              <w:top w:val="single" w:sz="4" w:space="0" w:color="auto"/>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Ginástica Rítmica</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16</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20,80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2,57</w:t>
            </w: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Ginástica Artística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11</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10</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3,50</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17 -29</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Nado Sincronizado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8</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22,71</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1,25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21 - 24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Tênis</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24,71</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2,93</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21 - 28</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Hipismo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Natação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21</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26,10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5,21</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17 - 38</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proofErr w:type="spellStart"/>
            <w:r w:rsidRPr="00377DB7">
              <w:rPr>
                <w:color w:val="000000"/>
                <w:sz w:val="20"/>
              </w:rPr>
              <w:t>Taekwondo</w:t>
            </w:r>
            <w:proofErr w:type="spellEnd"/>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0,71</w:t>
            </w: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28 - 29</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Tênis de Mesa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26 -31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Judô</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17</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15</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28,87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2,85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24 -34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Vela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30,33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5,39</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25 - 38</w:t>
            </w:r>
          </w:p>
        </w:tc>
      </w:tr>
      <w:tr w:rsidR="00FC7858" w:rsidRPr="00377DB7" w:rsidTr="006438AD">
        <w:trPr>
          <w:trHeight w:val="300"/>
          <w:jc w:val="center"/>
        </w:trPr>
        <w:tc>
          <w:tcPr>
            <w:tcW w:w="2410" w:type="dxa"/>
            <w:tcBorders>
              <w:top w:val="single" w:sz="4" w:space="0" w:color="auto"/>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Atletismo</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41</w:t>
            </w:r>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40</w:t>
            </w:r>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31,43</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18 - 41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proofErr w:type="spellStart"/>
            <w:r w:rsidRPr="00377DB7">
              <w:rPr>
                <w:color w:val="000000"/>
                <w:sz w:val="20"/>
              </w:rPr>
              <w:t>Triatlon</w:t>
            </w:r>
            <w:proofErr w:type="spellEnd"/>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31,67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2,08</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30 -34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Handebol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19</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32,43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3,99</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28 - 40</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Luta livre</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32,50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4,95</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29 - 36</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Voleibol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38</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33,03</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5,70</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25 - 41</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Remo</w:t>
            </w:r>
          </w:p>
        </w:tc>
        <w:tc>
          <w:tcPr>
            <w:tcW w:w="1418"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32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939"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34,00</w:t>
            </w:r>
          </w:p>
        </w:tc>
        <w:tc>
          <w:tcPr>
            <w:tcW w:w="1051" w:type="dxa"/>
            <w:tcBorders>
              <w:top w:val="single" w:sz="4" w:space="0" w:color="auto"/>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single" w:sz="4" w:space="0" w:color="auto"/>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Basquetebol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26</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34,88</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26 - 42</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Futebol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25</w:t>
            </w:r>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13</w:t>
            </w:r>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35,46</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5,06</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26 - 46</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Esgrima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Vôlei de Praia</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8</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8</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36,38</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5,04</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27 -44</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Ciclismo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38,00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Levantamento de Peso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39,00</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p>
        </w:tc>
      </w:tr>
      <w:tr w:rsidR="00FC7858" w:rsidRPr="00377DB7" w:rsidTr="006438AD">
        <w:trPr>
          <w:trHeight w:val="300"/>
          <w:jc w:val="center"/>
        </w:trPr>
        <w:tc>
          <w:tcPr>
            <w:tcW w:w="2410" w:type="dxa"/>
            <w:tcBorders>
              <w:top w:val="nil"/>
              <w:left w:val="nil"/>
              <w:bottom w:val="single" w:sz="4" w:space="0" w:color="auto"/>
              <w:right w:val="single" w:sz="4" w:space="0" w:color="auto"/>
            </w:tcBorders>
            <w:hideMark/>
          </w:tcPr>
          <w:p w:rsidR="00FC7858" w:rsidRPr="00377DB7" w:rsidRDefault="00FC7858" w:rsidP="006438AD">
            <w:pPr>
              <w:rPr>
                <w:color w:val="000000"/>
                <w:sz w:val="20"/>
              </w:rPr>
            </w:pPr>
            <w:r w:rsidRPr="00377DB7">
              <w:rPr>
                <w:color w:val="000000"/>
                <w:sz w:val="20"/>
              </w:rPr>
              <w:t>Tiro Esportivo</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132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939"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41,67</w:t>
            </w:r>
          </w:p>
        </w:tc>
        <w:tc>
          <w:tcPr>
            <w:tcW w:w="1051" w:type="dxa"/>
            <w:tcBorders>
              <w:top w:val="nil"/>
              <w:left w:val="nil"/>
              <w:bottom w:val="single" w:sz="4" w:space="0" w:color="auto"/>
              <w:right w:val="single" w:sz="4" w:space="0" w:color="auto"/>
            </w:tcBorders>
            <w:noWrap/>
            <w:hideMark/>
          </w:tcPr>
          <w:p w:rsidR="00FC7858" w:rsidRPr="00377DB7" w:rsidRDefault="00FC7858" w:rsidP="006438AD">
            <w:pPr>
              <w:jc w:val="center"/>
              <w:rPr>
                <w:color w:val="000000"/>
                <w:sz w:val="20"/>
              </w:rPr>
            </w:pPr>
            <w:r w:rsidRPr="00377DB7">
              <w:rPr>
                <w:color w:val="000000"/>
                <w:sz w:val="20"/>
              </w:rPr>
              <w:t>24,01</w:t>
            </w:r>
          </w:p>
        </w:tc>
        <w:tc>
          <w:tcPr>
            <w:tcW w:w="1034" w:type="dxa"/>
            <w:tcBorders>
              <w:top w:val="nil"/>
              <w:left w:val="nil"/>
              <w:bottom w:val="single" w:sz="4" w:space="0" w:color="auto"/>
              <w:right w:val="nil"/>
            </w:tcBorders>
            <w:noWrap/>
            <w:vAlign w:val="bottom"/>
            <w:hideMark/>
          </w:tcPr>
          <w:p w:rsidR="00FC7858" w:rsidRPr="00377DB7" w:rsidRDefault="00FC7858" w:rsidP="006438AD">
            <w:pPr>
              <w:jc w:val="center"/>
              <w:rPr>
                <w:color w:val="000000"/>
                <w:sz w:val="20"/>
              </w:rPr>
            </w:pPr>
            <w:r w:rsidRPr="00377DB7">
              <w:rPr>
                <w:color w:val="000000"/>
                <w:sz w:val="20"/>
              </w:rPr>
              <w:t>24 -32</w:t>
            </w:r>
          </w:p>
        </w:tc>
      </w:tr>
      <w:tr w:rsidR="00FC7858" w:rsidRPr="00377DB7" w:rsidTr="006438AD">
        <w:trPr>
          <w:trHeight w:val="300"/>
          <w:jc w:val="center"/>
        </w:trPr>
        <w:tc>
          <w:tcPr>
            <w:tcW w:w="2410"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r w:rsidRPr="00377DB7">
              <w:rPr>
                <w:b/>
                <w:color w:val="000000"/>
                <w:sz w:val="20"/>
              </w:rPr>
              <w:t>Total</w:t>
            </w:r>
          </w:p>
        </w:tc>
        <w:tc>
          <w:tcPr>
            <w:tcW w:w="1418" w:type="dxa"/>
            <w:tcBorders>
              <w:top w:val="nil"/>
              <w:left w:val="nil"/>
              <w:bottom w:val="single" w:sz="4" w:space="0" w:color="auto"/>
              <w:right w:val="single" w:sz="4" w:space="0" w:color="auto"/>
            </w:tcBorders>
            <w:noWrap/>
            <w:hideMark/>
          </w:tcPr>
          <w:p w:rsidR="00FC7858" w:rsidRPr="00377DB7" w:rsidRDefault="00FC7858" w:rsidP="006438AD">
            <w:pPr>
              <w:jc w:val="center"/>
              <w:rPr>
                <w:b/>
                <w:bCs/>
                <w:color w:val="000000"/>
                <w:sz w:val="20"/>
              </w:rPr>
            </w:pPr>
            <w:r w:rsidRPr="00377DB7">
              <w:rPr>
                <w:b/>
                <w:bCs/>
                <w:color w:val="000000"/>
                <w:sz w:val="20"/>
              </w:rPr>
              <w:t>275</w:t>
            </w:r>
          </w:p>
        </w:tc>
        <w:tc>
          <w:tcPr>
            <w:tcW w:w="1329" w:type="dxa"/>
            <w:tcBorders>
              <w:top w:val="nil"/>
              <w:left w:val="nil"/>
              <w:bottom w:val="single" w:sz="4" w:space="0" w:color="auto"/>
              <w:right w:val="single" w:sz="4" w:space="0" w:color="auto"/>
            </w:tcBorders>
            <w:noWrap/>
            <w:vAlign w:val="bottom"/>
            <w:hideMark/>
          </w:tcPr>
          <w:p w:rsidR="00FC7858" w:rsidRPr="00377DB7" w:rsidRDefault="00FC7858" w:rsidP="006438AD">
            <w:pPr>
              <w:jc w:val="center"/>
              <w:rPr>
                <w:b/>
                <w:bCs/>
                <w:color w:val="000000"/>
                <w:sz w:val="20"/>
              </w:rPr>
            </w:pPr>
            <w:r w:rsidRPr="00377DB7">
              <w:rPr>
                <w:b/>
                <w:bCs/>
                <w:color w:val="000000"/>
                <w:sz w:val="20"/>
              </w:rPr>
              <w:t>227</w:t>
            </w:r>
          </w:p>
        </w:tc>
        <w:tc>
          <w:tcPr>
            <w:tcW w:w="939"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p>
        </w:tc>
        <w:tc>
          <w:tcPr>
            <w:tcW w:w="1051" w:type="dxa"/>
            <w:tcBorders>
              <w:top w:val="nil"/>
              <w:left w:val="nil"/>
              <w:bottom w:val="single" w:sz="4" w:space="0" w:color="auto"/>
              <w:right w:val="single" w:sz="4" w:space="0" w:color="auto"/>
            </w:tcBorders>
            <w:noWrap/>
            <w:vAlign w:val="bottom"/>
            <w:hideMark/>
          </w:tcPr>
          <w:p w:rsidR="00FC7858" w:rsidRPr="00377DB7" w:rsidRDefault="00FC7858" w:rsidP="006438AD">
            <w:pPr>
              <w:rPr>
                <w:b/>
                <w:color w:val="000000"/>
                <w:sz w:val="20"/>
              </w:rPr>
            </w:pPr>
          </w:p>
        </w:tc>
        <w:tc>
          <w:tcPr>
            <w:tcW w:w="1034" w:type="dxa"/>
            <w:tcBorders>
              <w:top w:val="nil"/>
              <w:left w:val="nil"/>
              <w:bottom w:val="single" w:sz="4" w:space="0" w:color="auto"/>
              <w:right w:val="nil"/>
            </w:tcBorders>
            <w:noWrap/>
            <w:vAlign w:val="bottom"/>
            <w:hideMark/>
          </w:tcPr>
          <w:p w:rsidR="00FC7858" w:rsidRPr="00377DB7" w:rsidRDefault="00FC7858" w:rsidP="006438AD">
            <w:pPr>
              <w:rPr>
                <w:b/>
                <w:color w:val="000000"/>
                <w:sz w:val="20"/>
              </w:rPr>
            </w:pPr>
          </w:p>
        </w:tc>
      </w:tr>
    </w:tbl>
    <w:p w:rsidR="00FC7858" w:rsidRPr="008C5B0B" w:rsidRDefault="00FC7858" w:rsidP="00FC7858">
      <w:pPr>
        <w:spacing w:line="360" w:lineRule="auto"/>
        <w:rPr>
          <w:szCs w:val="24"/>
        </w:rPr>
      </w:pPr>
    </w:p>
    <w:p w:rsidR="00FC7858" w:rsidRPr="008C5B0B" w:rsidRDefault="00FC7858" w:rsidP="00FC7858">
      <w:pPr>
        <w:autoSpaceDE w:val="0"/>
        <w:autoSpaceDN w:val="0"/>
        <w:adjustRightInd w:val="0"/>
        <w:spacing w:line="360" w:lineRule="auto"/>
        <w:jc w:val="both"/>
        <w:rPr>
          <w:szCs w:val="24"/>
        </w:rPr>
      </w:pPr>
      <w:r w:rsidRPr="008C5B0B">
        <w:rPr>
          <w:b/>
          <w:szCs w:val="24"/>
        </w:rPr>
        <w:tab/>
      </w:r>
      <w:r w:rsidRPr="008C5B0B">
        <w:rPr>
          <w:szCs w:val="24"/>
        </w:rPr>
        <w:t>O final da carreira esportiva aponta para uma relação direta com os motivos que levaram ao início da prática esportiva, as demandas da modalidade praticada e as singularidades do corpo dos atletas, que levam umas a terem mais longevidade do que outras.</w:t>
      </w:r>
    </w:p>
    <w:p w:rsidR="00FC7858" w:rsidRPr="008C5B0B" w:rsidRDefault="00FC7858" w:rsidP="00FC7858">
      <w:pPr>
        <w:autoSpaceDE w:val="0"/>
        <w:autoSpaceDN w:val="0"/>
        <w:adjustRightInd w:val="0"/>
        <w:spacing w:line="360" w:lineRule="auto"/>
        <w:jc w:val="both"/>
        <w:rPr>
          <w:szCs w:val="24"/>
        </w:rPr>
      </w:pPr>
      <w:r w:rsidRPr="008C5B0B">
        <w:rPr>
          <w:szCs w:val="24"/>
        </w:rPr>
        <w:tab/>
        <w:t>A ginástica artística e rítmica aponta para um final precoce da atividade esportiva, porém, por outro lado, isso acontece ainda em um momento da vida em que é possível iniciar uma nova carreira profissional ainda na média da população dessa faixa etária.</w:t>
      </w:r>
    </w:p>
    <w:p w:rsidR="00FC7858" w:rsidRDefault="00FC7858" w:rsidP="00FC7858">
      <w:pPr>
        <w:autoSpaceDE w:val="0"/>
        <w:autoSpaceDN w:val="0"/>
        <w:adjustRightInd w:val="0"/>
        <w:spacing w:line="360" w:lineRule="auto"/>
        <w:jc w:val="both"/>
        <w:rPr>
          <w:szCs w:val="24"/>
        </w:rPr>
      </w:pPr>
      <w:r w:rsidRPr="008C5B0B">
        <w:rPr>
          <w:szCs w:val="24"/>
        </w:rPr>
        <w:tab/>
        <w:t>As demais modalidades seguem uma variação que aponta para a transição de carreira em idades, cuja população média, já se encontra no exercício de atividades profissionais plenas.</w:t>
      </w:r>
    </w:p>
    <w:p w:rsidR="00FC7858" w:rsidRPr="00377DB7" w:rsidRDefault="00FC7858" w:rsidP="00FC7858">
      <w:pPr>
        <w:rPr>
          <w:b/>
          <w:szCs w:val="24"/>
        </w:rPr>
      </w:pPr>
      <w:r w:rsidRPr="00377DB7">
        <w:rPr>
          <w:b/>
          <w:szCs w:val="24"/>
        </w:rPr>
        <w:lastRenderedPageBreak/>
        <w:t xml:space="preserve">Tabela 04 – </w:t>
      </w:r>
      <w:r w:rsidRPr="003A3DBB">
        <w:rPr>
          <w:szCs w:val="24"/>
        </w:rPr>
        <w:t>Comparação do número de cursos superiores por Décadas</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8"/>
        <w:gridCol w:w="2189"/>
        <w:gridCol w:w="25"/>
        <w:gridCol w:w="952"/>
        <w:gridCol w:w="976"/>
        <w:gridCol w:w="1258"/>
        <w:gridCol w:w="1115"/>
        <w:gridCol w:w="976"/>
        <w:gridCol w:w="976"/>
      </w:tblGrid>
      <w:tr w:rsidR="00FC7858" w:rsidRPr="00377DB7" w:rsidTr="006438AD">
        <w:trPr>
          <w:cantSplit/>
          <w:jc w:val="center"/>
        </w:trPr>
        <w:tc>
          <w:tcPr>
            <w:tcW w:w="2290" w:type="dxa"/>
            <w:gridSpan w:val="3"/>
            <w:vMerge w:val="restart"/>
            <w:tcBorders>
              <w:top w:val="single" w:sz="4" w:space="0" w:color="auto"/>
              <w:left w:val="nil"/>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rPr>
                <w:b/>
                <w:color w:val="000000"/>
                <w:sz w:val="20"/>
              </w:rPr>
            </w:pPr>
            <w:r w:rsidRPr="00377DB7">
              <w:rPr>
                <w:b/>
                <w:color w:val="000000"/>
                <w:sz w:val="20"/>
              </w:rPr>
              <w:t xml:space="preserve">Número de Cursos </w:t>
            </w:r>
          </w:p>
        </w:tc>
        <w:tc>
          <w:tcPr>
            <w:tcW w:w="5365" w:type="dxa"/>
            <w:gridSpan w:val="5"/>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Décadas</w:t>
            </w:r>
          </w:p>
        </w:tc>
        <w:tc>
          <w:tcPr>
            <w:tcW w:w="992" w:type="dxa"/>
            <w:vMerge w:val="restart"/>
            <w:tcBorders>
              <w:top w:val="single" w:sz="4" w:space="0" w:color="auto"/>
              <w:left w:val="single" w:sz="4" w:space="0" w:color="auto"/>
              <w:bottom w:val="single" w:sz="4" w:space="0" w:color="auto"/>
              <w:right w:val="nil"/>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Total</w:t>
            </w:r>
          </w:p>
        </w:tc>
      </w:tr>
      <w:tr w:rsidR="00FC7858" w:rsidRPr="00377DB7" w:rsidTr="006438AD">
        <w:trPr>
          <w:cantSplit/>
          <w:jc w:val="center"/>
        </w:trPr>
        <w:tc>
          <w:tcPr>
            <w:tcW w:w="2290" w:type="dxa"/>
            <w:gridSpan w:val="3"/>
            <w:vMerge/>
            <w:tcBorders>
              <w:top w:val="single" w:sz="4" w:space="0" w:color="auto"/>
              <w:left w:val="nil"/>
              <w:bottom w:val="single" w:sz="4" w:space="0" w:color="auto"/>
              <w:right w:val="single" w:sz="4" w:space="0" w:color="auto"/>
            </w:tcBorders>
            <w:vAlign w:val="center"/>
            <w:hideMark/>
          </w:tcPr>
          <w:p w:rsidR="00FC7858" w:rsidRPr="00377DB7" w:rsidRDefault="00FC7858" w:rsidP="006438AD">
            <w:pPr>
              <w:rPr>
                <w:b/>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Até 1959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1960 a 1979</w:t>
            </w:r>
          </w:p>
        </w:tc>
        <w:tc>
          <w:tcPr>
            <w:tcW w:w="1279"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1980 a 1989</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1990 a 1999</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FC7858" w:rsidRPr="00377DB7" w:rsidRDefault="00FC7858" w:rsidP="006438AD">
            <w:pPr>
              <w:autoSpaceDE w:val="0"/>
              <w:autoSpaceDN w:val="0"/>
              <w:adjustRightInd w:val="0"/>
              <w:jc w:val="center"/>
              <w:rPr>
                <w:b/>
                <w:color w:val="000000"/>
                <w:sz w:val="20"/>
              </w:rPr>
            </w:pPr>
            <w:r w:rsidRPr="00377DB7">
              <w:rPr>
                <w:b/>
                <w:color w:val="000000"/>
                <w:sz w:val="20"/>
              </w:rPr>
              <w:t>A partir de 2000</w:t>
            </w:r>
          </w:p>
        </w:tc>
        <w:tc>
          <w:tcPr>
            <w:tcW w:w="992" w:type="dxa"/>
            <w:vMerge/>
            <w:tcBorders>
              <w:top w:val="single" w:sz="4" w:space="0" w:color="auto"/>
              <w:left w:val="single" w:sz="4" w:space="0" w:color="auto"/>
              <w:bottom w:val="single" w:sz="4" w:space="0" w:color="auto"/>
              <w:right w:val="nil"/>
            </w:tcBorders>
            <w:vAlign w:val="center"/>
            <w:hideMark/>
          </w:tcPr>
          <w:p w:rsidR="00FC7858" w:rsidRPr="00377DB7" w:rsidRDefault="00FC7858" w:rsidP="006438AD">
            <w:pPr>
              <w:jc w:val="center"/>
              <w:rPr>
                <w:b/>
                <w:color w:val="000000"/>
                <w:sz w:val="20"/>
              </w:rPr>
            </w:pPr>
          </w:p>
        </w:tc>
      </w:tr>
      <w:tr w:rsidR="00FC7858" w:rsidRPr="00377DB7" w:rsidTr="006438AD">
        <w:trPr>
          <w:cantSplit/>
          <w:jc w:val="center"/>
        </w:trPr>
        <w:tc>
          <w:tcPr>
            <w:tcW w:w="39" w:type="dxa"/>
            <w:vMerge w:val="restart"/>
            <w:tcBorders>
              <w:top w:val="single" w:sz="4" w:space="0" w:color="auto"/>
              <w:left w:val="nil"/>
              <w:bottom w:val="single" w:sz="4" w:space="0" w:color="auto"/>
              <w:right w:val="nil"/>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2226" w:type="dxa"/>
            <w:vMerge w:val="restart"/>
            <w:tcBorders>
              <w:top w:val="single" w:sz="4" w:space="0" w:color="auto"/>
              <w:left w:val="nil"/>
              <w:bottom w:val="single" w:sz="4" w:space="0" w:color="auto"/>
              <w:right w:val="nil"/>
            </w:tcBorders>
            <w:shd w:val="clear" w:color="auto" w:fill="FFFFFF"/>
            <w:vAlign w:val="center"/>
          </w:tcPr>
          <w:p w:rsidR="00FC7858" w:rsidRPr="00377DB7" w:rsidRDefault="00FC7858" w:rsidP="006438AD">
            <w:pPr>
              <w:autoSpaceDE w:val="0"/>
              <w:autoSpaceDN w:val="0"/>
              <w:adjustRightInd w:val="0"/>
              <w:rPr>
                <w:color w:val="000000"/>
                <w:sz w:val="20"/>
              </w:rPr>
            </w:pPr>
            <w:r w:rsidRPr="00377DB7">
              <w:rPr>
                <w:color w:val="000000"/>
                <w:sz w:val="20"/>
              </w:rPr>
              <w:t>Um curso superior</w:t>
            </w:r>
          </w:p>
        </w:tc>
        <w:tc>
          <w:tcPr>
            <w:tcW w:w="25" w:type="dxa"/>
            <w:tcBorders>
              <w:top w:val="single" w:sz="4" w:space="0" w:color="auto"/>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5</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7</w:t>
            </w:r>
            <w:proofErr w:type="gramEnd"/>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118</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205</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3,4%</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57,6%</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val="restart"/>
            <w:tcBorders>
              <w:top w:val="single" w:sz="4" w:space="0" w:color="auto"/>
              <w:left w:val="nil"/>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rPr>
                <w:color w:val="000000"/>
                <w:sz w:val="20"/>
              </w:rPr>
            </w:pPr>
            <w:proofErr w:type="gramStart"/>
            <w:r w:rsidRPr="00377DB7">
              <w:rPr>
                <w:color w:val="000000"/>
                <w:sz w:val="20"/>
              </w:rPr>
              <w:t>Dois Cursos Superior</w:t>
            </w:r>
            <w:proofErr w:type="gramEnd"/>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1</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2</w:t>
            </w:r>
            <w:proofErr w:type="gramEnd"/>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6</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5</w:t>
            </w:r>
            <w:proofErr w:type="gramEnd"/>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20</w:t>
            </w:r>
          </w:p>
        </w:tc>
      </w:tr>
      <w:tr w:rsidR="00FC7858" w:rsidRPr="00377DB7" w:rsidTr="006438AD">
        <w:trPr>
          <w:cantSplit/>
          <w:jc w:val="center"/>
        </w:trPr>
        <w:tc>
          <w:tcPr>
            <w:tcW w:w="39"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226" w:type="dxa"/>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25,0%</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r w:rsidR="00FC7858" w:rsidRPr="00377DB7" w:rsidTr="006438AD">
        <w:trPr>
          <w:cantSplit/>
          <w:jc w:val="center"/>
        </w:trPr>
        <w:tc>
          <w:tcPr>
            <w:tcW w:w="2265" w:type="dxa"/>
            <w:gridSpan w:val="2"/>
            <w:vMerge w:val="restart"/>
            <w:tcBorders>
              <w:top w:val="single" w:sz="4" w:space="0" w:color="auto"/>
              <w:left w:val="nil"/>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rPr>
                <w:color w:val="000000"/>
                <w:sz w:val="20"/>
              </w:rPr>
            </w:pPr>
            <w:r w:rsidRPr="00377DB7">
              <w:rPr>
                <w:color w:val="000000"/>
                <w:sz w:val="20"/>
              </w:rPr>
              <w:t>Total</w:t>
            </w:r>
          </w:p>
        </w:tc>
        <w:tc>
          <w:tcPr>
            <w:tcW w:w="25" w:type="dxa"/>
            <w:tcBorders>
              <w:top w:val="nil"/>
              <w:left w:val="nil"/>
              <w:bottom w:val="nil"/>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proofErr w:type="gramStart"/>
            <w:r w:rsidRPr="00377DB7">
              <w:rPr>
                <w:color w:val="000000"/>
                <w:sz w:val="20"/>
              </w:rPr>
              <w:t>9</w:t>
            </w:r>
            <w:proofErr w:type="gramEnd"/>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123</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225</w:t>
            </w:r>
          </w:p>
        </w:tc>
      </w:tr>
      <w:tr w:rsidR="00FC7858" w:rsidRPr="00377DB7" w:rsidTr="006438AD">
        <w:trPr>
          <w:cantSplit/>
          <w:jc w:val="center"/>
        </w:trPr>
        <w:tc>
          <w:tcPr>
            <w:tcW w:w="2265" w:type="dxa"/>
            <w:gridSpan w:val="2"/>
            <w:vMerge/>
            <w:tcBorders>
              <w:top w:val="single" w:sz="4" w:space="0" w:color="auto"/>
              <w:left w:val="nil"/>
              <w:bottom w:val="single" w:sz="4" w:space="0" w:color="auto"/>
              <w:right w:val="nil"/>
            </w:tcBorders>
            <w:vAlign w:val="center"/>
            <w:hideMark/>
          </w:tcPr>
          <w:p w:rsidR="00FC7858" w:rsidRPr="00377DB7" w:rsidRDefault="00FC7858" w:rsidP="006438AD">
            <w:pPr>
              <w:rPr>
                <w:color w:val="000000"/>
                <w:sz w:val="20"/>
              </w:rPr>
            </w:pPr>
          </w:p>
        </w:tc>
        <w:tc>
          <w:tcPr>
            <w:tcW w:w="25" w:type="dxa"/>
            <w:tcBorders>
              <w:top w:val="nil"/>
              <w:left w:val="nil"/>
              <w:bottom w:val="single" w:sz="4" w:space="0" w:color="auto"/>
              <w:right w:val="single" w:sz="4" w:space="0" w:color="auto"/>
            </w:tcBorders>
            <w:shd w:val="clear" w:color="auto" w:fill="FFFFFF"/>
            <w:vAlign w:val="center"/>
          </w:tcPr>
          <w:p w:rsidR="00FC7858" w:rsidRPr="00377DB7" w:rsidRDefault="00FC7858" w:rsidP="006438AD">
            <w:pPr>
              <w:autoSpaceDE w:val="0"/>
              <w:autoSpaceDN w:val="0"/>
              <w:adjustRightInd w:val="0"/>
              <w:rPr>
                <w:color w:val="000000"/>
                <w:sz w:val="20"/>
              </w:rPr>
            </w:pPr>
          </w:p>
        </w:tc>
        <w:tc>
          <w:tcPr>
            <w:tcW w:w="9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4,0%</w:t>
            </w:r>
          </w:p>
        </w:tc>
        <w:tc>
          <w:tcPr>
            <w:tcW w:w="12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16,9%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21,8%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54,7%</w:t>
            </w:r>
          </w:p>
        </w:tc>
        <w:tc>
          <w:tcPr>
            <w:tcW w:w="992" w:type="dxa"/>
            <w:tcBorders>
              <w:top w:val="single" w:sz="4" w:space="0" w:color="auto"/>
              <w:left w:val="single" w:sz="4" w:space="0" w:color="auto"/>
              <w:bottom w:val="single" w:sz="4" w:space="0" w:color="auto"/>
              <w:right w:val="nil"/>
            </w:tcBorders>
            <w:shd w:val="clear" w:color="auto" w:fill="FFFFFF"/>
            <w:vAlign w:val="center"/>
            <w:hideMark/>
          </w:tcPr>
          <w:p w:rsidR="00FC7858" w:rsidRPr="00377DB7" w:rsidRDefault="00FC7858" w:rsidP="006438AD">
            <w:pPr>
              <w:autoSpaceDE w:val="0"/>
              <w:autoSpaceDN w:val="0"/>
              <w:adjustRightInd w:val="0"/>
              <w:jc w:val="center"/>
              <w:rPr>
                <w:color w:val="000000"/>
                <w:sz w:val="20"/>
              </w:rPr>
            </w:pPr>
            <w:r w:rsidRPr="00377DB7">
              <w:rPr>
                <w:color w:val="000000"/>
                <w:sz w:val="20"/>
              </w:rPr>
              <w:t>100,0%</w:t>
            </w:r>
          </w:p>
        </w:tc>
      </w:tr>
    </w:tbl>
    <w:p w:rsidR="00FC7858" w:rsidRPr="008C5B0B" w:rsidRDefault="00FC7858" w:rsidP="00FC7858">
      <w:pPr>
        <w:autoSpaceDE w:val="0"/>
        <w:autoSpaceDN w:val="0"/>
        <w:adjustRightInd w:val="0"/>
        <w:spacing w:line="360" w:lineRule="auto"/>
        <w:ind w:firstLine="709"/>
        <w:jc w:val="both"/>
        <w:rPr>
          <w:color w:val="FF0000"/>
          <w:szCs w:val="24"/>
        </w:rPr>
      </w:pPr>
    </w:p>
    <w:p w:rsidR="00FC7858" w:rsidRPr="008C5B0B" w:rsidRDefault="00FC7858" w:rsidP="00FC7858">
      <w:pPr>
        <w:autoSpaceDE w:val="0"/>
        <w:autoSpaceDN w:val="0"/>
        <w:adjustRightInd w:val="0"/>
        <w:spacing w:line="360" w:lineRule="auto"/>
        <w:ind w:firstLine="709"/>
        <w:jc w:val="both"/>
        <w:rPr>
          <w:color w:val="FF0000"/>
          <w:szCs w:val="24"/>
        </w:rPr>
      </w:pPr>
      <w:r w:rsidRPr="008C5B0B">
        <w:rPr>
          <w:szCs w:val="24"/>
        </w:rPr>
        <w:t>Em várias modalidades as atletas que ainda competem estão fora da faixa etária para concluir o ensino superior. O conteúdo das narrativas aponta que o momento em que as atletas começam a se preocupar com os estudos coincide com o final da carreira e com a preocupação as perspectivas profissionais.</w:t>
      </w:r>
    </w:p>
    <w:p w:rsidR="00FC7858" w:rsidRPr="008C5B0B" w:rsidRDefault="00FC7858" w:rsidP="00FC7858">
      <w:pPr>
        <w:spacing w:line="360" w:lineRule="auto"/>
        <w:jc w:val="both"/>
        <w:rPr>
          <w:szCs w:val="24"/>
        </w:rPr>
      </w:pPr>
    </w:p>
    <w:p w:rsidR="00FC7858" w:rsidRPr="00377DB7" w:rsidRDefault="00FC7858" w:rsidP="00FC7858">
      <w:pPr>
        <w:spacing w:line="360" w:lineRule="auto"/>
        <w:jc w:val="both"/>
        <w:rPr>
          <w:b/>
          <w:szCs w:val="24"/>
        </w:rPr>
      </w:pPr>
      <w:r w:rsidRPr="00377DB7">
        <w:rPr>
          <w:b/>
          <w:szCs w:val="24"/>
        </w:rPr>
        <w:t xml:space="preserve">Tabela 05 – </w:t>
      </w:r>
      <w:r w:rsidRPr="003A3DBB">
        <w:rPr>
          <w:szCs w:val="24"/>
        </w:rPr>
        <w:t>Número de atletas que já se formaram por cada modalidade esportiva</w:t>
      </w:r>
    </w:p>
    <w:tbl>
      <w:tblPr>
        <w:tblW w:w="8505" w:type="dxa"/>
        <w:jc w:val="center"/>
        <w:tblBorders>
          <w:top w:val="single" w:sz="4" w:space="0" w:color="auto"/>
          <w:bottom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6"/>
        <w:gridCol w:w="2126"/>
        <w:gridCol w:w="2126"/>
        <w:gridCol w:w="2127"/>
      </w:tblGrid>
      <w:tr w:rsidR="00FC7858" w:rsidRPr="00377DB7" w:rsidTr="006438AD">
        <w:trPr>
          <w:trHeight w:val="506"/>
          <w:jc w:val="center"/>
        </w:trPr>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Modalidade</w:t>
            </w:r>
          </w:p>
          <w:p w:rsidR="00FC7858" w:rsidRPr="00377DB7" w:rsidRDefault="00FC7858" w:rsidP="006438AD">
            <w:pPr>
              <w:jc w:val="center"/>
              <w:rPr>
                <w:b/>
                <w:bCs/>
                <w:color w:val="000000"/>
                <w:sz w:val="20"/>
              </w:rPr>
            </w:pPr>
          </w:p>
        </w:tc>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Total</w:t>
            </w:r>
          </w:p>
          <w:p w:rsidR="00FC7858" w:rsidRPr="00377DB7" w:rsidRDefault="00FC7858" w:rsidP="006438AD">
            <w:pPr>
              <w:rPr>
                <w:b/>
                <w:bCs/>
                <w:color w:val="000000"/>
                <w:sz w:val="20"/>
              </w:rPr>
            </w:pPr>
          </w:p>
        </w:tc>
        <w:tc>
          <w:tcPr>
            <w:tcW w:w="2126"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Curso Superior</w:t>
            </w:r>
          </w:p>
        </w:tc>
        <w:tc>
          <w:tcPr>
            <w:tcW w:w="2127" w:type="dxa"/>
            <w:shd w:val="clear" w:color="auto" w:fill="auto"/>
            <w:noWrap/>
            <w:vAlign w:val="bottom"/>
            <w:hideMark/>
          </w:tcPr>
          <w:p w:rsidR="00FC7858" w:rsidRPr="00377DB7" w:rsidRDefault="00FC7858" w:rsidP="006438AD">
            <w:pPr>
              <w:jc w:val="center"/>
              <w:rPr>
                <w:b/>
                <w:bCs/>
                <w:color w:val="000000"/>
                <w:sz w:val="20"/>
              </w:rPr>
            </w:pPr>
            <w:r w:rsidRPr="00377DB7">
              <w:rPr>
                <w:b/>
                <w:bCs/>
                <w:color w:val="000000"/>
                <w:sz w:val="20"/>
              </w:rPr>
              <w:t>%</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Atletismo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68</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39</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57,4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Basquetebol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42</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16</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38,1</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Canoagem</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Ciclismo</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Esgrima</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Futebol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46</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21,7</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Gin. Artística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15</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11</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Gin. Rítmica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18</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16</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88,9</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Handebol</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34</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8</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23,5</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Judô</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27</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19</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70,4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Levanta</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Luta Livre</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N. Sincronizado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11</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8</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72,7</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Natação</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37</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22</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59,5</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 xml:space="preserve">Remo </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5</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Saltos</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1</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25,0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Tae-kwon-do</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100,0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Tênis</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7</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5</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71,4</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Tênis de mesa</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33,3</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Tiro</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Triátlon</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4</w:t>
            </w:r>
            <w:proofErr w:type="gramEnd"/>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2</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Vela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12</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6</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50,0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Vôlei de praia</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12</w:t>
            </w:r>
          </w:p>
        </w:tc>
        <w:tc>
          <w:tcPr>
            <w:tcW w:w="2126" w:type="dxa"/>
            <w:shd w:val="clear" w:color="auto" w:fill="auto"/>
            <w:noWrap/>
            <w:vAlign w:val="bottom"/>
            <w:hideMark/>
          </w:tcPr>
          <w:p w:rsidR="00FC7858" w:rsidRPr="00377DB7" w:rsidRDefault="00FC7858" w:rsidP="006438AD">
            <w:pPr>
              <w:jc w:val="center"/>
              <w:rPr>
                <w:color w:val="000000"/>
                <w:sz w:val="20"/>
              </w:rPr>
            </w:pPr>
            <w:proofErr w:type="gramStart"/>
            <w:r w:rsidRPr="00377DB7">
              <w:rPr>
                <w:color w:val="000000"/>
                <w:sz w:val="20"/>
              </w:rPr>
              <w:t>3</w:t>
            </w:r>
            <w:proofErr w:type="gramEnd"/>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25,0</w:t>
            </w:r>
          </w:p>
        </w:tc>
      </w:tr>
      <w:tr w:rsidR="00FC7858" w:rsidRPr="00377DB7" w:rsidTr="006438AD">
        <w:trPr>
          <w:trHeight w:val="284"/>
          <w:jc w:val="center"/>
        </w:trPr>
        <w:tc>
          <w:tcPr>
            <w:tcW w:w="2126" w:type="dxa"/>
            <w:shd w:val="clear" w:color="auto" w:fill="auto"/>
            <w:noWrap/>
            <w:vAlign w:val="bottom"/>
            <w:hideMark/>
          </w:tcPr>
          <w:p w:rsidR="00FC7858" w:rsidRPr="00377DB7" w:rsidRDefault="00FC7858" w:rsidP="006438AD">
            <w:pPr>
              <w:rPr>
                <w:color w:val="000000"/>
                <w:sz w:val="20"/>
              </w:rPr>
            </w:pPr>
            <w:r w:rsidRPr="00377DB7">
              <w:rPr>
                <w:color w:val="000000"/>
                <w:sz w:val="20"/>
              </w:rPr>
              <w:t xml:space="preserve">Voleibol </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61</w:t>
            </w:r>
          </w:p>
        </w:tc>
        <w:tc>
          <w:tcPr>
            <w:tcW w:w="2126"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17</w:t>
            </w:r>
          </w:p>
        </w:tc>
        <w:tc>
          <w:tcPr>
            <w:tcW w:w="2127" w:type="dxa"/>
            <w:shd w:val="clear" w:color="auto" w:fill="auto"/>
            <w:noWrap/>
            <w:vAlign w:val="bottom"/>
            <w:hideMark/>
          </w:tcPr>
          <w:p w:rsidR="00FC7858" w:rsidRPr="00377DB7" w:rsidRDefault="00FC7858" w:rsidP="006438AD">
            <w:pPr>
              <w:jc w:val="center"/>
              <w:rPr>
                <w:color w:val="000000"/>
                <w:sz w:val="20"/>
              </w:rPr>
            </w:pPr>
            <w:r w:rsidRPr="00377DB7">
              <w:rPr>
                <w:color w:val="000000"/>
                <w:sz w:val="20"/>
              </w:rPr>
              <w:t>27,9</w:t>
            </w:r>
          </w:p>
        </w:tc>
      </w:tr>
    </w:tbl>
    <w:p w:rsidR="00FC7858" w:rsidRDefault="00FC7858" w:rsidP="00FC7858">
      <w:pPr>
        <w:spacing w:line="360" w:lineRule="auto"/>
        <w:jc w:val="both"/>
        <w:rPr>
          <w:szCs w:val="24"/>
        </w:rPr>
      </w:pPr>
    </w:p>
    <w:p w:rsidR="00FC7858" w:rsidRPr="008C5B0B" w:rsidRDefault="00FC7858" w:rsidP="00FC7858">
      <w:pPr>
        <w:spacing w:line="360" w:lineRule="auto"/>
        <w:ind w:firstLine="708"/>
        <w:jc w:val="both"/>
        <w:rPr>
          <w:b/>
          <w:szCs w:val="24"/>
        </w:rPr>
      </w:pPr>
      <w:r w:rsidRPr="008C5B0B">
        <w:rPr>
          <w:szCs w:val="24"/>
        </w:rPr>
        <w:lastRenderedPageBreak/>
        <w:t>Daquelas atletas que fizeram um curso superior (205) a maioria fez Educação Física (126 - 28,4%) ou tiveram o título de provisionada (17 – 3,8%). Cursos como Fisioterapia (9), Direito (9), Administração (8), Nutrição (3) Psicologia (3), também se destacaram. Quando se investigou quais modalidades apresentavam maior número de mulheres com ensino superior destacaram-se as modalidades individuais como atletismo, natação, tênis, tênis de mesa e as ginasticas.</w:t>
      </w:r>
      <w:r w:rsidRPr="008C5B0B">
        <w:rPr>
          <w:b/>
          <w:szCs w:val="24"/>
        </w:rPr>
        <w:t xml:space="preserve"> </w:t>
      </w:r>
    </w:p>
    <w:p w:rsidR="00FC7858" w:rsidRDefault="00FC7858" w:rsidP="00FC7858">
      <w:pPr>
        <w:spacing w:line="360" w:lineRule="auto"/>
        <w:ind w:firstLine="709"/>
        <w:jc w:val="both"/>
        <w:rPr>
          <w:szCs w:val="24"/>
        </w:rPr>
      </w:pPr>
      <w:r>
        <w:rPr>
          <w:szCs w:val="24"/>
        </w:rPr>
        <w:t>O Gráfico 01 a seguir a apresenta algumas das profissões que as atletas que já finalizaram sua carreira atuam.</w:t>
      </w:r>
    </w:p>
    <w:p w:rsidR="00FC7858" w:rsidRPr="008C5B0B" w:rsidRDefault="00FC7858" w:rsidP="00FC7858">
      <w:pPr>
        <w:spacing w:line="360" w:lineRule="auto"/>
        <w:jc w:val="both"/>
        <w:rPr>
          <w:szCs w:val="24"/>
        </w:rPr>
      </w:pPr>
      <w:r w:rsidRPr="008A3785">
        <w:rPr>
          <w:noProof/>
        </w:rPr>
        <w:drawing>
          <wp:inline distT="0" distB="0" distL="0" distR="0">
            <wp:extent cx="5800725" cy="377190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C7858" w:rsidRPr="003A3DBB" w:rsidRDefault="00FC7858" w:rsidP="00FC7858">
      <w:pPr>
        <w:spacing w:line="360" w:lineRule="auto"/>
        <w:jc w:val="both"/>
        <w:rPr>
          <w:szCs w:val="24"/>
        </w:rPr>
      </w:pPr>
      <w:r w:rsidRPr="003A3DBB">
        <w:rPr>
          <w:b/>
          <w:szCs w:val="24"/>
        </w:rPr>
        <w:t>Gráfico 01.</w:t>
      </w:r>
      <w:r w:rsidRPr="003A3DBB">
        <w:rPr>
          <w:szCs w:val="24"/>
        </w:rPr>
        <w:t xml:space="preserve"> Profissões mais citadas pelas atletas que já finalizaram suas carreiras</w:t>
      </w:r>
    </w:p>
    <w:p w:rsidR="00FC7858" w:rsidRDefault="00FC7858" w:rsidP="00FC7858">
      <w:pPr>
        <w:spacing w:line="360" w:lineRule="auto"/>
        <w:ind w:firstLine="709"/>
        <w:jc w:val="both"/>
        <w:rPr>
          <w:szCs w:val="24"/>
        </w:rPr>
      </w:pPr>
    </w:p>
    <w:p w:rsidR="00FC7858" w:rsidRPr="008C5B0B" w:rsidRDefault="00FC7858" w:rsidP="00FC7858">
      <w:pPr>
        <w:spacing w:line="360" w:lineRule="auto"/>
        <w:ind w:firstLine="709"/>
        <w:jc w:val="both"/>
        <w:rPr>
          <w:szCs w:val="24"/>
        </w:rPr>
      </w:pPr>
      <w:r w:rsidRPr="008C5B0B">
        <w:rPr>
          <w:szCs w:val="24"/>
        </w:rPr>
        <w:t xml:space="preserve">Quanto </w:t>
      </w:r>
      <w:proofErr w:type="gramStart"/>
      <w:r w:rsidRPr="008C5B0B">
        <w:rPr>
          <w:szCs w:val="24"/>
        </w:rPr>
        <w:t>a</w:t>
      </w:r>
      <w:proofErr w:type="gramEnd"/>
      <w:r w:rsidRPr="008C5B0B">
        <w:rPr>
          <w:szCs w:val="24"/>
        </w:rPr>
        <w:t xml:space="preserve"> profissão atual, decidimos investigar quais são as profissões escolhidas pelas atletas que já se desligaram do esporte como atletas. Lembrando sempre que os dados só foram computados daquelas que durante a entrevista relataram sobre esta variável. Os dados mostram que das 214 que se referem </w:t>
      </w:r>
      <w:proofErr w:type="gramStart"/>
      <w:r w:rsidRPr="008C5B0B">
        <w:rPr>
          <w:szCs w:val="24"/>
        </w:rPr>
        <w:t>a</w:t>
      </w:r>
      <w:proofErr w:type="gramEnd"/>
      <w:r w:rsidRPr="008C5B0B">
        <w:rPr>
          <w:szCs w:val="24"/>
        </w:rPr>
        <w:t xml:space="preserve"> profissão atual, 64% escolheram profissões relacionadas ao esporte (professora de Educação Física, técnica, </w:t>
      </w:r>
      <w:r>
        <w:rPr>
          <w:szCs w:val="24"/>
        </w:rPr>
        <w:t>coordenadora, assistente técnica</w:t>
      </w:r>
      <w:r w:rsidRPr="008C5B0B">
        <w:rPr>
          <w:szCs w:val="24"/>
        </w:rPr>
        <w:t xml:space="preserve">). Já atletas que escolheram cursos como comunicação, jornalismo, gestão, arquitetura também, de uma forma ou outra, buscam ficar próximas ao esporte (locutoras, comentaristas, gerentes esportivas, assessorias junto ao Comitê </w:t>
      </w:r>
      <w:r w:rsidRPr="008C5B0B">
        <w:rPr>
          <w:szCs w:val="24"/>
        </w:rPr>
        <w:lastRenderedPageBreak/>
        <w:t>Olímpico Brasileiro.</w:t>
      </w:r>
      <w:proofErr w:type="gramStart"/>
      <w:r w:rsidRPr="008C5B0B">
        <w:rPr>
          <w:szCs w:val="24"/>
        </w:rPr>
        <w:t xml:space="preserve">  </w:t>
      </w:r>
      <w:proofErr w:type="gramEnd"/>
      <w:r w:rsidRPr="008C5B0B">
        <w:rPr>
          <w:szCs w:val="24"/>
        </w:rPr>
        <w:t>Com relação a especializações, 17 mulheres fizeram Pós-graduação, sendo 15 delas em nível Lato Sensu e 6 em nível Stri</w:t>
      </w:r>
      <w:r>
        <w:rPr>
          <w:szCs w:val="24"/>
        </w:rPr>
        <w:t>c</w:t>
      </w:r>
      <w:r w:rsidRPr="008C5B0B">
        <w:rPr>
          <w:szCs w:val="24"/>
        </w:rPr>
        <w:t xml:space="preserve">to-Sensu. </w:t>
      </w:r>
    </w:p>
    <w:p w:rsidR="00FC7858" w:rsidRDefault="00FC7858" w:rsidP="00FC7858">
      <w:pPr>
        <w:autoSpaceDE w:val="0"/>
        <w:autoSpaceDN w:val="0"/>
        <w:adjustRightInd w:val="0"/>
        <w:spacing w:line="360" w:lineRule="auto"/>
        <w:jc w:val="both"/>
        <w:rPr>
          <w:b/>
          <w:szCs w:val="24"/>
        </w:rPr>
      </w:pPr>
    </w:p>
    <w:p w:rsidR="00FC7858" w:rsidRPr="008C5B0B" w:rsidRDefault="00FC7858" w:rsidP="00FC7858">
      <w:pPr>
        <w:autoSpaceDE w:val="0"/>
        <w:autoSpaceDN w:val="0"/>
        <w:adjustRightInd w:val="0"/>
        <w:spacing w:line="360" w:lineRule="auto"/>
        <w:jc w:val="both"/>
        <w:rPr>
          <w:b/>
          <w:color w:val="FF0000"/>
          <w:szCs w:val="24"/>
        </w:rPr>
      </w:pPr>
      <w:r w:rsidRPr="008C5B0B">
        <w:rPr>
          <w:b/>
          <w:szCs w:val="24"/>
        </w:rPr>
        <w:t>Discussão</w:t>
      </w:r>
      <w:r w:rsidRPr="008C5B0B">
        <w:rPr>
          <w:b/>
          <w:color w:val="FF0000"/>
          <w:szCs w:val="24"/>
        </w:rPr>
        <w:t xml:space="preserve"> </w:t>
      </w:r>
    </w:p>
    <w:p w:rsidR="00FC7858" w:rsidRPr="008C5B0B" w:rsidRDefault="00FC7858" w:rsidP="00FC7858">
      <w:pPr>
        <w:autoSpaceDE w:val="0"/>
        <w:autoSpaceDN w:val="0"/>
        <w:adjustRightInd w:val="0"/>
        <w:spacing w:line="360" w:lineRule="auto"/>
        <w:ind w:firstLine="708"/>
        <w:jc w:val="both"/>
        <w:rPr>
          <w:szCs w:val="24"/>
        </w:rPr>
      </w:pPr>
      <w:r w:rsidRPr="008C5B0B">
        <w:rPr>
          <w:szCs w:val="24"/>
        </w:rPr>
        <w:t>O início da carreira esportiva é o mais precoce entre todas as carreiras profissionais brasileiras, isso porque ele se confunde com o aprendizado de habilidades motora</w:t>
      </w:r>
      <w:r>
        <w:rPr>
          <w:szCs w:val="24"/>
        </w:rPr>
        <w:t>s básicas e a prática do lazer</w:t>
      </w:r>
      <w:r>
        <w:rPr>
          <w:szCs w:val="24"/>
          <w:vertAlign w:val="superscript"/>
        </w:rPr>
        <w:t>20-21</w:t>
      </w:r>
      <w:r w:rsidRPr="008C5B0B">
        <w:rPr>
          <w:szCs w:val="24"/>
        </w:rPr>
        <w:t xml:space="preserve">. </w:t>
      </w:r>
    </w:p>
    <w:p w:rsidR="00FC7858" w:rsidRPr="008C5B0B" w:rsidRDefault="00FC7858" w:rsidP="00FC7858">
      <w:pPr>
        <w:pStyle w:val="Corpodetexto3"/>
        <w:spacing w:after="0" w:line="360" w:lineRule="auto"/>
        <w:ind w:firstLine="709"/>
        <w:jc w:val="both"/>
        <w:rPr>
          <w:sz w:val="24"/>
          <w:szCs w:val="24"/>
        </w:rPr>
      </w:pPr>
      <w:r>
        <w:rPr>
          <w:sz w:val="24"/>
          <w:szCs w:val="24"/>
        </w:rPr>
        <w:t>Para Moreno</w:t>
      </w:r>
      <w:r>
        <w:rPr>
          <w:sz w:val="24"/>
          <w:szCs w:val="24"/>
          <w:vertAlign w:val="superscript"/>
        </w:rPr>
        <w:t>22</w:t>
      </w:r>
      <w:r w:rsidRPr="003E7CA6">
        <w:rPr>
          <w:sz w:val="24"/>
          <w:szCs w:val="24"/>
        </w:rPr>
        <w:t xml:space="preserve"> iniciação</w:t>
      </w:r>
      <w:r w:rsidRPr="008C5B0B">
        <w:rPr>
          <w:sz w:val="24"/>
          <w:szCs w:val="24"/>
        </w:rPr>
        <w:t xml:space="preserve"> esportiva é um processo de ensino- aprendizagem para a aquisição da capacidade de execução prática e conhecimento de um esporte, considerando este conhecimento o contato com o esporte até a capacidade de praticá-lo com adequação à sua estrutura funcional. Ainda assim, a iniciação envolve um marco, que se manifesta como o princípio de algo, no caso, a prática de uma atividade que naquele momento pode ou não ser especializada ou competitiva. Isso leva autores como </w:t>
      </w:r>
      <w:r w:rsidRPr="00377DB7">
        <w:rPr>
          <w:rStyle w:val="nfase"/>
          <w:i w:val="0"/>
          <w:sz w:val="24"/>
          <w:szCs w:val="24"/>
        </w:rPr>
        <w:t>Gabarra</w:t>
      </w:r>
      <w:r w:rsidRPr="00377DB7">
        <w:rPr>
          <w:rStyle w:val="st"/>
          <w:i/>
          <w:sz w:val="24"/>
          <w:szCs w:val="24"/>
        </w:rPr>
        <w:t xml:space="preserve">, </w:t>
      </w:r>
      <w:r w:rsidRPr="00377DB7">
        <w:rPr>
          <w:rStyle w:val="nfase"/>
          <w:i w:val="0"/>
          <w:sz w:val="24"/>
          <w:szCs w:val="24"/>
        </w:rPr>
        <w:t>Rubio e</w:t>
      </w:r>
      <w:r w:rsidRPr="00377DB7">
        <w:rPr>
          <w:rStyle w:val="st"/>
          <w:i/>
          <w:sz w:val="24"/>
          <w:szCs w:val="24"/>
        </w:rPr>
        <w:t xml:space="preserve"> </w:t>
      </w:r>
      <w:r w:rsidRPr="00377DB7">
        <w:rPr>
          <w:rStyle w:val="nfase"/>
          <w:i w:val="0"/>
          <w:sz w:val="24"/>
          <w:szCs w:val="24"/>
        </w:rPr>
        <w:t>Angelo</w:t>
      </w:r>
      <w:r>
        <w:rPr>
          <w:rStyle w:val="nfase"/>
          <w:i w:val="0"/>
          <w:sz w:val="24"/>
          <w:szCs w:val="24"/>
          <w:vertAlign w:val="superscript"/>
        </w:rPr>
        <w:t>23</w:t>
      </w:r>
      <w:r>
        <w:rPr>
          <w:rStyle w:val="nfase"/>
          <w:i w:val="0"/>
          <w:sz w:val="24"/>
          <w:szCs w:val="24"/>
        </w:rPr>
        <w:t xml:space="preserve"> e Ferreira e Moraes</w:t>
      </w:r>
      <w:r>
        <w:rPr>
          <w:rStyle w:val="nfase"/>
          <w:i w:val="0"/>
          <w:sz w:val="24"/>
          <w:szCs w:val="24"/>
          <w:vertAlign w:val="superscript"/>
        </w:rPr>
        <w:t>24</w:t>
      </w:r>
      <w:r w:rsidRPr="008C5B0B">
        <w:rPr>
          <w:sz w:val="24"/>
          <w:szCs w:val="24"/>
        </w:rPr>
        <w:t xml:space="preserve"> a afirmarem que a iniciação esportiva pode ser percebida em alguns momentos como um processo, em outros como um produto ou ainda, como os dois: processo e produto.</w:t>
      </w:r>
    </w:p>
    <w:p w:rsidR="00FC7858" w:rsidRPr="008C5B0B" w:rsidRDefault="00FC7858" w:rsidP="00FC7858">
      <w:pPr>
        <w:pStyle w:val="Corpodetexto3"/>
        <w:spacing w:after="0" w:line="360" w:lineRule="auto"/>
        <w:ind w:firstLine="709"/>
        <w:jc w:val="both"/>
        <w:rPr>
          <w:sz w:val="24"/>
          <w:szCs w:val="24"/>
        </w:rPr>
      </w:pPr>
      <w:r w:rsidRPr="008C5B0B">
        <w:rPr>
          <w:sz w:val="24"/>
          <w:szCs w:val="24"/>
        </w:rPr>
        <w:t xml:space="preserve">Considerando que muitas atletas referem o início de sua prática esportiva com atividades que se confundiam com a educação física escolar </w:t>
      </w:r>
      <w:proofErr w:type="gramStart"/>
      <w:r w:rsidRPr="008C5B0B">
        <w:rPr>
          <w:sz w:val="24"/>
          <w:szCs w:val="24"/>
        </w:rPr>
        <w:t>professor(</w:t>
      </w:r>
      <w:proofErr w:type="gramEnd"/>
      <w:r w:rsidRPr="008C5B0B">
        <w:rPr>
          <w:sz w:val="24"/>
          <w:szCs w:val="24"/>
        </w:rPr>
        <w:t>a) de Educação Física que indicou e motivou a prática) ou com o lazer e brincadeiras de criança (amigo</w:t>
      </w:r>
      <w:r>
        <w:rPr>
          <w:sz w:val="24"/>
          <w:szCs w:val="24"/>
        </w:rPr>
        <w:t>s da rua, irmão(as) e primos(as</w:t>
      </w:r>
      <w:r w:rsidRPr="008C5B0B">
        <w:rPr>
          <w:sz w:val="24"/>
          <w:szCs w:val="24"/>
        </w:rPr>
        <w:t>),  é difícil precisar a idade exata em que a carreira atlética se dá de fato. Essa mescla de proces</w:t>
      </w:r>
      <w:r>
        <w:rPr>
          <w:sz w:val="24"/>
          <w:szCs w:val="24"/>
        </w:rPr>
        <w:t xml:space="preserve">sos leva </w:t>
      </w:r>
      <w:proofErr w:type="spellStart"/>
      <w:r>
        <w:rPr>
          <w:sz w:val="24"/>
          <w:szCs w:val="24"/>
        </w:rPr>
        <w:t>Blázquez</w:t>
      </w:r>
      <w:proofErr w:type="spellEnd"/>
      <w:r>
        <w:rPr>
          <w:sz w:val="24"/>
          <w:szCs w:val="24"/>
        </w:rPr>
        <w:t xml:space="preserve"> Sánchez</w:t>
      </w:r>
      <w:r>
        <w:rPr>
          <w:sz w:val="24"/>
          <w:szCs w:val="24"/>
          <w:vertAlign w:val="superscript"/>
        </w:rPr>
        <w:t>25</w:t>
      </w:r>
      <w:r w:rsidRPr="008C5B0B">
        <w:rPr>
          <w:sz w:val="24"/>
          <w:szCs w:val="24"/>
        </w:rPr>
        <w:t xml:space="preserve"> a concluir que o processo de iniciação pode ter três finalidades: a competitiva, a educativa e a recreativa. </w:t>
      </w:r>
    </w:p>
    <w:p w:rsidR="00FC7858" w:rsidRPr="008C5B0B" w:rsidRDefault="00FC7858" w:rsidP="00FC7858">
      <w:pPr>
        <w:tabs>
          <w:tab w:val="left" w:pos="709"/>
        </w:tabs>
        <w:spacing w:line="360" w:lineRule="auto"/>
        <w:ind w:firstLine="709"/>
        <w:jc w:val="both"/>
        <w:rPr>
          <w:szCs w:val="24"/>
        </w:rPr>
      </w:pPr>
      <w:r w:rsidRPr="008C5B0B">
        <w:rPr>
          <w:szCs w:val="24"/>
        </w:rPr>
        <w:t xml:space="preserve">Apesar das afirmações relacionadas aos problemas da especialização </w:t>
      </w:r>
      <w:proofErr w:type="gramStart"/>
      <w:r w:rsidRPr="008C5B0B">
        <w:rPr>
          <w:szCs w:val="24"/>
        </w:rPr>
        <w:t>precoce</w:t>
      </w:r>
      <w:r w:rsidRPr="00FB3944">
        <w:rPr>
          <w:szCs w:val="24"/>
          <w:vertAlign w:val="superscript"/>
        </w:rPr>
        <w:t>23,</w:t>
      </w:r>
      <w:proofErr w:type="gramEnd"/>
      <w:r w:rsidRPr="00FB3944">
        <w:rPr>
          <w:szCs w:val="24"/>
          <w:vertAlign w:val="superscript"/>
        </w:rPr>
        <w:t>26</w:t>
      </w:r>
      <w:r>
        <w:rPr>
          <w:szCs w:val="24"/>
          <w:vertAlign w:val="superscript"/>
        </w:rPr>
        <w:t>,</w:t>
      </w:r>
      <w:r w:rsidRPr="00FB3944">
        <w:rPr>
          <w:szCs w:val="24"/>
          <w:vertAlign w:val="superscript"/>
        </w:rPr>
        <w:t>27</w:t>
      </w:r>
      <w:r w:rsidRPr="008C5B0B">
        <w:rPr>
          <w:szCs w:val="24"/>
        </w:rPr>
        <w:t xml:space="preserve"> observa-se que as atletas olímpicas iniciaram precocemente no esporte (a partir dos cinco anos). Em casos como a ginástica artística e rítmica a excelência do gesto técnico está diretamente relacionada ao corpo ainda muito jovem da menina e necessariamente esta atleta teve que começar cedo sua pratica. Porém, se o início foi precoce ou não o que se observa na trajetória das atletas olímpicas é a capacidade de resistir às adversidades, </w:t>
      </w:r>
      <w:proofErr w:type="gramStart"/>
      <w:r w:rsidRPr="008C5B0B">
        <w:rPr>
          <w:szCs w:val="24"/>
        </w:rPr>
        <w:t>ou seja</w:t>
      </w:r>
      <w:proofErr w:type="gramEnd"/>
      <w:r w:rsidRPr="008C5B0B">
        <w:rPr>
          <w:szCs w:val="24"/>
        </w:rPr>
        <w:t xml:space="preserve"> a resiliência, condição fundamental para se preparar para a transição de carreira.</w:t>
      </w:r>
    </w:p>
    <w:p w:rsidR="00FC7858" w:rsidRPr="008C5B0B" w:rsidRDefault="00FC7858" w:rsidP="00FC7858">
      <w:pPr>
        <w:tabs>
          <w:tab w:val="left" w:pos="709"/>
        </w:tabs>
        <w:spacing w:line="360" w:lineRule="auto"/>
        <w:ind w:firstLine="709"/>
        <w:jc w:val="both"/>
        <w:rPr>
          <w:color w:val="FF0000"/>
          <w:szCs w:val="24"/>
        </w:rPr>
      </w:pPr>
      <w:r w:rsidRPr="008C5B0B">
        <w:rPr>
          <w:szCs w:val="24"/>
        </w:rPr>
        <w:t>Markunas</w:t>
      </w:r>
      <w:r>
        <w:rPr>
          <w:szCs w:val="24"/>
          <w:vertAlign w:val="superscript"/>
        </w:rPr>
        <w:t>28</w:t>
      </w:r>
      <w:r w:rsidRPr="008C5B0B">
        <w:rPr>
          <w:szCs w:val="24"/>
        </w:rPr>
        <w:t>, assim como Sanches</w:t>
      </w:r>
      <w:r>
        <w:rPr>
          <w:szCs w:val="24"/>
          <w:vertAlign w:val="superscript"/>
        </w:rPr>
        <w:t>29</w:t>
      </w:r>
      <w:r w:rsidRPr="008C5B0B">
        <w:rPr>
          <w:szCs w:val="24"/>
        </w:rPr>
        <w:t xml:space="preserve">, discutem a importância da resiliência no desenvolvimento de crianças e jovens na prática esportiva, uma vez que essa escolha leva a um tipo de vida que impõe desafios cotidianos como treinamentos intensos, dor, competições e superação de metas impostas pela modalidade e por si mesmo, a </w:t>
      </w:r>
      <w:r w:rsidRPr="008C5B0B">
        <w:rPr>
          <w:szCs w:val="24"/>
        </w:rPr>
        <w:lastRenderedPageBreak/>
        <w:t xml:space="preserve">depender dos níveis de </w:t>
      </w:r>
      <w:proofErr w:type="gramStart"/>
      <w:r w:rsidRPr="008C5B0B">
        <w:rPr>
          <w:szCs w:val="24"/>
        </w:rPr>
        <w:t>auto exigência</w:t>
      </w:r>
      <w:proofErr w:type="gramEnd"/>
      <w:r w:rsidRPr="008C5B0B">
        <w:rPr>
          <w:szCs w:val="24"/>
        </w:rPr>
        <w:t>. Some-se a isso a antecipação de uma carreira profissional que impõe responsabilidades pessoais e sociais como lidar com a própria imagem, cuidar de uma vida privada que se tornou pública e atender às demandas de patrocinadores e marcas, em um momento da vida em que ainda não se tem a maturidade necessária para responder por decisões e escolhas. O entendimento do que é profissionalização também se relaciona com a indefinição da legislação que não esclarece a distinção entre apoio, subsídio, bolsa e salário, confundindo o apoio dado em forma de alimentação ou transporte com o salário e os benefícios de uma atividade regulamentada</w:t>
      </w:r>
      <w:r w:rsidRPr="008C5B0B">
        <w:rPr>
          <w:color w:val="FF0000"/>
          <w:szCs w:val="24"/>
        </w:rPr>
        <w:t>.</w:t>
      </w:r>
    </w:p>
    <w:p w:rsidR="00FC7858" w:rsidRPr="008C5B0B" w:rsidRDefault="00FC7858" w:rsidP="00FC7858">
      <w:pPr>
        <w:tabs>
          <w:tab w:val="left" w:pos="709"/>
        </w:tabs>
        <w:spacing w:line="360" w:lineRule="auto"/>
        <w:ind w:firstLine="709"/>
        <w:jc w:val="both"/>
        <w:rPr>
          <w:szCs w:val="24"/>
        </w:rPr>
      </w:pPr>
      <w:r w:rsidRPr="008C5B0B">
        <w:rPr>
          <w:szCs w:val="24"/>
        </w:rPr>
        <w:t xml:space="preserve">No extremo oposto do início da carreira está </w:t>
      </w:r>
      <w:proofErr w:type="gramStart"/>
      <w:r w:rsidRPr="008C5B0B">
        <w:rPr>
          <w:szCs w:val="24"/>
        </w:rPr>
        <w:t>a</w:t>
      </w:r>
      <w:proofErr w:type="gramEnd"/>
      <w:r w:rsidRPr="008C5B0B">
        <w:rPr>
          <w:szCs w:val="24"/>
        </w:rPr>
        <w:t xml:space="preserve"> transição que apresentará em seu processo os reflexos das experiências vividas pelas atletas. Esta pode ser por lesões, o qual é muito </w:t>
      </w:r>
      <w:proofErr w:type="gramStart"/>
      <w:r w:rsidRPr="008C5B0B">
        <w:rPr>
          <w:szCs w:val="24"/>
        </w:rPr>
        <w:t>citada</w:t>
      </w:r>
      <w:proofErr w:type="gramEnd"/>
      <w:r w:rsidRPr="008C5B0B">
        <w:rPr>
          <w:szCs w:val="24"/>
        </w:rPr>
        <w:t xml:space="preserve"> nas falas das atletas, bem como fadiga, cansaço, cortes inesperados.</w:t>
      </w:r>
    </w:p>
    <w:p w:rsidR="00FC7858" w:rsidRPr="008C5B0B" w:rsidRDefault="00FC7858" w:rsidP="00FC7858">
      <w:pPr>
        <w:tabs>
          <w:tab w:val="left" w:pos="709"/>
        </w:tabs>
        <w:spacing w:line="360" w:lineRule="auto"/>
        <w:ind w:firstLine="709"/>
        <w:jc w:val="both"/>
        <w:rPr>
          <w:szCs w:val="24"/>
        </w:rPr>
      </w:pPr>
      <w:r w:rsidRPr="008C5B0B">
        <w:rPr>
          <w:szCs w:val="24"/>
        </w:rPr>
        <w:t xml:space="preserve">Outro elemento que leva uma atleta a planejar a transição de sua carreira é o fato de seu corpo já não mais responder às expectativas de rendimento em treinos e competições, impedindo a obtenção de resultados passados e isso pode ocorrer em idades precoces ou avançadas.  Para aquelas que viveram a condição de campeãs, essa situação ganha outros contornos uma vez que além dos resultados competitivos essa atleta experimentou também a glória da vitória e todos seus desdobramentos. Existem aquelas que se programam e que </w:t>
      </w:r>
      <w:proofErr w:type="gramStart"/>
      <w:r w:rsidRPr="008C5B0B">
        <w:rPr>
          <w:szCs w:val="24"/>
        </w:rPr>
        <w:t>saem muito satisfeita com sua trajetória</w:t>
      </w:r>
      <w:proofErr w:type="gramEnd"/>
      <w:r w:rsidRPr="008C5B0B">
        <w:rPr>
          <w:szCs w:val="24"/>
        </w:rPr>
        <w:t>:</w:t>
      </w:r>
    </w:p>
    <w:p w:rsidR="00FC7858" w:rsidRPr="008C5B0B" w:rsidRDefault="00FC7858" w:rsidP="00FC7858">
      <w:pPr>
        <w:spacing w:line="360" w:lineRule="auto"/>
        <w:ind w:firstLine="709"/>
        <w:jc w:val="both"/>
        <w:rPr>
          <w:szCs w:val="24"/>
        </w:rPr>
      </w:pPr>
      <w:r w:rsidRPr="008C5B0B">
        <w:rPr>
          <w:szCs w:val="24"/>
        </w:rPr>
        <w:t>Independente das razões que levaram a aposentadoria das atletas olímpicas investigadas</w:t>
      </w:r>
      <w:proofErr w:type="gramStart"/>
      <w:r w:rsidRPr="008C5B0B">
        <w:rPr>
          <w:szCs w:val="24"/>
        </w:rPr>
        <w:t>, percebe-se</w:t>
      </w:r>
      <w:proofErr w:type="gramEnd"/>
      <w:r w:rsidRPr="008C5B0B">
        <w:rPr>
          <w:szCs w:val="24"/>
        </w:rPr>
        <w:t xml:space="preserve"> valores médios de idade inicial e idade final são característica esperadas para cada modalidade olímpica. Menores idades de aposentadoria são esperadas em esportes onde também se começa muito cedo.</w:t>
      </w:r>
    </w:p>
    <w:p w:rsidR="00FC7858" w:rsidRPr="008C5B0B" w:rsidRDefault="00FC7858" w:rsidP="00FC7858">
      <w:pPr>
        <w:spacing w:line="360" w:lineRule="auto"/>
        <w:ind w:firstLine="709"/>
        <w:jc w:val="both"/>
        <w:rPr>
          <w:szCs w:val="24"/>
        </w:rPr>
      </w:pPr>
      <w:r w:rsidRPr="008C5B0B">
        <w:rPr>
          <w:szCs w:val="24"/>
        </w:rPr>
        <w:t xml:space="preserve">Outro fato que se pode inferir é que com o passar das décadas os motivos foram se adequando ao movimento cultural vivido naquele momento, ou seja, as mulheres que participaram nas décadas de 30 a 60 deixavam o esporte em razão do casamento, maternidade, estudo e situação econômica desfavorável. </w:t>
      </w:r>
    </w:p>
    <w:p w:rsidR="00FC7858" w:rsidRPr="008C5B0B" w:rsidRDefault="00FC7858" w:rsidP="00FC7858">
      <w:pPr>
        <w:spacing w:line="360" w:lineRule="auto"/>
        <w:ind w:firstLine="709"/>
        <w:jc w:val="both"/>
        <w:rPr>
          <w:szCs w:val="24"/>
        </w:rPr>
      </w:pPr>
      <w:r w:rsidRPr="008C5B0B">
        <w:rPr>
          <w:szCs w:val="24"/>
        </w:rPr>
        <w:t>A situação de lesões não foi citada por estas mulheres precursoras. Corroborando os resultados Ferreira Jr.</w:t>
      </w:r>
      <w:r>
        <w:rPr>
          <w:szCs w:val="24"/>
          <w:vertAlign w:val="superscript"/>
        </w:rPr>
        <w:t>15</w:t>
      </w:r>
      <w:r w:rsidRPr="008C5B0B">
        <w:rPr>
          <w:szCs w:val="24"/>
        </w:rPr>
        <w:t xml:space="preserve"> aponta que durante o amadorismo </w:t>
      </w:r>
      <w:r w:rsidRPr="003249EA">
        <w:rPr>
          <w:color w:val="000000"/>
          <w:szCs w:val="24"/>
        </w:rPr>
        <w:t xml:space="preserve">o fim da carreira esportiva se anunciava desde o princípio da vida no esporte, o que obrigava o atleta a priorizar o trabalho </w:t>
      </w:r>
      <w:r w:rsidRPr="008C5B0B">
        <w:rPr>
          <w:szCs w:val="24"/>
        </w:rPr>
        <w:t xml:space="preserve">em detrimento do esporte. As atletas que viveram seus tempos de auge a partir da década de 90 já conseguiram conciliar de maneira mais branda os afazeres pessoais com os profissionais. </w:t>
      </w:r>
    </w:p>
    <w:p w:rsidR="00FC7858" w:rsidRPr="008C5B0B" w:rsidRDefault="00FC7858" w:rsidP="00FC7858">
      <w:pPr>
        <w:spacing w:line="360" w:lineRule="auto"/>
        <w:ind w:firstLine="709"/>
        <w:jc w:val="both"/>
        <w:rPr>
          <w:szCs w:val="24"/>
        </w:rPr>
      </w:pPr>
      <w:r w:rsidRPr="008C5B0B">
        <w:rPr>
          <w:szCs w:val="24"/>
        </w:rPr>
        <w:lastRenderedPageBreak/>
        <w:t>Cabe ressaltar que na fala de todas as mulheres entrevistadas percebe-se a capacidade de enfrentamento de situações propicias da vida de uma atleta olímpica. Atletas de alto rendimento apresentam uma capacidade de enfrentamento (</w:t>
      </w:r>
      <w:proofErr w:type="spellStart"/>
      <w:r w:rsidRPr="008C5B0B">
        <w:rPr>
          <w:szCs w:val="24"/>
        </w:rPr>
        <w:t>coping</w:t>
      </w:r>
      <w:proofErr w:type="spellEnd"/>
      <w:r w:rsidRPr="008C5B0B">
        <w:rPr>
          <w:szCs w:val="24"/>
        </w:rPr>
        <w:t>) maior do que atletas com níveis mais baixos de rendimento</w:t>
      </w:r>
      <w:r>
        <w:rPr>
          <w:szCs w:val="24"/>
          <w:vertAlign w:val="superscript"/>
        </w:rPr>
        <w:t>30-32</w:t>
      </w:r>
      <w:r w:rsidRPr="008C5B0B">
        <w:rPr>
          <w:szCs w:val="24"/>
        </w:rPr>
        <w:t>. Ser mulher e atleta olímpica é uma vitória dupla na vida.</w:t>
      </w:r>
    </w:p>
    <w:p w:rsidR="00FC7858" w:rsidRPr="008C5B0B" w:rsidRDefault="00FC7858" w:rsidP="00FC7858">
      <w:pPr>
        <w:spacing w:line="360" w:lineRule="auto"/>
        <w:ind w:firstLine="709"/>
        <w:jc w:val="both"/>
        <w:rPr>
          <w:szCs w:val="24"/>
        </w:rPr>
      </w:pPr>
      <w:r w:rsidRPr="008C5B0B">
        <w:rPr>
          <w:szCs w:val="24"/>
        </w:rPr>
        <w:t>Quando se toma a carreira esportiva como um processo com um começo, meio e fim e segue proximamente as etapas do desenvolvimento humano é possível observar que uma carreira esportiva tem um tempo limitado para ocorrer, que atinge seu ápice durante a segunda e terceira décadas da vida e se encerra quando ainda é tempo para se realizar inúmeras outras atividades. Esta necessidade de se aposentar tão novas pode vir a gerar um desgaste psicológico</w:t>
      </w:r>
      <w:r>
        <w:rPr>
          <w:szCs w:val="24"/>
          <w:vertAlign w:val="superscript"/>
        </w:rPr>
        <w:t>33</w:t>
      </w:r>
      <w:r w:rsidRPr="008C5B0B">
        <w:rPr>
          <w:szCs w:val="24"/>
        </w:rPr>
        <w:t xml:space="preserve">. </w:t>
      </w:r>
    </w:p>
    <w:p w:rsidR="00FC7858" w:rsidRPr="008C5B0B" w:rsidRDefault="00FC7858" w:rsidP="00FC7858">
      <w:pPr>
        <w:spacing w:line="360" w:lineRule="auto"/>
        <w:ind w:firstLine="709"/>
        <w:jc w:val="both"/>
        <w:rPr>
          <w:szCs w:val="24"/>
        </w:rPr>
      </w:pPr>
      <w:r w:rsidRPr="008C5B0B">
        <w:rPr>
          <w:szCs w:val="24"/>
        </w:rPr>
        <w:t xml:space="preserve">Outra questão fundamental para a transição de carreira é se isso ocorreu de forma </w:t>
      </w:r>
      <w:r w:rsidRPr="005A0AA8">
        <w:rPr>
          <w:szCs w:val="24"/>
        </w:rPr>
        <w:t xml:space="preserve">planejada ou compulsória, o que foi observado em algumas falas. Alguns estudos como os de </w:t>
      </w:r>
      <w:proofErr w:type="spellStart"/>
      <w:r w:rsidRPr="005A0AA8">
        <w:rPr>
          <w:szCs w:val="24"/>
        </w:rPr>
        <w:t>Crook</w:t>
      </w:r>
      <w:proofErr w:type="spellEnd"/>
      <w:r w:rsidRPr="005A0AA8">
        <w:rPr>
          <w:szCs w:val="24"/>
        </w:rPr>
        <w:t xml:space="preserve"> e Robertson</w:t>
      </w:r>
      <w:r w:rsidRPr="005A0AA8">
        <w:rPr>
          <w:szCs w:val="24"/>
          <w:vertAlign w:val="superscript"/>
        </w:rPr>
        <w:t>34</w:t>
      </w:r>
      <w:r w:rsidRPr="005A0AA8">
        <w:rPr>
          <w:szCs w:val="24"/>
        </w:rPr>
        <w:t xml:space="preserve">, </w:t>
      </w:r>
      <w:proofErr w:type="spellStart"/>
      <w:r w:rsidRPr="005A0AA8">
        <w:rPr>
          <w:szCs w:val="24"/>
        </w:rPr>
        <w:t>Drahota</w:t>
      </w:r>
      <w:proofErr w:type="spellEnd"/>
      <w:r w:rsidRPr="005A0AA8">
        <w:rPr>
          <w:szCs w:val="24"/>
        </w:rPr>
        <w:t xml:space="preserve"> e Eitzen</w:t>
      </w:r>
      <w:r w:rsidRPr="005A0AA8">
        <w:rPr>
          <w:szCs w:val="24"/>
          <w:vertAlign w:val="superscript"/>
        </w:rPr>
        <w:t>35</w:t>
      </w:r>
      <w:r w:rsidRPr="005A0AA8">
        <w:rPr>
          <w:szCs w:val="24"/>
        </w:rPr>
        <w:t xml:space="preserve"> e Rubio</w:t>
      </w:r>
      <w:r w:rsidRPr="005A0AA8">
        <w:rPr>
          <w:szCs w:val="24"/>
          <w:vertAlign w:val="superscript"/>
        </w:rPr>
        <w:t>8</w:t>
      </w:r>
      <w:r w:rsidRPr="005A0AA8">
        <w:rPr>
          <w:szCs w:val="24"/>
        </w:rPr>
        <w:t xml:space="preserve"> apontam que atletas que planejam sua saída do esporte</w:t>
      </w:r>
      <w:r w:rsidRPr="008C5B0B">
        <w:rPr>
          <w:szCs w:val="24"/>
        </w:rPr>
        <w:t xml:space="preserve"> e desenvolveram relacionamentos sociais, experiências e sucessos fora do domínio esportivo ajustam-se melhor à vida depois da carreira atlética. </w:t>
      </w:r>
    </w:p>
    <w:p w:rsidR="00FC7858" w:rsidRPr="005A0AA8" w:rsidRDefault="00FC7858" w:rsidP="00FC7858">
      <w:pPr>
        <w:spacing w:line="360" w:lineRule="auto"/>
        <w:ind w:firstLine="709"/>
        <w:jc w:val="both"/>
        <w:rPr>
          <w:szCs w:val="24"/>
        </w:rPr>
      </w:pPr>
      <w:r w:rsidRPr="008C5B0B">
        <w:rPr>
          <w:szCs w:val="24"/>
        </w:rPr>
        <w:t xml:space="preserve">O fato de terem estudado também contribuiu para a realização de uma nova identidade profissional, mesmo que seja na função de técnicos ou dirigentes. Este estudo revelou que 214 que se referem </w:t>
      </w:r>
      <w:proofErr w:type="gramStart"/>
      <w:r w:rsidRPr="008C5B0B">
        <w:rPr>
          <w:szCs w:val="24"/>
        </w:rPr>
        <w:t>a</w:t>
      </w:r>
      <w:proofErr w:type="gramEnd"/>
      <w:r w:rsidRPr="008C5B0B">
        <w:rPr>
          <w:szCs w:val="24"/>
        </w:rPr>
        <w:t xml:space="preserve"> profissão atual, 64% escolheram profissões relacionadas ao esporte (professora de Educação Física, técnica, gestora, dentre outras). Já atletas que escolheram cursos como comunicação, jornalismo, gestão, arquitetura também, de uma forma ou outra, buscam ficar próximas ao esporte (locutoras, comentaristas, gerentes esportivas, assessorias junto ao Comitê Olímpico Brasileiro). Embora haja um contingente considerável de pós-atletas em posições de técnicas, elas desempenham essa função em clubes e seleções de base, mas não nas seleções nacionais </w:t>
      </w:r>
      <w:r w:rsidRPr="005A0AA8">
        <w:rPr>
          <w:szCs w:val="24"/>
        </w:rPr>
        <w:t>principais.</w:t>
      </w:r>
    </w:p>
    <w:p w:rsidR="00FC7858" w:rsidRPr="008C5B0B" w:rsidRDefault="00FC7858" w:rsidP="00FC7858">
      <w:pPr>
        <w:spacing w:line="360" w:lineRule="auto"/>
        <w:ind w:firstLine="708"/>
        <w:jc w:val="both"/>
        <w:rPr>
          <w:szCs w:val="24"/>
        </w:rPr>
      </w:pPr>
      <w:r w:rsidRPr="005A0AA8">
        <w:rPr>
          <w:szCs w:val="24"/>
        </w:rPr>
        <w:t>A função de técnico é ainda um papel atribuído culturalmente ao homem.  De acordo com Reszecki</w:t>
      </w:r>
      <w:r w:rsidRPr="005A0AA8">
        <w:rPr>
          <w:szCs w:val="24"/>
          <w:vertAlign w:val="superscript"/>
        </w:rPr>
        <w:t>36</w:t>
      </w:r>
      <w:r w:rsidRPr="005A0AA8">
        <w:rPr>
          <w:szCs w:val="24"/>
        </w:rPr>
        <w:t xml:space="preserve"> mesmo com a ocupação de alguns cargos de técnicas pelas mulheres os homens seguem ocupando a maioria dos cargos de liderança</w:t>
      </w:r>
      <w:proofErr w:type="gramStart"/>
      <w:r w:rsidRPr="005A0AA8">
        <w:rPr>
          <w:szCs w:val="24"/>
        </w:rPr>
        <w:t>, sejam</w:t>
      </w:r>
      <w:proofErr w:type="gramEnd"/>
      <w:r w:rsidRPr="005A0AA8">
        <w:rPr>
          <w:szCs w:val="24"/>
        </w:rPr>
        <w:t xml:space="preserve"> eles no esporte ou fora dele. Agora nos jogos do Rio de Janeiro (2016) as principais modalidades de quadra</w:t>
      </w:r>
      <w:r w:rsidRPr="00BE1267">
        <w:rPr>
          <w:szCs w:val="24"/>
        </w:rPr>
        <w:t xml:space="preserve"> (basquetebol, handebol, futebol e voleibol) todas eram comandadas por técnicos homens. </w:t>
      </w:r>
    </w:p>
    <w:p w:rsidR="00FC7858" w:rsidRPr="008C5B0B" w:rsidRDefault="00FC7858" w:rsidP="00FC7858">
      <w:pPr>
        <w:autoSpaceDE w:val="0"/>
        <w:autoSpaceDN w:val="0"/>
        <w:adjustRightInd w:val="0"/>
        <w:spacing w:line="360" w:lineRule="auto"/>
        <w:ind w:firstLine="720"/>
        <w:jc w:val="both"/>
        <w:rPr>
          <w:szCs w:val="24"/>
        </w:rPr>
      </w:pPr>
      <w:r w:rsidRPr="008C5B0B">
        <w:rPr>
          <w:szCs w:val="24"/>
        </w:rPr>
        <w:t xml:space="preserve">O domínio dos homens em cargos de liderança é um fenômeno amplo, de longa duração, que tem causas diversas e efeitos profundos. Nos espaços de treinamento essa </w:t>
      </w:r>
      <w:r w:rsidRPr="008C5B0B">
        <w:rPr>
          <w:szCs w:val="24"/>
        </w:rPr>
        <w:lastRenderedPageBreak/>
        <w:t>realidade se propaga e, como já referenciado, o crescente número de “vagas” no mercado do esporte não se reflete em uma maior participação das</w:t>
      </w:r>
      <w:r>
        <w:rPr>
          <w:szCs w:val="24"/>
        </w:rPr>
        <w:t xml:space="preserve"> mulheres nos cargos de decisão</w:t>
      </w:r>
      <w:r>
        <w:rPr>
          <w:szCs w:val="24"/>
          <w:vertAlign w:val="superscript"/>
        </w:rPr>
        <w:t>37</w:t>
      </w:r>
      <w:r w:rsidRPr="008C5B0B">
        <w:rPr>
          <w:szCs w:val="24"/>
        </w:rPr>
        <w:t xml:space="preserve">. Todavia, cabe ressaltar que a busca pela inserção da mulher neste campo é uma luta antiga: já em 1963, </w:t>
      </w:r>
      <w:proofErr w:type="spellStart"/>
      <w:r w:rsidRPr="008C5B0B">
        <w:rPr>
          <w:szCs w:val="24"/>
        </w:rPr>
        <w:t>Benedicta</w:t>
      </w:r>
      <w:proofErr w:type="spellEnd"/>
      <w:r w:rsidRPr="008C5B0B">
        <w:rPr>
          <w:szCs w:val="24"/>
        </w:rPr>
        <w:t xml:space="preserve"> Oliveira foi colocada à frente de uma equipe de alto rendimento em São Paulo, com o Atletismo do Clube </w:t>
      </w:r>
      <w:proofErr w:type="spellStart"/>
      <w:r w:rsidRPr="008C5B0B">
        <w:rPr>
          <w:szCs w:val="24"/>
        </w:rPr>
        <w:t>Esperia</w:t>
      </w:r>
      <w:proofErr w:type="spellEnd"/>
      <w:r w:rsidRPr="008C5B0B">
        <w:rPr>
          <w:szCs w:val="24"/>
        </w:rPr>
        <w:t>, participando posteriormente como treinadora d</w:t>
      </w:r>
      <w:r>
        <w:rPr>
          <w:szCs w:val="24"/>
        </w:rPr>
        <w:t>a seleção paulista e brasileira</w:t>
      </w:r>
      <w:r>
        <w:rPr>
          <w:szCs w:val="24"/>
          <w:vertAlign w:val="superscript"/>
        </w:rPr>
        <w:t>38</w:t>
      </w:r>
      <w:r>
        <w:rPr>
          <w:szCs w:val="24"/>
        </w:rPr>
        <w:t>.</w:t>
      </w:r>
    </w:p>
    <w:p w:rsidR="00FC7858" w:rsidRPr="008C5B0B" w:rsidRDefault="00FC7858" w:rsidP="00FC7858">
      <w:pPr>
        <w:spacing w:line="360" w:lineRule="auto"/>
        <w:ind w:firstLine="709"/>
        <w:jc w:val="both"/>
        <w:rPr>
          <w:szCs w:val="24"/>
        </w:rPr>
      </w:pPr>
      <w:r w:rsidRPr="008C5B0B">
        <w:rPr>
          <w:szCs w:val="24"/>
        </w:rPr>
        <w:t xml:space="preserve">A busca constante por aperfeiçoamentos continua. Com relação a especializações, 17 mulheres fizeram Pós-graduação, sendo 15 delas em nível Lato Sensu e </w:t>
      </w:r>
      <w:proofErr w:type="gramStart"/>
      <w:r w:rsidRPr="008C5B0B">
        <w:rPr>
          <w:szCs w:val="24"/>
        </w:rPr>
        <w:t>6</w:t>
      </w:r>
      <w:proofErr w:type="gramEnd"/>
      <w:r w:rsidRPr="008C5B0B">
        <w:rPr>
          <w:szCs w:val="24"/>
        </w:rPr>
        <w:t xml:space="preserve"> em nível </w:t>
      </w:r>
      <w:proofErr w:type="spellStart"/>
      <w:r w:rsidRPr="008C5B0B">
        <w:rPr>
          <w:szCs w:val="24"/>
        </w:rPr>
        <w:t>Strito</w:t>
      </w:r>
      <w:proofErr w:type="spellEnd"/>
      <w:r w:rsidRPr="008C5B0B">
        <w:rPr>
          <w:szCs w:val="24"/>
        </w:rPr>
        <w:t>-Sensu.</w:t>
      </w:r>
    </w:p>
    <w:p w:rsidR="00FC7858" w:rsidRPr="008C5B0B" w:rsidRDefault="00FC7858" w:rsidP="00FC7858">
      <w:pPr>
        <w:spacing w:line="360" w:lineRule="auto"/>
        <w:ind w:firstLine="709"/>
        <w:jc w:val="both"/>
        <w:rPr>
          <w:szCs w:val="24"/>
        </w:rPr>
      </w:pPr>
      <w:r w:rsidRPr="008C5B0B">
        <w:rPr>
          <w:szCs w:val="24"/>
        </w:rPr>
        <w:t xml:space="preserve">Cabe ressaltar que o fato de serem atletas olímpicas abriu, nas últimas duas décadas, a possibilidade de serem bolsistas em faculdades e universidades particulares, em troca da sua imagem. </w:t>
      </w:r>
    </w:p>
    <w:p w:rsidR="00FC7858" w:rsidRPr="008C5B0B" w:rsidRDefault="00FC7858" w:rsidP="00FC7858">
      <w:pPr>
        <w:spacing w:line="360" w:lineRule="auto"/>
        <w:rPr>
          <w:b/>
          <w:szCs w:val="24"/>
        </w:rPr>
      </w:pPr>
    </w:p>
    <w:p w:rsidR="00FC7858" w:rsidRPr="008C5B0B" w:rsidRDefault="00FC7858" w:rsidP="00FC7858">
      <w:pPr>
        <w:spacing w:line="360" w:lineRule="auto"/>
        <w:rPr>
          <w:b/>
          <w:caps/>
          <w:szCs w:val="24"/>
        </w:rPr>
      </w:pPr>
      <w:r w:rsidRPr="008C5B0B">
        <w:rPr>
          <w:b/>
          <w:szCs w:val="24"/>
        </w:rPr>
        <w:t xml:space="preserve">Conclusões </w:t>
      </w:r>
    </w:p>
    <w:p w:rsidR="00FC7858" w:rsidRPr="008C5B0B" w:rsidRDefault="00FC7858" w:rsidP="00FC7858">
      <w:pPr>
        <w:spacing w:line="360" w:lineRule="auto"/>
        <w:ind w:firstLine="709"/>
        <w:jc w:val="both"/>
        <w:rPr>
          <w:szCs w:val="24"/>
        </w:rPr>
      </w:pPr>
      <w:r>
        <w:rPr>
          <w:szCs w:val="24"/>
        </w:rPr>
        <w:t>Pode</w:t>
      </w:r>
      <w:r w:rsidRPr="008C5B0B">
        <w:rPr>
          <w:szCs w:val="24"/>
        </w:rPr>
        <w:t xml:space="preserve">-se concluir que a idade que início de carreira depende da modalidade praticada e que em sua grande maioria as atletas olímpicas iniciaram sua pratica entre </w:t>
      </w:r>
      <w:proofErr w:type="gramStart"/>
      <w:r w:rsidRPr="008C5B0B">
        <w:rPr>
          <w:szCs w:val="24"/>
        </w:rPr>
        <w:t>5</w:t>
      </w:r>
      <w:proofErr w:type="gramEnd"/>
      <w:r w:rsidRPr="008C5B0B">
        <w:rPr>
          <w:szCs w:val="24"/>
        </w:rPr>
        <w:t xml:space="preserve"> e 13 anos. A idade de aposentadoria também está relacionada, primeiramente, a modalidade praticada, bem como a fatores como lesões, fadiga, cansaço, casamento, maternidade. </w:t>
      </w:r>
    </w:p>
    <w:p w:rsidR="00FC7858" w:rsidRPr="008C5B0B" w:rsidRDefault="00FC7858" w:rsidP="00FC7858">
      <w:pPr>
        <w:spacing w:line="360" w:lineRule="auto"/>
        <w:ind w:firstLine="709"/>
        <w:jc w:val="both"/>
        <w:rPr>
          <w:szCs w:val="24"/>
        </w:rPr>
      </w:pPr>
      <w:r w:rsidRPr="008C5B0B">
        <w:rPr>
          <w:szCs w:val="24"/>
        </w:rPr>
        <w:t xml:space="preserve">A época da participação também influenciou nas decisões, uma vez que, as primeiras mulheres que participaram das olimpíadas deixaram o esporte em razão de casamento, maternidade e estudo e as atletas mais jovens (década de </w:t>
      </w:r>
      <w:r>
        <w:rPr>
          <w:szCs w:val="24"/>
        </w:rPr>
        <w:t>19</w:t>
      </w:r>
      <w:r w:rsidRPr="008C5B0B">
        <w:rPr>
          <w:szCs w:val="24"/>
        </w:rPr>
        <w:t>90) não enfrentaram estes problemas.</w:t>
      </w:r>
    </w:p>
    <w:p w:rsidR="00FC7858" w:rsidRPr="008C5B0B" w:rsidRDefault="00FC7858" w:rsidP="00FC7858">
      <w:pPr>
        <w:spacing w:line="360" w:lineRule="auto"/>
        <w:ind w:firstLine="709"/>
        <w:jc w:val="both"/>
        <w:rPr>
          <w:szCs w:val="24"/>
        </w:rPr>
      </w:pPr>
      <w:r w:rsidRPr="008C5B0B">
        <w:rPr>
          <w:szCs w:val="24"/>
        </w:rPr>
        <w:t xml:space="preserve">Quase metade das mulheres olímpicas brasileira concluíram suas graduações e estas </w:t>
      </w:r>
      <w:proofErr w:type="gramStart"/>
      <w:r w:rsidRPr="008C5B0B">
        <w:rPr>
          <w:szCs w:val="24"/>
        </w:rPr>
        <w:t>estão,</w:t>
      </w:r>
      <w:proofErr w:type="gramEnd"/>
      <w:r w:rsidRPr="008C5B0B">
        <w:rPr>
          <w:szCs w:val="24"/>
        </w:rPr>
        <w:t xml:space="preserve"> em sua maioria (60%) relacionadas ao esporte que praticaram.  </w:t>
      </w:r>
    </w:p>
    <w:p w:rsidR="00FC7858" w:rsidRPr="008C5B0B" w:rsidRDefault="00FC7858" w:rsidP="00FC7858">
      <w:pPr>
        <w:spacing w:line="360" w:lineRule="auto"/>
        <w:rPr>
          <w:b/>
          <w:szCs w:val="24"/>
        </w:rPr>
      </w:pPr>
    </w:p>
    <w:p w:rsidR="00FC7858" w:rsidRDefault="00FC7858" w:rsidP="00FC7858">
      <w:pPr>
        <w:spacing w:line="360" w:lineRule="auto"/>
        <w:rPr>
          <w:b/>
          <w:szCs w:val="24"/>
        </w:rPr>
      </w:pPr>
      <w:r w:rsidRPr="003249EA">
        <w:rPr>
          <w:b/>
          <w:szCs w:val="24"/>
        </w:rPr>
        <w:t>Referências Bibliográficas</w:t>
      </w:r>
    </w:p>
    <w:p w:rsidR="00FC7858" w:rsidRDefault="00FC7858" w:rsidP="00FC7858">
      <w:pPr>
        <w:pStyle w:val="PargrafodaLista"/>
        <w:tabs>
          <w:tab w:val="left" w:pos="8445"/>
        </w:tabs>
        <w:spacing w:after="0" w:line="240" w:lineRule="auto"/>
        <w:ind w:left="0"/>
        <w:rPr>
          <w:rFonts w:ascii="Times New Roman" w:hAnsi="Times New Roman"/>
          <w:bCs/>
          <w:sz w:val="24"/>
          <w:szCs w:val="24"/>
          <w:lang w:eastAsia="pt-BR"/>
        </w:rPr>
      </w:pPr>
    </w:p>
    <w:p w:rsidR="00FC7858" w:rsidRPr="005A0AA8" w:rsidRDefault="00FC7858" w:rsidP="00FC7858">
      <w:pPr>
        <w:pStyle w:val="PargrafodaLista"/>
        <w:tabs>
          <w:tab w:val="left" w:pos="8445"/>
        </w:tabs>
        <w:spacing w:after="0" w:line="240" w:lineRule="auto"/>
        <w:ind w:left="0"/>
        <w:rPr>
          <w:rFonts w:ascii="Times New Roman" w:hAnsi="Times New Roman"/>
          <w:bCs/>
          <w:sz w:val="24"/>
          <w:szCs w:val="24"/>
          <w:lang w:eastAsia="pt-BR"/>
        </w:rPr>
      </w:pPr>
      <w:r>
        <w:rPr>
          <w:rFonts w:ascii="Times New Roman" w:hAnsi="Times New Roman"/>
          <w:bCs/>
          <w:sz w:val="24"/>
          <w:szCs w:val="24"/>
          <w:lang w:eastAsia="pt-BR"/>
        </w:rPr>
        <w:t>1. R</w:t>
      </w:r>
      <w:r w:rsidRPr="00484138">
        <w:rPr>
          <w:rFonts w:ascii="Times New Roman" w:hAnsi="Times New Roman"/>
          <w:bCs/>
          <w:sz w:val="24"/>
          <w:szCs w:val="24"/>
          <w:lang w:eastAsia="pt-BR"/>
        </w:rPr>
        <w:t xml:space="preserve">ubio K. </w:t>
      </w:r>
      <w:r w:rsidRPr="00484138">
        <w:rPr>
          <w:rFonts w:ascii="Times New Roman" w:eastAsia="Calibri" w:hAnsi="Times New Roman"/>
          <w:i/>
          <w:iCs/>
          <w:sz w:val="24"/>
          <w:szCs w:val="24"/>
        </w:rPr>
        <w:t>As mulheres e o esporte olímpico brasileiro</w:t>
      </w:r>
      <w:r w:rsidRPr="00484138">
        <w:rPr>
          <w:rFonts w:ascii="Times New Roman" w:eastAsia="Calibri" w:hAnsi="Times New Roman"/>
          <w:sz w:val="24"/>
          <w:szCs w:val="24"/>
        </w:rPr>
        <w:t>. São Paulo: Casa do Psicólogo; 2011.</w:t>
      </w:r>
      <w:r w:rsidRPr="00484138">
        <w:rPr>
          <w:rFonts w:ascii="Times New Roman" w:hAnsi="Times New Roman"/>
          <w:sz w:val="24"/>
          <w:szCs w:val="24"/>
          <w:lang w:eastAsia="pt-BR"/>
        </w:rPr>
        <w:t xml:space="preserve"> </w:t>
      </w:r>
    </w:p>
    <w:p w:rsidR="00FC7858" w:rsidRPr="00484138" w:rsidRDefault="00FC7858" w:rsidP="00FC7858">
      <w:pPr>
        <w:pStyle w:val="PargrafodaLista"/>
        <w:tabs>
          <w:tab w:val="left" w:pos="8445"/>
        </w:tabs>
        <w:spacing w:after="0" w:line="240" w:lineRule="auto"/>
        <w:ind w:left="462"/>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 </w:t>
      </w:r>
      <w:r w:rsidRPr="00484138">
        <w:rPr>
          <w:rFonts w:ascii="Times New Roman" w:hAnsi="Times New Roman"/>
          <w:sz w:val="24"/>
          <w:szCs w:val="24"/>
          <w:lang w:eastAsia="pt-BR"/>
        </w:rPr>
        <w:t xml:space="preserve">Cruz I, Silva P, Gomes PB. </w:t>
      </w:r>
      <w:r w:rsidRPr="00484138">
        <w:rPr>
          <w:rFonts w:ascii="Times New Roman" w:hAnsi="Times New Roman"/>
          <w:i/>
          <w:sz w:val="24"/>
          <w:szCs w:val="24"/>
          <w:lang w:eastAsia="pt-BR"/>
        </w:rPr>
        <w:t>Deusas e guerreiras dos Jogos Olímpicos.</w:t>
      </w:r>
      <w:r w:rsidRPr="00484138">
        <w:rPr>
          <w:rFonts w:ascii="Times New Roman" w:hAnsi="Times New Roman"/>
          <w:sz w:val="24"/>
          <w:szCs w:val="24"/>
          <w:lang w:eastAsia="pt-BR"/>
        </w:rPr>
        <w:t xml:space="preserve"> Lisboa: Comissão para Igualdade e para os Direitos das Mulheres – </w:t>
      </w:r>
      <w:proofErr w:type="gramStart"/>
      <w:r w:rsidRPr="00484138">
        <w:rPr>
          <w:rFonts w:ascii="Times New Roman" w:hAnsi="Times New Roman"/>
          <w:sz w:val="24"/>
          <w:szCs w:val="24"/>
          <w:lang w:eastAsia="pt-BR"/>
        </w:rPr>
        <w:t>Coleção fio</w:t>
      </w:r>
      <w:proofErr w:type="gramEnd"/>
      <w:r w:rsidRPr="00484138">
        <w:rPr>
          <w:rFonts w:ascii="Times New Roman" w:hAnsi="Times New Roman"/>
          <w:sz w:val="24"/>
          <w:szCs w:val="24"/>
          <w:lang w:eastAsia="pt-BR"/>
        </w:rPr>
        <w:t xml:space="preserve"> de ariana; 2006.</w:t>
      </w:r>
    </w:p>
    <w:p w:rsidR="00FC7858" w:rsidRPr="00484138" w:rsidRDefault="00FC7858" w:rsidP="00FC7858">
      <w:pPr>
        <w:pStyle w:val="PargrafodaLista"/>
        <w:spacing w:after="0" w:line="240" w:lineRule="auto"/>
        <w:ind w:left="462"/>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3. </w:t>
      </w:r>
      <w:r w:rsidRPr="00484138">
        <w:rPr>
          <w:rFonts w:ascii="Times New Roman" w:hAnsi="Times New Roman"/>
          <w:bCs/>
          <w:sz w:val="24"/>
          <w:szCs w:val="24"/>
          <w:lang w:eastAsia="pt-BR"/>
        </w:rPr>
        <w:t>Rubio K.</w:t>
      </w:r>
      <w:r w:rsidRPr="00484138">
        <w:rPr>
          <w:rFonts w:ascii="Times New Roman" w:hAnsi="Times New Roman"/>
          <w:sz w:val="24"/>
          <w:szCs w:val="24"/>
          <w:lang w:eastAsia="pt-BR"/>
        </w:rPr>
        <w:t xml:space="preserve"> </w:t>
      </w:r>
      <w:r w:rsidRPr="00484138">
        <w:rPr>
          <w:rFonts w:ascii="Times New Roman" w:hAnsi="Times New Roman"/>
          <w:i/>
          <w:sz w:val="24"/>
          <w:szCs w:val="24"/>
          <w:lang w:eastAsia="pt-BR"/>
        </w:rPr>
        <w:t>Destreinamento e transição de carreira no esporte.</w:t>
      </w:r>
      <w:r w:rsidRPr="00484138">
        <w:rPr>
          <w:rFonts w:ascii="Times New Roman" w:hAnsi="Times New Roman"/>
          <w:sz w:val="24"/>
          <w:szCs w:val="24"/>
          <w:lang w:eastAsia="pt-BR"/>
        </w:rPr>
        <w:t xml:space="preserve"> São Paulo: Casa do Psicólogo; 2012.</w:t>
      </w:r>
    </w:p>
    <w:p w:rsidR="00FC7858" w:rsidRPr="00484138" w:rsidRDefault="00FC7858" w:rsidP="00FC7858">
      <w:pPr>
        <w:rPr>
          <w:szCs w:val="24"/>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eastAsia="pt-BR"/>
        </w:rPr>
        <w:lastRenderedPageBreak/>
        <w:t xml:space="preserve">4. Rubio K. </w:t>
      </w:r>
      <w:proofErr w:type="gramStart"/>
      <w:r w:rsidRPr="00FC7858">
        <w:rPr>
          <w:rFonts w:ascii="Times New Roman" w:hAnsi="Times New Roman"/>
          <w:sz w:val="24"/>
          <w:szCs w:val="24"/>
          <w:lang w:val="en-US" w:eastAsia="pt-BR"/>
        </w:rPr>
        <w:t>The participation of women in Brazilian Olympic sport.</w:t>
      </w:r>
      <w:proofErr w:type="gramEnd"/>
      <w:r w:rsidRPr="00FC7858">
        <w:rPr>
          <w:rFonts w:ascii="Times New Roman" w:hAnsi="Times New Roman"/>
          <w:sz w:val="24"/>
          <w:szCs w:val="24"/>
          <w:lang w:val="en-US" w:eastAsia="pt-BR"/>
        </w:rPr>
        <w:t xml:space="preserve"> In: Jennifer Hargreaves e Eric Anderson (</w:t>
      </w:r>
      <w:proofErr w:type="spellStart"/>
      <w:proofErr w:type="gramStart"/>
      <w:r w:rsidRPr="00FC7858">
        <w:rPr>
          <w:rFonts w:ascii="Times New Roman" w:hAnsi="Times New Roman"/>
          <w:sz w:val="24"/>
          <w:szCs w:val="24"/>
          <w:lang w:val="en-US" w:eastAsia="pt-BR"/>
        </w:rPr>
        <w:t>eds</w:t>
      </w:r>
      <w:proofErr w:type="spellEnd"/>
      <w:proofErr w:type="gramEnd"/>
      <w:r w:rsidRPr="00FC7858">
        <w:rPr>
          <w:rFonts w:ascii="Times New Roman" w:hAnsi="Times New Roman"/>
          <w:sz w:val="24"/>
          <w:szCs w:val="24"/>
          <w:lang w:val="en-US" w:eastAsia="pt-BR"/>
        </w:rPr>
        <w:t xml:space="preserve">). </w:t>
      </w:r>
      <w:proofErr w:type="gramStart"/>
      <w:r w:rsidRPr="00FC7858">
        <w:rPr>
          <w:rFonts w:ascii="Times New Roman" w:hAnsi="Times New Roman"/>
          <w:i/>
          <w:iCs/>
          <w:sz w:val="24"/>
          <w:szCs w:val="24"/>
          <w:lang w:val="en-US" w:eastAsia="pt-BR"/>
        </w:rPr>
        <w:t>Routledge Handbook of Sport, Gender and Sexuality</w:t>
      </w:r>
      <w:r w:rsidRPr="00FC7858">
        <w:rPr>
          <w:rFonts w:ascii="Times New Roman" w:hAnsi="Times New Roman"/>
          <w:sz w:val="24"/>
          <w:szCs w:val="24"/>
          <w:lang w:val="en-US" w:eastAsia="pt-BR"/>
        </w:rPr>
        <w:t>.</w:t>
      </w:r>
      <w:proofErr w:type="gramEnd"/>
      <w:r w:rsidRPr="00FC7858">
        <w:rPr>
          <w:rFonts w:ascii="Times New Roman" w:hAnsi="Times New Roman"/>
          <w:sz w:val="24"/>
          <w:szCs w:val="24"/>
          <w:lang w:val="en-US" w:eastAsia="pt-BR"/>
        </w:rPr>
        <w:t xml:space="preserve"> Oxon: Routledge; 2014. </w:t>
      </w:r>
      <w:proofErr w:type="gramStart"/>
      <w:r w:rsidRPr="00FC7858">
        <w:rPr>
          <w:rFonts w:ascii="Times New Roman" w:hAnsi="Times New Roman"/>
          <w:sz w:val="24"/>
          <w:szCs w:val="24"/>
          <w:lang w:val="en-US" w:eastAsia="pt-BR"/>
        </w:rPr>
        <w:t>129-138.</w:t>
      </w:r>
      <w:proofErr w:type="gramEnd"/>
    </w:p>
    <w:p w:rsidR="00FC7858" w:rsidRPr="00FC7858" w:rsidRDefault="00FC7858" w:rsidP="00FC7858">
      <w:pPr>
        <w:rPr>
          <w:szCs w:val="24"/>
          <w:lang w:val="en-US"/>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rPr>
        <w:t xml:space="preserve">5. Hargreaves J. </w:t>
      </w:r>
      <w:r w:rsidRPr="00FC7858">
        <w:rPr>
          <w:rFonts w:ascii="Times New Roman" w:hAnsi="Times New Roman"/>
          <w:i/>
          <w:iCs/>
          <w:sz w:val="24"/>
          <w:szCs w:val="24"/>
          <w:lang w:val="en-US"/>
        </w:rPr>
        <w:t>Sporting females: Critical issues in the history and sociology of women's sport</w:t>
      </w:r>
      <w:r w:rsidRPr="00FC7858">
        <w:rPr>
          <w:rFonts w:ascii="Times New Roman" w:hAnsi="Times New Roman"/>
          <w:sz w:val="24"/>
          <w:szCs w:val="24"/>
          <w:lang w:val="en-US"/>
        </w:rPr>
        <w:t>. London and New York: Routledge; 1994.</w:t>
      </w:r>
    </w:p>
    <w:p w:rsidR="00FC7858" w:rsidRPr="00FC7858" w:rsidRDefault="00FC7858" w:rsidP="00FC7858">
      <w:pPr>
        <w:pStyle w:val="PargrafodaLista"/>
        <w:spacing w:after="0" w:line="240" w:lineRule="auto"/>
        <w:ind w:left="462"/>
        <w:rPr>
          <w:rFonts w:ascii="Times New Roman" w:hAnsi="Times New Roman"/>
          <w:sz w:val="24"/>
          <w:szCs w:val="24"/>
          <w:lang w:val="en-US"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rPr>
        <w:t xml:space="preserve">6. </w:t>
      </w:r>
      <w:proofErr w:type="spellStart"/>
      <w:r w:rsidRPr="00FC7858">
        <w:rPr>
          <w:rFonts w:ascii="Times New Roman" w:hAnsi="Times New Roman"/>
          <w:sz w:val="24"/>
          <w:szCs w:val="24"/>
          <w:lang w:val="en-US"/>
        </w:rPr>
        <w:t>Tralci</w:t>
      </w:r>
      <w:proofErr w:type="spellEnd"/>
      <w:r w:rsidRPr="00FC7858">
        <w:rPr>
          <w:rFonts w:ascii="Times New Roman" w:hAnsi="Times New Roman"/>
          <w:sz w:val="24"/>
          <w:szCs w:val="24"/>
          <w:lang w:val="en-US"/>
        </w:rPr>
        <w:t xml:space="preserve"> </w:t>
      </w:r>
      <w:proofErr w:type="spellStart"/>
      <w:r w:rsidRPr="00FC7858">
        <w:rPr>
          <w:rFonts w:ascii="Times New Roman" w:hAnsi="Times New Roman"/>
          <w:sz w:val="24"/>
          <w:szCs w:val="24"/>
          <w:lang w:val="en-US"/>
        </w:rPr>
        <w:t>Filho</w:t>
      </w:r>
      <w:proofErr w:type="spellEnd"/>
      <w:r w:rsidRPr="00FC7858">
        <w:rPr>
          <w:rFonts w:ascii="Times New Roman" w:hAnsi="Times New Roman"/>
          <w:sz w:val="24"/>
          <w:szCs w:val="24"/>
          <w:lang w:val="en-US"/>
        </w:rPr>
        <w:t xml:space="preserve"> MA, Rubio K. Between the confrontation and the concession: the identities of Brazilian Olympic female athletes. </w:t>
      </w:r>
      <w:proofErr w:type="gramStart"/>
      <w:r w:rsidRPr="00FC7858">
        <w:rPr>
          <w:rFonts w:ascii="Times New Roman" w:hAnsi="Times New Roman"/>
          <w:i/>
          <w:iCs/>
          <w:sz w:val="24"/>
          <w:szCs w:val="24"/>
          <w:lang w:val="en-US"/>
        </w:rPr>
        <w:t>International Journal of Humanities and Social Science</w:t>
      </w:r>
      <w:r w:rsidRPr="00FC7858">
        <w:rPr>
          <w:rFonts w:ascii="Times New Roman" w:hAnsi="Times New Roman"/>
          <w:sz w:val="24"/>
          <w:szCs w:val="24"/>
          <w:lang w:val="en-US"/>
        </w:rPr>
        <w:t>.</w:t>
      </w:r>
      <w:proofErr w:type="gramEnd"/>
      <w:r w:rsidRPr="00FC7858">
        <w:rPr>
          <w:rFonts w:ascii="Times New Roman" w:hAnsi="Times New Roman"/>
          <w:sz w:val="24"/>
          <w:szCs w:val="24"/>
          <w:lang w:val="en-US"/>
        </w:rPr>
        <w:t xml:space="preserve"> </w:t>
      </w:r>
      <w:proofErr w:type="gramStart"/>
      <w:r w:rsidRPr="00FC7858">
        <w:rPr>
          <w:rFonts w:ascii="Times New Roman" w:hAnsi="Times New Roman"/>
          <w:sz w:val="24"/>
          <w:szCs w:val="24"/>
          <w:lang w:val="en-US"/>
        </w:rPr>
        <w:t>2012; 2: 44-51.</w:t>
      </w:r>
      <w:proofErr w:type="gramEnd"/>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sidRPr="00FC7858">
        <w:rPr>
          <w:rFonts w:ascii="Times New Roman" w:hAnsi="Times New Roman"/>
          <w:bCs/>
          <w:sz w:val="24"/>
          <w:szCs w:val="24"/>
          <w:lang w:val="en-US" w:eastAsia="pt-BR"/>
        </w:rPr>
        <w:t xml:space="preserve">7. Rubio K, </w:t>
      </w:r>
      <w:proofErr w:type="spellStart"/>
      <w:r w:rsidRPr="00FC7858">
        <w:rPr>
          <w:rFonts w:ascii="Times New Roman" w:hAnsi="Times New Roman"/>
          <w:bCs/>
          <w:sz w:val="24"/>
          <w:szCs w:val="24"/>
          <w:lang w:val="en-US" w:eastAsia="pt-BR"/>
        </w:rPr>
        <w:t>Altmann</w:t>
      </w:r>
      <w:proofErr w:type="spellEnd"/>
      <w:r w:rsidRPr="00FC7858">
        <w:rPr>
          <w:rFonts w:ascii="Times New Roman" w:hAnsi="Times New Roman"/>
          <w:bCs/>
          <w:sz w:val="24"/>
          <w:szCs w:val="24"/>
          <w:lang w:val="en-US" w:eastAsia="pt-BR"/>
        </w:rPr>
        <w:t xml:space="preserve"> H, </w:t>
      </w:r>
      <w:proofErr w:type="spellStart"/>
      <w:r w:rsidRPr="00FC7858">
        <w:rPr>
          <w:rFonts w:ascii="Times New Roman" w:hAnsi="Times New Roman"/>
          <w:bCs/>
          <w:sz w:val="24"/>
          <w:szCs w:val="24"/>
          <w:lang w:val="en-US" w:eastAsia="pt-BR"/>
        </w:rPr>
        <w:t>Mourão</w:t>
      </w:r>
      <w:proofErr w:type="spellEnd"/>
      <w:r w:rsidRPr="00FC7858">
        <w:rPr>
          <w:rFonts w:ascii="Times New Roman" w:hAnsi="Times New Roman"/>
          <w:bCs/>
          <w:sz w:val="24"/>
          <w:szCs w:val="24"/>
          <w:lang w:val="en-US" w:eastAsia="pt-BR"/>
        </w:rPr>
        <w:t xml:space="preserve"> L, </w:t>
      </w:r>
      <w:proofErr w:type="spellStart"/>
      <w:r w:rsidRPr="00FC7858">
        <w:rPr>
          <w:rFonts w:ascii="Times New Roman" w:hAnsi="Times New Roman"/>
          <w:bCs/>
          <w:sz w:val="24"/>
          <w:szCs w:val="24"/>
          <w:lang w:val="en-US" w:eastAsia="pt-BR"/>
        </w:rPr>
        <w:t>Goellner</w:t>
      </w:r>
      <w:proofErr w:type="spellEnd"/>
      <w:r w:rsidRPr="00FC7858">
        <w:rPr>
          <w:rFonts w:ascii="Times New Roman" w:hAnsi="Times New Roman"/>
          <w:bCs/>
          <w:sz w:val="24"/>
          <w:szCs w:val="24"/>
          <w:lang w:val="en-US" w:eastAsia="pt-BR"/>
        </w:rPr>
        <w:t xml:space="preserve"> SV. Women and sport in Brazil. In: D'Amico RL, Benn T, </w:t>
      </w:r>
      <w:proofErr w:type="spellStart"/>
      <w:r w:rsidRPr="00FC7858">
        <w:rPr>
          <w:rFonts w:ascii="Times New Roman" w:hAnsi="Times New Roman"/>
          <w:bCs/>
          <w:sz w:val="24"/>
          <w:szCs w:val="24"/>
          <w:lang w:val="en-US" w:eastAsia="pt-BR"/>
        </w:rPr>
        <w:t>Pfister</w:t>
      </w:r>
      <w:proofErr w:type="spellEnd"/>
      <w:r w:rsidRPr="00FC7858">
        <w:rPr>
          <w:rFonts w:ascii="Times New Roman" w:hAnsi="Times New Roman"/>
          <w:bCs/>
          <w:sz w:val="24"/>
          <w:szCs w:val="24"/>
          <w:lang w:val="en-US" w:eastAsia="pt-BR"/>
        </w:rPr>
        <w:t xml:space="preserve"> G (orgs). </w:t>
      </w:r>
      <w:r w:rsidRPr="00FC7858">
        <w:rPr>
          <w:rFonts w:ascii="Times New Roman" w:hAnsi="Times New Roman"/>
          <w:bCs/>
          <w:i/>
          <w:sz w:val="24"/>
          <w:szCs w:val="24"/>
          <w:lang w:val="en-US" w:eastAsia="pt-BR"/>
        </w:rPr>
        <w:t>Women and sport in Latin American</w:t>
      </w:r>
      <w:r w:rsidRPr="00FC7858">
        <w:rPr>
          <w:rFonts w:ascii="Times New Roman" w:hAnsi="Times New Roman"/>
          <w:bCs/>
          <w:sz w:val="24"/>
          <w:szCs w:val="24"/>
          <w:lang w:val="en-US" w:eastAsia="pt-BR"/>
        </w:rPr>
        <w:t xml:space="preserve">. </w:t>
      </w:r>
      <w:r w:rsidRPr="00484138">
        <w:rPr>
          <w:rFonts w:ascii="Times New Roman" w:hAnsi="Times New Roman"/>
          <w:bCs/>
          <w:sz w:val="24"/>
          <w:szCs w:val="24"/>
          <w:lang w:eastAsia="pt-BR"/>
        </w:rPr>
        <w:t>New York/</w:t>
      </w:r>
      <w:proofErr w:type="spellStart"/>
      <w:r w:rsidRPr="00484138">
        <w:rPr>
          <w:rFonts w:ascii="Times New Roman" w:hAnsi="Times New Roman"/>
          <w:bCs/>
          <w:sz w:val="24"/>
          <w:szCs w:val="24"/>
          <w:lang w:eastAsia="pt-BR"/>
        </w:rPr>
        <w:t>Oxon</w:t>
      </w:r>
      <w:proofErr w:type="spellEnd"/>
      <w:r w:rsidRPr="00484138">
        <w:rPr>
          <w:rFonts w:ascii="Times New Roman" w:hAnsi="Times New Roman"/>
          <w:bCs/>
          <w:sz w:val="24"/>
          <w:szCs w:val="24"/>
          <w:lang w:eastAsia="pt-BR"/>
        </w:rPr>
        <w:t xml:space="preserve">: </w:t>
      </w:r>
      <w:proofErr w:type="spellStart"/>
      <w:r w:rsidRPr="00484138">
        <w:rPr>
          <w:rFonts w:ascii="Times New Roman" w:hAnsi="Times New Roman"/>
          <w:bCs/>
          <w:sz w:val="24"/>
          <w:szCs w:val="24"/>
          <w:lang w:eastAsia="pt-BR"/>
        </w:rPr>
        <w:t>Routledge</w:t>
      </w:r>
      <w:proofErr w:type="spellEnd"/>
      <w:r w:rsidRPr="00484138">
        <w:rPr>
          <w:rFonts w:ascii="Times New Roman" w:hAnsi="Times New Roman"/>
          <w:bCs/>
          <w:sz w:val="24"/>
          <w:szCs w:val="24"/>
          <w:lang w:eastAsia="pt-BR"/>
        </w:rPr>
        <w:t>; 2016.</w:t>
      </w:r>
    </w:p>
    <w:p w:rsidR="00FC7858" w:rsidRPr="00484138" w:rsidRDefault="00FC7858" w:rsidP="00FC7858">
      <w:pPr>
        <w:pStyle w:val="PargrafodaLista"/>
        <w:spacing w:after="0" w:line="240" w:lineRule="auto"/>
        <w:ind w:left="0"/>
        <w:rPr>
          <w:rFonts w:ascii="Times New Roman" w:hAnsi="Times New Roman"/>
          <w:b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8. </w:t>
      </w:r>
      <w:r w:rsidRPr="00484138">
        <w:rPr>
          <w:rFonts w:ascii="Times New Roman" w:hAnsi="Times New Roman"/>
          <w:bCs/>
          <w:sz w:val="24"/>
          <w:szCs w:val="24"/>
          <w:lang w:eastAsia="pt-BR"/>
        </w:rPr>
        <w:t xml:space="preserve">Rubio K. </w:t>
      </w:r>
      <w:r w:rsidRPr="00484138">
        <w:rPr>
          <w:rFonts w:ascii="Times New Roman" w:hAnsi="Times New Roman"/>
          <w:bCs/>
          <w:i/>
          <w:sz w:val="24"/>
          <w:szCs w:val="24"/>
          <w:lang w:eastAsia="pt-BR"/>
        </w:rPr>
        <w:t>Atletas do Brasil Olímpico.</w:t>
      </w:r>
      <w:r w:rsidRPr="00484138">
        <w:rPr>
          <w:rFonts w:ascii="Times New Roman" w:hAnsi="Times New Roman"/>
          <w:bCs/>
          <w:sz w:val="24"/>
          <w:szCs w:val="24"/>
          <w:lang w:eastAsia="pt-BR"/>
        </w:rPr>
        <w:t xml:space="preserve"> São Paulo: </w:t>
      </w:r>
      <w:proofErr w:type="spellStart"/>
      <w:r w:rsidRPr="00484138">
        <w:rPr>
          <w:rFonts w:ascii="Times New Roman" w:hAnsi="Times New Roman"/>
          <w:bCs/>
          <w:sz w:val="24"/>
          <w:szCs w:val="24"/>
          <w:lang w:eastAsia="pt-BR"/>
        </w:rPr>
        <w:t>Kazuá</w:t>
      </w:r>
      <w:proofErr w:type="spellEnd"/>
      <w:r w:rsidRPr="00484138">
        <w:rPr>
          <w:rFonts w:ascii="Times New Roman" w:hAnsi="Times New Roman"/>
          <w:bCs/>
          <w:sz w:val="24"/>
          <w:szCs w:val="24"/>
          <w:lang w:eastAsia="pt-BR"/>
        </w:rPr>
        <w:t>; 2013.</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caps/>
          <w:sz w:val="24"/>
          <w:szCs w:val="24"/>
          <w:lang w:eastAsia="pt-BR"/>
        </w:rPr>
        <w:t xml:space="preserve">9. </w:t>
      </w:r>
      <w:proofErr w:type="spellStart"/>
      <w:r w:rsidRPr="00484138">
        <w:rPr>
          <w:rFonts w:ascii="Times New Roman" w:hAnsi="Times New Roman"/>
          <w:caps/>
          <w:sz w:val="24"/>
          <w:szCs w:val="24"/>
          <w:lang w:eastAsia="pt-BR"/>
        </w:rPr>
        <w:t>A</w:t>
      </w:r>
      <w:r w:rsidRPr="00484138">
        <w:rPr>
          <w:rFonts w:ascii="Times New Roman" w:hAnsi="Times New Roman"/>
          <w:sz w:val="24"/>
          <w:szCs w:val="24"/>
          <w:lang w:eastAsia="pt-BR"/>
        </w:rPr>
        <w:t>raujo</w:t>
      </w:r>
      <w:proofErr w:type="spellEnd"/>
      <w:r w:rsidRPr="00484138">
        <w:rPr>
          <w:rFonts w:ascii="Times New Roman" w:hAnsi="Times New Roman"/>
          <w:caps/>
          <w:sz w:val="24"/>
          <w:szCs w:val="24"/>
          <w:lang w:eastAsia="pt-BR"/>
        </w:rPr>
        <w:t xml:space="preserve"> SEC. </w:t>
      </w:r>
      <w:r w:rsidRPr="00484138">
        <w:rPr>
          <w:rFonts w:ascii="Times New Roman" w:hAnsi="Times New Roman"/>
          <w:sz w:val="24"/>
          <w:szCs w:val="24"/>
          <w:lang w:eastAsia="pt-BR"/>
        </w:rPr>
        <w:t>As mulheres e o esporte olímpico brasileiro entre as décadas de 1930 a 1960 – as políticas públicas do esporte e da educação física.</w:t>
      </w:r>
      <w:r w:rsidRPr="00484138">
        <w:rPr>
          <w:rFonts w:ascii="Times New Roman" w:hAnsi="Times New Roman"/>
          <w:caps/>
          <w:sz w:val="24"/>
          <w:szCs w:val="24"/>
          <w:lang w:eastAsia="pt-BR"/>
        </w:rPr>
        <w:t xml:space="preserve"> I</w:t>
      </w:r>
      <w:r w:rsidRPr="00484138">
        <w:rPr>
          <w:rFonts w:ascii="Times New Roman" w:hAnsi="Times New Roman"/>
          <w:sz w:val="24"/>
          <w:szCs w:val="24"/>
          <w:lang w:eastAsia="pt-BR"/>
        </w:rPr>
        <w:t>n</w:t>
      </w:r>
      <w:r w:rsidRPr="00484138">
        <w:rPr>
          <w:rFonts w:ascii="Times New Roman" w:hAnsi="Times New Roman"/>
          <w:caps/>
          <w:sz w:val="24"/>
          <w:szCs w:val="24"/>
          <w:lang w:eastAsia="pt-BR"/>
        </w:rPr>
        <w:t>: R</w:t>
      </w:r>
      <w:r w:rsidRPr="00484138">
        <w:rPr>
          <w:rFonts w:ascii="Times New Roman" w:hAnsi="Times New Roman"/>
          <w:sz w:val="24"/>
          <w:szCs w:val="24"/>
          <w:lang w:eastAsia="pt-BR"/>
        </w:rPr>
        <w:t>ubio K</w:t>
      </w:r>
      <w:r w:rsidRPr="00484138">
        <w:rPr>
          <w:rFonts w:ascii="Times New Roman" w:hAnsi="Times New Roman"/>
          <w:caps/>
          <w:sz w:val="24"/>
          <w:szCs w:val="24"/>
          <w:lang w:eastAsia="pt-BR"/>
        </w:rPr>
        <w:t xml:space="preserve">. </w:t>
      </w:r>
      <w:proofErr w:type="gramStart"/>
      <w:r w:rsidRPr="00484138">
        <w:rPr>
          <w:rFonts w:ascii="Times New Roman" w:hAnsi="Times New Roman"/>
          <w:sz w:val="24"/>
          <w:szCs w:val="24"/>
          <w:lang w:eastAsia="pt-BR"/>
        </w:rPr>
        <w:t>org</w:t>
      </w:r>
      <w:r w:rsidRPr="00484138">
        <w:rPr>
          <w:rFonts w:ascii="Times New Roman" w:hAnsi="Times New Roman"/>
          <w:caps/>
          <w:sz w:val="24"/>
          <w:szCs w:val="24"/>
          <w:lang w:eastAsia="pt-BR"/>
        </w:rPr>
        <w:t>.</w:t>
      </w:r>
      <w:proofErr w:type="gramEnd"/>
      <w:r w:rsidRPr="00484138">
        <w:rPr>
          <w:rFonts w:ascii="Times New Roman" w:hAnsi="Times New Roman"/>
          <w:i/>
          <w:iCs/>
          <w:caps/>
          <w:sz w:val="24"/>
          <w:szCs w:val="24"/>
          <w:lang w:eastAsia="pt-BR"/>
        </w:rPr>
        <w:t xml:space="preserve"> </w:t>
      </w:r>
      <w:r w:rsidRPr="00484138">
        <w:rPr>
          <w:rFonts w:ascii="Times New Roman" w:hAnsi="Times New Roman"/>
          <w:i/>
          <w:iCs/>
          <w:sz w:val="24"/>
          <w:szCs w:val="24"/>
          <w:lang w:eastAsia="pt-BR"/>
        </w:rPr>
        <w:t>As mulheres e o esporte olímpico brasileiro</w:t>
      </w:r>
      <w:r w:rsidRPr="00484138">
        <w:rPr>
          <w:rFonts w:ascii="Times New Roman" w:hAnsi="Times New Roman"/>
          <w:i/>
          <w:iCs/>
          <w:caps/>
          <w:sz w:val="24"/>
          <w:szCs w:val="24"/>
          <w:lang w:eastAsia="pt-BR"/>
        </w:rPr>
        <w:t xml:space="preserve">. </w:t>
      </w:r>
      <w:r w:rsidRPr="00484138">
        <w:rPr>
          <w:rFonts w:ascii="Times New Roman" w:hAnsi="Times New Roman"/>
          <w:sz w:val="24"/>
          <w:szCs w:val="24"/>
          <w:lang w:eastAsia="pt-BR"/>
        </w:rPr>
        <w:t>São Paulo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Casa do Psicólogo</w:t>
      </w:r>
      <w:r w:rsidRPr="00484138">
        <w:rPr>
          <w:rFonts w:ascii="Times New Roman" w:hAnsi="Times New Roman"/>
          <w:caps/>
          <w:sz w:val="24"/>
          <w:szCs w:val="24"/>
          <w:lang w:eastAsia="pt-BR"/>
        </w:rPr>
        <w:t>; 2011.</w:t>
      </w:r>
    </w:p>
    <w:p w:rsidR="00FC7858" w:rsidRPr="00484138" w:rsidRDefault="00FC7858" w:rsidP="00FC7858">
      <w:pPr>
        <w:pStyle w:val="PargrafodaLista"/>
        <w:spacing w:after="0" w:line="240" w:lineRule="auto"/>
        <w:ind w:left="0"/>
        <w:rPr>
          <w:rFonts w:ascii="Times New Roman" w:hAnsi="Times New Roman"/>
          <w:b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bCs/>
          <w:sz w:val="24"/>
          <w:szCs w:val="24"/>
          <w:lang w:eastAsia="pt-BR"/>
        </w:rPr>
        <w:t xml:space="preserve">10. </w:t>
      </w:r>
      <w:r w:rsidRPr="00484138">
        <w:rPr>
          <w:rFonts w:ascii="Times New Roman" w:hAnsi="Times New Roman"/>
          <w:bCs/>
          <w:sz w:val="24"/>
          <w:szCs w:val="24"/>
          <w:lang w:eastAsia="pt-BR"/>
        </w:rPr>
        <w:t xml:space="preserve">Rubio K. </w:t>
      </w:r>
      <w:r w:rsidRPr="00484138">
        <w:rPr>
          <w:rFonts w:ascii="Times New Roman" w:hAnsi="Times New Roman"/>
          <w:bCs/>
          <w:i/>
          <w:sz w:val="24"/>
          <w:szCs w:val="24"/>
          <w:lang w:eastAsia="pt-BR"/>
        </w:rPr>
        <w:t>Atletas Olímpicos Brasileiros.</w:t>
      </w:r>
      <w:r w:rsidRPr="00484138">
        <w:rPr>
          <w:rFonts w:ascii="Times New Roman" w:hAnsi="Times New Roman"/>
          <w:bCs/>
          <w:sz w:val="24"/>
          <w:szCs w:val="24"/>
          <w:lang w:eastAsia="pt-BR"/>
        </w:rPr>
        <w:t xml:space="preserve"> São Paulo: </w:t>
      </w:r>
      <w:proofErr w:type="spellStart"/>
      <w:proofErr w:type="gramStart"/>
      <w:r w:rsidRPr="00484138">
        <w:rPr>
          <w:rFonts w:ascii="Times New Roman" w:hAnsi="Times New Roman"/>
          <w:bCs/>
          <w:sz w:val="24"/>
          <w:szCs w:val="24"/>
          <w:lang w:eastAsia="pt-BR"/>
        </w:rPr>
        <w:t>SesiSP</w:t>
      </w:r>
      <w:proofErr w:type="spellEnd"/>
      <w:proofErr w:type="gramEnd"/>
      <w:r w:rsidRPr="00484138">
        <w:rPr>
          <w:rFonts w:ascii="Times New Roman" w:hAnsi="Times New Roman"/>
          <w:bCs/>
          <w:sz w:val="24"/>
          <w:szCs w:val="24"/>
          <w:lang w:eastAsia="pt-BR"/>
        </w:rPr>
        <w:t xml:space="preserve"> Editora; 2015.</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11. </w:t>
      </w:r>
      <w:r w:rsidRPr="00484138">
        <w:rPr>
          <w:rFonts w:ascii="Times New Roman" w:hAnsi="Times New Roman"/>
          <w:sz w:val="24"/>
          <w:szCs w:val="24"/>
          <w:lang w:eastAsia="pt-BR"/>
        </w:rPr>
        <w:t>Pires G, Sarmento JP. Conceito de gestão de desporto: novos desafios, diferentes soluções. Rev</w:t>
      </w:r>
      <w:r>
        <w:rPr>
          <w:rFonts w:ascii="Times New Roman" w:hAnsi="Times New Roman"/>
          <w:sz w:val="24"/>
          <w:szCs w:val="24"/>
          <w:lang w:eastAsia="pt-BR"/>
        </w:rPr>
        <w:t>.</w:t>
      </w:r>
      <w:r w:rsidRPr="00484138">
        <w:rPr>
          <w:rFonts w:ascii="Times New Roman" w:hAnsi="Times New Roman"/>
          <w:sz w:val="24"/>
          <w:szCs w:val="24"/>
          <w:lang w:eastAsia="pt-BR"/>
        </w:rPr>
        <w:t xml:space="preserve"> Portuguesa de Ciências do Desporto. 2001; 1(1): 8-103.</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12. </w:t>
      </w:r>
      <w:r w:rsidRPr="00484138">
        <w:rPr>
          <w:rFonts w:ascii="Times New Roman" w:hAnsi="Times New Roman"/>
          <w:sz w:val="24"/>
          <w:szCs w:val="24"/>
          <w:lang w:eastAsia="pt-BR"/>
        </w:rPr>
        <w:t>Leoncini MP. Entendo o negócio futebol: um estudo sobre a transformação do modelo de gestão estratégica nos clubes de futebol. [Tese de doutorado - Doutorado em Engenharia]. São Paulo: Escola Politécnica, Universidade de São Paulo; 2001. 168 f.</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13. </w:t>
      </w:r>
      <w:proofErr w:type="spellStart"/>
      <w:r w:rsidRPr="00484138">
        <w:rPr>
          <w:rFonts w:ascii="Times New Roman" w:hAnsi="Times New Roman"/>
          <w:sz w:val="24"/>
          <w:szCs w:val="24"/>
          <w:lang w:eastAsia="pt-BR"/>
        </w:rPr>
        <w:t>Proni</w:t>
      </w:r>
      <w:proofErr w:type="spellEnd"/>
      <w:r w:rsidRPr="00484138">
        <w:rPr>
          <w:rFonts w:ascii="Times New Roman" w:hAnsi="Times New Roman"/>
          <w:sz w:val="24"/>
          <w:szCs w:val="24"/>
          <w:lang w:eastAsia="pt-BR"/>
        </w:rPr>
        <w:t xml:space="preserve"> MW.</w:t>
      </w:r>
      <w:r w:rsidRPr="00484138">
        <w:rPr>
          <w:rFonts w:ascii="Times New Roman" w:hAnsi="Times New Roman"/>
          <w:caps/>
          <w:sz w:val="24"/>
          <w:szCs w:val="24"/>
          <w:lang w:eastAsia="pt-BR"/>
        </w:rPr>
        <w:t xml:space="preserve"> A </w:t>
      </w:r>
      <w:r w:rsidRPr="00484138">
        <w:rPr>
          <w:rFonts w:ascii="Times New Roman" w:hAnsi="Times New Roman"/>
          <w:sz w:val="24"/>
          <w:szCs w:val="24"/>
          <w:lang w:eastAsia="pt-BR"/>
        </w:rPr>
        <w:t>reinvenção dos jogos olímpicos: um projeto de marketing</w:t>
      </w:r>
      <w:r w:rsidRPr="00484138">
        <w:rPr>
          <w:rFonts w:ascii="Times New Roman" w:hAnsi="Times New Roman"/>
          <w:caps/>
          <w:sz w:val="24"/>
          <w:szCs w:val="24"/>
          <w:lang w:eastAsia="pt-BR"/>
        </w:rPr>
        <w:t>. </w:t>
      </w:r>
      <w:r w:rsidRPr="00484138">
        <w:rPr>
          <w:rFonts w:ascii="Times New Roman" w:hAnsi="Times New Roman"/>
          <w:i/>
          <w:iCs/>
          <w:sz w:val="24"/>
          <w:szCs w:val="24"/>
          <w:lang w:eastAsia="pt-BR"/>
        </w:rPr>
        <w:t xml:space="preserve">Esporte e sociedade. </w:t>
      </w:r>
      <w:r w:rsidRPr="00484138">
        <w:rPr>
          <w:rFonts w:ascii="Times New Roman" w:hAnsi="Times New Roman"/>
          <w:iCs/>
          <w:sz w:val="24"/>
          <w:szCs w:val="24"/>
          <w:lang w:eastAsia="pt-BR"/>
        </w:rPr>
        <w:t>2008;</w:t>
      </w:r>
      <w:r w:rsidRPr="00484138">
        <w:rPr>
          <w:rFonts w:ascii="Times New Roman" w:hAnsi="Times New Roman"/>
          <w:caps/>
          <w:sz w:val="24"/>
          <w:szCs w:val="24"/>
          <w:lang w:eastAsia="pt-BR"/>
        </w:rPr>
        <w:t> 3(9): 185-204.</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Default="00FC7858" w:rsidP="00FC7858">
      <w:pPr>
        <w:rPr>
          <w:szCs w:val="24"/>
        </w:rPr>
      </w:pPr>
      <w:r>
        <w:rPr>
          <w:szCs w:val="24"/>
        </w:rPr>
        <w:t xml:space="preserve">14. </w:t>
      </w:r>
      <w:r w:rsidRPr="00484138">
        <w:rPr>
          <w:szCs w:val="24"/>
        </w:rPr>
        <w:t xml:space="preserve">Rubio K, Ferreira Junior NS. A transição durante a fase do amadorismo. In: Rubio K (org.). </w:t>
      </w:r>
      <w:r w:rsidRPr="00484138">
        <w:rPr>
          <w:i/>
          <w:iCs/>
          <w:szCs w:val="24"/>
        </w:rPr>
        <w:t xml:space="preserve">Destreinamento e transição de carreira no esporte. </w:t>
      </w:r>
      <w:r w:rsidRPr="00484138">
        <w:rPr>
          <w:szCs w:val="24"/>
        </w:rPr>
        <w:t>São Paulo: Casa do Psicólogo; 2012. 65-81.</w:t>
      </w:r>
    </w:p>
    <w:p w:rsidR="00FC7858" w:rsidRDefault="00FC7858" w:rsidP="00FC7858">
      <w:pPr>
        <w:rPr>
          <w:szCs w:val="24"/>
        </w:rPr>
      </w:pPr>
    </w:p>
    <w:p w:rsidR="00FC7858" w:rsidRPr="00484138" w:rsidRDefault="00FC7858" w:rsidP="00FC7858">
      <w:pPr>
        <w:rPr>
          <w:szCs w:val="24"/>
        </w:rPr>
      </w:pPr>
      <w:r>
        <w:rPr>
          <w:szCs w:val="24"/>
        </w:rPr>
        <w:t xml:space="preserve">15. </w:t>
      </w:r>
      <w:r w:rsidRPr="00484138">
        <w:rPr>
          <w:szCs w:val="24"/>
        </w:rPr>
        <w:t>Ferreira Jr NS. A transição de carreira dos bicampeões mundiais de basquetebol: uma análise com base em narrativas biográficas. [Dissertação de mestrado]. São Paulo: Escola de Educação Física e Esporte, Universidade de São Paulo; 2014.</w:t>
      </w:r>
    </w:p>
    <w:p w:rsidR="00FC7858" w:rsidRPr="00FC785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n-US" w:eastAsia="pt-BR"/>
        </w:rPr>
        <w:t xml:space="preserve">16. </w:t>
      </w:r>
      <w:r w:rsidRPr="00484138">
        <w:rPr>
          <w:rFonts w:ascii="Times New Roman" w:hAnsi="Times New Roman"/>
          <w:sz w:val="24"/>
          <w:szCs w:val="24"/>
          <w:lang w:val="en-US" w:eastAsia="pt-BR"/>
        </w:rPr>
        <w:t xml:space="preserve">Ogilvie BC, Taylor J. Career termination issues among elite athletes. In: Singer RN, Murphey, Tennant LK (Eds.). </w:t>
      </w:r>
      <w:proofErr w:type="gramStart"/>
      <w:r w:rsidRPr="00484138">
        <w:rPr>
          <w:rFonts w:ascii="Times New Roman" w:hAnsi="Times New Roman"/>
          <w:i/>
          <w:sz w:val="24"/>
          <w:szCs w:val="24"/>
          <w:lang w:val="en-US" w:eastAsia="pt-BR"/>
        </w:rPr>
        <w:t>Handbook of research on sport psychology.</w:t>
      </w:r>
      <w:proofErr w:type="gramEnd"/>
      <w:r w:rsidRPr="00484138">
        <w:rPr>
          <w:rFonts w:ascii="Times New Roman" w:hAnsi="Times New Roman"/>
          <w:i/>
          <w:iCs/>
          <w:sz w:val="24"/>
          <w:szCs w:val="24"/>
          <w:lang w:val="en-US" w:eastAsia="pt-BR"/>
        </w:rPr>
        <w:t xml:space="preserve"> </w:t>
      </w:r>
      <w:r w:rsidRPr="00FC7858">
        <w:rPr>
          <w:rFonts w:ascii="Times New Roman" w:hAnsi="Times New Roman"/>
          <w:sz w:val="24"/>
          <w:szCs w:val="24"/>
          <w:lang w:eastAsia="pt-BR"/>
        </w:rPr>
        <w:t xml:space="preserve">New York: </w:t>
      </w:r>
      <w:proofErr w:type="spellStart"/>
      <w:r w:rsidRPr="00FC7858">
        <w:rPr>
          <w:rFonts w:ascii="Times New Roman" w:hAnsi="Times New Roman"/>
          <w:sz w:val="24"/>
          <w:szCs w:val="24"/>
          <w:lang w:eastAsia="pt-BR"/>
        </w:rPr>
        <w:t>Macmillan</w:t>
      </w:r>
      <w:proofErr w:type="spellEnd"/>
      <w:r w:rsidRPr="00FC7858">
        <w:rPr>
          <w:rFonts w:ascii="Times New Roman" w:hAnsi="Times New Roman"/>
          <w:sz w:val="24"/>
          <w:szCs w:val="24"/>
          <w:lang w:eastAsia="pt-BR"/>
        </w:rPr>
        <w:t>; 1993. 761 – 775.</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17. </w:t>
      </w:r>
      <w:r w:rsidRPr="00484138">
        <w:rPr>
          <w:rFonts w:ascii="Times New Roman" w:hAnsi="Times New Roman"/>
          <w:sz w:val="24"/>
          <w:szCs w:val="24"/>
          <w:lang w:eastAsia="pt-BR"/>
        </w:rPr>
        <w:t>Martini L.</w:t>
      </w:r>
      <w:r w:rsidRPr="00484138">
        <w:rPr>
          <w:rFonts w:ascii="Times New Roman" w:hAnsi="Times New Roman"/>
          <w:caps/>
          <w:sz w:val="24"/>
          <w:szCs w:val="24"/>
          <w:lang w:eastAsia="pt-BR"/>
        </w:rPr>
        <w:t xml:space="preserve"> T</w:t>
      </w:r>
      <w:r w:rsidRPr="00484138">
        <w:rPr>
          <w:rFonts w:ascii="Times New Roman" w:hAnsi="Times New Roman"/>
          <w:sz w:val="24"/>
          <w:szCs w:val="24"/>
          <w:lang w:eastAsia="pt-BR"/>
        </w:rPr>
        <w:t>ransição de carreira e suas implicações no esporte.</w:t>
      </w:r>
      <w:r w:rsidRPr="00484138">
        <w:rPr>
          <w:rFonts w:ascii="Times New Roman" w:hAnsi="Times New Roman"/>
          <w:caps/>
          <w:sz w:val="24"/>
          <w:szCs w:val="24"/>
          <w:lang w:eastAsia="pt-BR"/>
        </w:rPr>
        <w:t xml:space="preserve"> I</w:t>
      </w:r>
      <w:r w:rsidRPr="00484138">
        <w:rPr>
          <w:rFonts w:ascii="Times New Roman" w:hAnsi="Times New Roman"/>
          <w:sz w:val="24"/>
          <w:szCs w:val="24"/>
          <w:lang w:eastAsia="pt-BR"/>
        </w:rPr>
        <w:t>n</w:t>
      </w:r>
      <w:r w:rsidRPr="00484138">
        <w:rPr>
          <w:rFonts w:ascii="Times New Roman" w:hAnsi="Times New Roman"/>
          <w:caps/>
          <w:sz w:val="24"/>
          <w:szCs w:val="24"/>
          <w:lang w:eastAsia="pt-BR"/>
        </w:rPr>
        <w:t>: D</w:t>
      </w:r>
      <w:r w:rsidRPr="00484138">
        <w:rPr>
          <w:rFonts w:ascii="Times New Roman" w:hAnsi="Times New Roman"/>
          <w:sz w:val="24"/>
          <w:szCs w:val="24"/>
          <w:lang w:eastAsia="pt-BR"/>
        </w:rPr>
        <w:t>estreinamento e transição de carreira no esporte.</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São Paulo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 xml:space="preserve">Casa do Psicólogo; </w:t>
      </w:r>
      <w:r w:rsidRPr="00484138">
        <w:rPr>
          <w:rFonts w:ascii="Times New Roman" w:hAnsi="Times New Roman"/>
          <w:caps/>
          <w:sz w:val="24"/>
          <w:szCs w:val="24"/>
          <w:lang w:eastAsia="pt-BR"/>
        </w:rPr>
        <w:t>2003</w:t>
      </w:r>
      <w:r w:rsidRPr="00484138">
        <w:rPr>
          <w:rFonts w:ascii="Times New Roman" w:hAnsi="Times New Roman"/>
          <w:sz w:val="24"/>
          <w:szCs w:val="24"/>
          <w:lang w:eastAsia="pt-BR"/>
        </w:rPr>
        <w:t>.</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sidRPr="00FC7858">
        <w:rPr>
          <w:rFonts w:ascii="Times New Roman" w:hAnsi="Times New Roman"/>
          <w:sz w:val="24"/>
          <w:szCs w:val="24"/>
          <w:lang w:val="en-US" w:eastAsia="pt-BR"/>
        </w:rPr>
        <w:t xml:space="preserve">18. </w:t>
      </w:r>
      <w:proofErr w:type="spellStart"/>
      <w:r w:rsidRPr="00FC7858">
        <w:rPr>
          <w:rFonts w:ascii="Times New Roman" w:hAnsi="Times New Roman"/>
          <w:sz w:val="24"/>
          <w:szCs w:val="24"/>
          <w:lang w:val="en-US" w:eastAsia="pt-BR"/>
        </w:rPr>
        <w:t>Kobbi</w:t>
      </w:r>
      <w:proofErr w:type="spellEnd"/>
      <w:r w:rsidRPr="00FC7858">
        <w:rPr>
          <w:rFonts w:ascii="Times New Roman" w:hAnsi="Times New Roman"/>
          <w:sz w:val="24"/>
          <w:szCs w:val="24"/>
          <w:lang w:val="en-US" w:eastAsia="pt-BR"/>
        </w:rPr>
        <w:t xml:space="preserve"> (2015)</w:t>
      </w:r>
    </w:p>
    <w:p w:rsidR="00FC7858" w:rsidRPr="00484138" w:rsidRDefault="00FC7858" w:rsidP="00FC7858">
      <w:pPr>
        <w:pStyle w:val="PargrafodaLista"/>
        <w:spacing w:after="0" w:line="240" w:lineRule="auto"/>
        <w:ind w:left="0"/>
        <w:rPr>
          <w:rFonts w:ascii="Times New Roman" w:eastAsia="AdvTimes"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eastAsia="AdvTimes" w:hAnsi="Times New Roman"/>
          <w:sz w:val="24"/>
          <w:szCs w:val="24"/>
          <w:lang w:val="en-US" w:eastAsia="pt-BR"/>
        </w:rPr>
        <w:lastRenderedPageBreak/>
        <w:t xml:space="preserve">19. </w:t>
      </w:r>
      <w:proofErr w:type="spellStart"/>
      <w:r w:rsidRPr="00484138">
        <w:rPr>
          <w:rFonts w:ascii="Times New Roman" w:eastAsia="AdvTimes" w:hAnsi="Times New Roman"/>
          <w:sz w:val="24"/>
          <w:szCs w:val="24"/>
          <w:lang w:val="en-US" w:eastAsia="pt-BR"/>
        </w:rPr>
        <w:t>Wylleman</w:t>
      </w:r>
      <w:proofErr w:type="spellEnd"/>
      <w:r w:rsidRPr="00484138">
        <w:rPr>
          <w:rFonts w:ascii="Times New Roman" w:eastAsia="AdvTimes" w:hAnsi="Times New Roman"/>
          <w:sz w:val="24"/>
          <w:szCs w:val="24"/>
          <w:lang w:val="en-US" w:eastAsia="pt-BR"/>
        </w:rPr>
        <w:t xml:space="preserve"> P, Alfermann D, </w:t>
      </w:r>
      <w:proofErr w:type="spellStart"/>
      <w:r w:rsidRPr="00484138">
        <w:rPr>
          <w:rFonts w:ascii="Times New Roman" w:eastAsia="AdvTimes" w:hAnsi="Times New Roman"/>
          <w:sz w:val="24"/>
          <w:szCs w:val="24"/>
          <w:lang w:val="en-US" w:eastAsia="pt-BR"/>
        </w:rPr>
        <w:t>Lavallee</w:t>
      </w:r>
      <w:proofErr w:type="spellEnd"/>
      <w:r w:rsidRPr="00484138">
        <w:rPr>
          <w:rFonts w:ascii="Times New Roman" w:eastAsia="AdvTimes" w:hAnsi="Times New Roman"/>
          <w:sz w:val="24"/>
          <w:szCs w:val="24"/>
          <w:lang w:val="en-US" w:eastAsia="pt-BR"/>
        </w:rPr>
        <w:t xml:space="preserve"> D. Career transition in sport: European perspectives. </w:t>
      </w:r>
      <w:proofErr w:type="spellStart"/>
      <w:r w:rsidRPr="00FC7858">
        <w:rPr>
          <w:rFonts w:ascii="Times New Roman" w:eastAsia="AdvTimes" w:hAnsi="Times New Roman"/>
          <w:sz w:val="24"/>
          <w:szCs w:val="24"/>
          <w:lang w:eastAsia="pt-BR"/>
        </w:rPr>
        <w:t>Psychology</w:t>
      </w:r>
      <w:proofErr w:type="spellEnd"/>
      <w:r w:rsidRPr="00FC7858">
        <w:rPr>
          <w:rFonts w:ascii="Times New Roman" w:eastAsia="AdvTimes" w:hAnsi="Times New Roman"/>
          <w:sz w:val="24"/>
          <w:szCs w:val="24"/>
          <w:lang w:eastAsia="pt-BR"/>
        </w:rPr>
        <w:t xml:space="preserve"> </w:t>
      </w:r>
      <w:proofErr w:type="spellStart"/>
      <w:r w:rsidRPr="00FC7858">
        <w:rPr>
          <w:rFonts w:ascii="Times New Roman" w:eastAsia="AdvTimes" w:hAnsi="Times New Roman"/>
          <w:sz w:val="24"/>
          <w:szCs w:val="24"/>
          <w:lang w:eastAsia="pt-BR"/>
        </w:rPr>
        <w:t>of</w:t>
      </w:r>
      <w:proofErr w:type="spellEnd"/>
      <w:r w:rsidRPr="00FC7858">
        <w:rPr>
          <w:rFonts w:ascii="Times New Roman" w:eastAsia="AdvTimes" w:hAnsi="Times New Roman"/>
          <w:sz w:val="24"/>
          <w:szCs w:val="24"/>
          <w:lang w:eastAsia="pt-BR"/>
        </w:rPr>
        <w:t xml:space="preserve"> Sport </w:t>
      </w:r>
      <w:proofErr w:type="spellStart"/>
      <w:r w:rsidRPr="00FC7858">
        <w:rPr>
          <w:rFonts w:ascii="Times New Roman" w:eastAsia="AdvTimes" w:hAnsi="Times New Roman"/>
          <w:sz w:val="24"/>
          <w:szCs w:val="24"/>
          <w:lang w:eastAsia="pt-BR"/>
        </w:rPr>
        <w:t>and</w:t>
      </w:r>
      <w:proofErr w:type="spellEnd"/>
      <w:r w:rsidRPr="00FC7858">
        <w:rPr>
          <w:rFonts w:ascii="Times New Roman" w:eastAsia="AdvTimes" w:hAnsi="Times New Roman"/>
          <w:sz w:val="24"/>
          <w:szCs w:val="24"/>
          <w:lang w:eastAsia="pt-BR"/>
        </w:rPr>
        <w:t xml:space="preserve"> </w:t>
      </w:r>
      <w:proofErr w:type="spellStart"/>
      <w:r w:rsidRPr="00FC7858">
        <w:rPr>
          <w:rFonts w:ascii="Times New Roman" w:eastAsia="AdvTimes" w:hAnsi="Times New Roman"/>
          <w:sz w:val="24"/>
          <w:szCs w:val="24"/>
          <w:lang w:eastAsia="pt-BR"/>
        </w:rPr>
        <w:t>Exercise</w:t>
      </w:r>
      <w:proofErr w:type="spellEnd"/>
      <w:r w:rsidRPr="00FC7858">
        <w:rPr>
          <w:rFonts w:ascii="Times New Roman" w:eastAsia="AdvTimes" w:hAnsi="Times New Roman"/>
          <w:sz w:val="24"/>
          <w:szCs w:val="24"/>
          <w:lang w:eastAsia="pt-BR"/>
        </w:rPr>
        <w:t>. 2004; 5: 7–20.</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20. </w:t>
      </w:r>
      <w:proofErr w:type="spellStart"/>
      <w:r w:rsidRPr="00484138">
        <w:rPr>
          <w:rFonts w:ascii="Times New Roman" w:hAnsi="Times New Roman"/>
          <w:sz w:val="24"/>
          <w:szCs w:val="24"/>
          <w:lang w:eastAsia="pt-BR"/>
        </w:rPr>
        <w:t>Angelo</w:t>
      </w:r>
      <w:proofErr w:type="spellEnd"/>
      <w:r w:rsidRPr="00484138">
        <w:rPr>
          <w:rFonts w:ascii="Times New Roman" w:hAnsi="Times New Roman"/>
          <w:sz w:val="24"/>
          <w:szCs w:val="24"/>
          <w:lang w:eastAsia="pt-BR"/>
        </w:rPr>
        <w:t xml:space="preserve"> LF.</w:t>
      </w:r>
      <w:r w:rsidRPr="00484138">
        <w:rPr>
          <w:rFonts w:ascii="Times New Roman" w:hAnsi="Times New Roman"/>
          <w:caps/>
          <w:sz w:val="24"/>
          <w:szCs w:val="24"/>
          <w:lang w:eastAsia="pt-BR"/>
        </w:rPr>
        <w:t xml:space="preserve"> G</w:t>
      </w:r>
      <w:r w:rsidRPr="00484138">
        <w:rPr>
          <w:rFonts w:ascii="Times New Roman" w:hAnsi="Times New Roman"/>
          <w:sz w:val="24"/>
          <w:szCs w:val="24"/>
          <w:lang w:eastAsia="pt-BR"/>
        </w:rPr>
        <w:t>estão de carreira esportiva:</w:t>
      </w:r>
      <w:r w:rsidRPr="00484138">
        <w:rPr>
          <w:rFonts w:ascii="Times New Roman" w:hAnsi="Times New Roman"/>
          <w:caps/>
          <w:sz w:val="24"/>
          <w:szCs w:val="24"/>
          <w:lang w:eastAsia="pt-BR"/>
        </w:rPr>
        <w:t xml:space="preserve"> u</w:t>
      </w:r>
      <w:r w:rsidRPr="00484138">
        <w:rPr>
          <w:rFonts w:ascii="Times New Roman" w:hAnsi="Times New Roman"/>
          <w:sz w:val="24"/>
          <w:szCs w:val="24"/>
          <w:lang w:eastAsia="pt-BR"/>
        </w:rPr>
        <w:t>ma história a ser contada no futebol.</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Tese de Doutorado]</w:t>
      </w:r>
      <w:r w:rsidRPr="00484138">
        <w:rPr>
          <w:rFonts w:ascii="Times New Roman" w:hAnsi="Times New Roman"/>
          <w:caps/>
          <w:sz w:val="24"/>
          <w:szCs w:val="24"/>
          <w:lang w:eastAsia="pt-BR"/>
        </w:rPr>
        <w:t xml:space="preserve">. </w:t>
      </w:r>
      <w:r w:rsidRPr="00484138">
        <w:rPr>
          <w:rFonts w:ascii="Times New Roman" w:hAnsi="Times New Roman"/>
          <w:sz w:val="24"/>
          <w:szCs w:val="24"/>
          <w:lang w:eastAsia="pt-BR"/>
        </w:rPr>
        <w:t>São Paulo: Escola de Educação Física e Esporte da Universidade De São Paulo; 2014.</w:t>
      </w:r>
      <w:r w:rsidRPr="00484138">
        <w:rPr>
          <w:rFonts w:ascii="Times New Roman" w:hAnsi="Times New Roman"/>
          <w:caps/>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21. </w:t>
      </w:r>
      <w:r w:rsidRPr="00484138">
        <w:rPr>
          <w:rFonts w:ascii="Times New Roman" w:hAnsi="Times New Roman"/>
          <w:sz w:val="24"/>
          <w:szCs w:val="24"/>
          <w:lang w:eastAsia="pt-BR"/>
        </w:rPr>
        <w:t>Bastos ESEM. A importância da gestão de carreiras em atletas de alto rendimento: estudo exploratório. [Dissertação - Mestrado integrado em Psicologia- Seção de Psicologia dos Recursos Humanos, do Trabalho e das Organizações]. Portugal: Faculdade de Psicologia e de Ciências da Educação, Universidade de Lisboa; 2009.</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22. </w:t>
      </w:r>
      <w:r w:rsidRPr="00484138">
        <w:rPr>
          <w:rFonts w:ascii="Times New Roman" w:hAnsi="Times New Roman"/>
          <w:sz w:val="24"/>
          <w:szCs w:val="24"/>
          <w:lang w:val="es-ES_tradnl" w:eastAsia="pt-BR"/>
        </w:rPr>
        <w:t>Moreno JH. La iniciación a los deportes desde su estructura y dinámica: aplicación a la educación física escolar y al entrenamiento deportivo. 1 ed. Barcelona: INDE Publicación; 2000.</w:t>
      </w:r>
    </w:p>
    <w:p w:rsidR="00FC7858" w:rsidRPr="00484138" w:rsidRDefault="00FC7858" w:rsidP="00FC7858">
      <w:pPr>
        <w:pStyle w:val="PargrafodaLista"/>
        <w:spacing w:after="0" w:line="240" w:lineRule="auto"/>
        <w:ind w:left="0"/>
        <w:rPr>
          <w:rFonts w:ascii="Times New Roman" w:hAnsi="Times New Roman"/>
          <w:iC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iCs/>
          <w:sz w:val="24"/>
          <w:szCs w:val="24"/>
          <w:lang w:eastAsia="pt-BR"/>
        </w:rPr>
        <w:t xml:space="preserve">23. </w:t>
      </w:r>
      <w:r w:rsidRPr="00484138">
        <w:rPr>
          <w:rFonts w:ascii="Times New Roman" w:hAnsi="Times New Roman"/>
          <w:iCs/>
          <w:sz w:val="24"/>
          <w:szCs w:val="24"/>
          <w:lang w:eastAsia="pt-BR"/>
        </w:rPr>
        <w:t>Gabarra</w:t>
      </w:r>
      <w:r w:rsidRPr="00484138">
        <w:rPr>
          <w:rFonts w:ascii="Times New Roman" w:hAnsi="Times New Roman"/>
          <w:sz w:val="24"/>
          <w:szCs w:val="24"/>
          <w:lang w:eastAsia="pt-BR"/>
        </w:rPr>
        <w:t xml:space="preserve"> LM, Rubio</w:t>
      </w:r>
      <w:r w:rsidRPr="00484138">
        <w:rPr>
          <w:rFonts w:ascii="Times New Roman" w:hAnsi="Times New Roman"/>
          <w:i/>
          <w:iCs/>
          <w:sz w:val="24"/>
          <w:szCs w:val="24"/>
          <w:lang w:eastAsia="pt-BR"/>
        </w:rPr>
        <w:t xml:space="preserve"> </w:t>
      </w:r>
      <w:r w:rsidRPr="00484138">
        <w:rPr>
          <w:rFonts w:ascii="Times New Roman" w:hAnsi="Times New Roman"/>
          <w:sz w:val="24"/>
          <w:szCs w:val="24"/>
          <w:lang w:eastAsia="pt-BR"/>
        </w:rPr>
        <w:t xml:space="preserve">K, </w:t>
      </w:r>
      <w:proofErr w:type="spellStart"/>
      <w:r w:rsidRPr="00484138">
        <w:rPr>
          <w:rFonts w:ascii="Times New Roman" w:hAnsi="Times New Roman"/>
          <w:sz w:val="24"/>
          <w:szCs w:val="24"/>
          <w:lang w:eastAsia="pt-BR"/>
        </w:rPr>
        <w:t>Angelo</w:t>
      </w:r>
      <w:proofErr w:type="spellEnd"/>
      <w:r w:rsidRPr="00484138">
        <w:rPr>
          <w:rFonts w:ascii="Times New Roman" w:hAnsi="Times New Roman"/>
          <w:sz w:val="24"/>
          <w:szCs w:val="24"/>
          <w:lang w:eastAsia="pt-BR"/>
        </w:rPr>
        <w:t xml:space="preserve"> LF</w:t>
      </w:r>
      <w:r w:rsidRPr="00484138">
        <w:rPr>
          <w:rFonts w:ascii="Times New Roman" w:hAnsi="Times New Roman"/>
          <w:i/>
          <w:iCs/>
          <w:sz w:val="24"/>
          <w:szCs w:val="24"/>
          <w:lang w:eastAsia="pt-BR"/>
        </w:rPr>
        <w:t>.</w:t>
      </w:r>
      <w:r w:rsidRPr="00484138">
        <w:rPr>
          <w:rFonts w:ascii="Times New Roman" w:hAnsi="Times New Roman"/>
          <w:sz w:val="24"/>
          <w:szCs w:val="24"/>
          <w:lang w:eastAsia="pt-BR"/>
        </w:rPr>
        <w:t xml:space="preserve"> A Psicologia do Esporte na Iniciação Esportiva Infantil. </w:t>
      </w:r>
      <w:proofErr w:type="spellStart"/>
      <w:r w:rsidRPr="00F8762B">
        <w:rPr>
          <w:rFonts w:ascii="Times New Roman" w:hAnsi="Times New Roman"/>
          <w:i/>
          <w:sz w:val="24"/>
          <w:szCs w:val="24"/>
          <w:lang w:eastAsia="pt-BR"/>
        </w:rPr>
        <w:t>Psicología</w:t>
      </w:r>
      <w:proofErr w:type="spellEnd"/>
      <w:r w:rsidRPr="00F8762B">
        <w:rPr>
          <w:rFonts w:ascii="Times New Roman" w:hAnsi="Times New Roman"/>
          <w:i/>
          <w:sz w:val="24"/>
          <w:szCs w:val="24"/>
          <w:lang w:eastAsia="pt-BR"/>
        </w:rPr>
        <w:t xml:space="preserve"> para América Latina.</w:t>
      </w:r>
      <w:r w:rsidRPr="00484138">
        <w:rPr>
          <w:rFonts w:ascii="Times New Roman" w:hAnsi="Times New Roman"/>
          <w:sz w:val="24"/>
          <w:szCs w:val="24"/>
          <w:lang w:eastAsia="pt-BR"/>
        </w:rPr>
        <w:t xml:space="preserve"> 2009; 18: 18.</w:t>
      </w:r>
    </w:p>
    <w:p w:rsidR="00FC7858" w:rsidRPr="00484138" w:rsidRDefault="00FC7858" w:rsidP="00FC7858">
      <w:pPr>
        <w:pStyle w:val="PargrafodaLista"/>
        <w:spacing w:after="0" w:line="240" w:lineRule="auto"/>
        <w:ind w:left="0"/>
        <w:rPr>
          <w:rFonts w:ascii="Times New Roman" w:hAnsi="Times New Roman"/>
          <w:caps/>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24. </w:t>
      </w:r>
      <w:r w:rsidRPr="00484138">
        <w:rPr>
          <w:rFonts w:ascii="Times New Roman" w:hAnsi="Times New Roman"/>
          <w:sz w:val="24"/>
          <w:szCs w:val="24"/>
          <w:lang w:eastAsia="pt-BR"/>
        </w:rPr>
        <w:t>Ferreira RM, Moraes LCD. Influência</w:t>
      </w:r>
      <w:r>
        <w:rPr>
          <w:rFonts w:ascii="Times New Roman" w:hAnsi="Times New Roman"/>
          <w:sz w:val="24"/>
          <w:szCs w:val="24"/>
          <w:lang w:eastAsia="pt-BR"/>
        </w:rPr>
        <w:t xml:space="preserve"> da família na primeira fase de </w:t>
      </w:r>
      <w:r w:rsidRPr="00484138">
        <w:rPr>
          <w:rFonts w:ascii="Times New Roman" w:hAnsi="Times New Roman"/>
          <w:sz w:val="24"/>
          <w:szCs w:val="24"/>
          <w:lang w:eastAsia="pt-BR"/>
        </w:rPr>
        <w:t>desenvolvimento da carreira de nadadores medalhistas olímpicos brasileiros. </w:t>
      </w:r>
      <w:r w:rsidRPr="00484138">
        <w:rPr>
          <w:rFonts w:ascii="Times New Roman" w:hAnsi="Times New Roman"/>
          <w:i/>
          <w:iCs/>
          <w:sz w:val="24"/>
          <w:szCs w:val="24"/>
          <w:lang w:eastAsia="pt-BR"/>
        </w:rPr>
        <w:t>Motricidade.</w:t>
      </w:r>
      <w:r w:rsidRPr="00484138">
        <w:rPr>
          <w:rFonts w:ascii="Times New Roman" w:hAnsi="Times New Roman"/>
          <w:iCs/>
          <w:sz w:val="24"/>
          <w:szCs w:val="24"/>
          <w:lang w:eastAsia="pt-BR"/>
        </w:rPr>
        <w:t xml:space="preserve"> </w:t>
      </w:r>
      <w:r w:rsidRPr="00484138">
        <w:rPr>
          <w:rFonts w:ascii="Times New Roman" w:hAnsi="Times New Roman"/>
          <w:sz w:val="24"/>
          <w:szCs w:val="24"/>
          <w:lang w:eastAsia="pt-BR"/>
        </w:rPr>
        <w:t xml:space="preserve">2012; </w:t>
      </w:r>
      <w:r w:rsidRPr="00484138">
        <w:rPr>
          <w:rFonts w:ascii="Times New Roman" w:hAnsi="Times New Roman"/>
          <w:iCs/>
          <w:sz w:val="24"/>
          <w:szCs w:val="24"/>
          <w:lang w:eastAsia="pt-BR"/>
        </w:rPr>
        <w:t>8</w:t>
      </w:r>
      <w:r w:rsidRPr="00484138">
        <w:rPr>
          <w:rFonts w:ascii="Times New Roman" w:hAnsi="Times New Roman"/>
          <w:sz w:val="24"/>
          <w:szCs w:val="24"/>
          <w:lang w:eastAsia="pt-BR"/>
        </w:rPr>
        <w:t>(2): 42-51.</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25. </w:t>
      </w:r>
      <w:r w:rsidRPr="00484138">
        <w:rPr>
          <w:rFonts w:ascii="Times New Roman" w:hAnsi="Times New Roman"/>
          <w:sz w:val="24"/>
          <w:szCs w:val="24"/>
          <w:lang w:val="es-ES_tradnl" w:eastAsia="pt-BR"/>
        </w:rPr>
        <w:t xml:space="preserve">Blázquez Sánchez D. A modo de </w:t>
      </w:r>
      <w:proofErr w:type="spellStart"/>
      <w:r w:rsidRPr="00484138">
        <w:rPr>
          <w:rFonts w:ascii="Times New Roman" w:hAnsi="Times New Roman"/>
          <w:sz w:val="24"/>
          <w:szCs w:val="24"/>
          <w:lang w:val="es-ES_tradnl" w:eastAsia="pt-BR"/>
        </w:rPr>
        <w:t>introduccion</w:t>
      </w:r>
      <w:proofErr w:type="spellEnd"/>
      <w:r w:rsidRPr="00484138">
        <w:rPr>
          <w:rFonts w:ascii="Times New Roman" w:hAnsi="Times New Roman"/>
          <w:sz w:val="24"/>
          <w:szCs w:val="24"/>
          <w:lang w:val="es-ES_tradnl" w:eastAsia="pt-BR"/>
        </w:rPr>
        <w:t>. In: Blázquez Sánchez D. (</w:t>
      </w:r>
      <w:proofErr w:type="spellStart"/>
      <w:r w:rsidRPr="00484138">
        <w:rPr>
          <w:rFonts w:ascii="Times New Roman" w:hAnsi="Times New Roman"/>
          <w:sz w:val="24"/>
          <w:szCs w:val="24"/>
          <w:lang w:val="es-ES_tradnl" w:eastAsia="pt-BR"/>
        </w:rPr>
        <w:t>Org</w:t>
      </w:r>
      <w:proofErr w:type="spellEnd"/>
      <w:r w:rsidRPr="00484138">
        <w:rPr>
          <w:rFonts w:ascii="Times New Roman" w:hAnsi="Times New Roman"/>
          <w:sz w:val="24"/>
          <w:szCs w:val="24"/>
          <w:lang w:val="es-ES_tradnl" w:eastAsia="pt-BR"/>
        </w:rPr>
        <w:t>.). La iniciación deportiva y el deporte escolar. 4 ed. Barcelona: INDE Publicaciones; 1999. 19-45.</w:t>
      </w:r>
    </w:p>
    <w:p w:rsidR="00FC7858" w:rsidRPr="00484138" w:rsidRDefault="00FC7858" w:rsidP="00FC7858">
      <w:pPr>
        <w:pStyle w:val="PargrafodaLista"/>
        <w:spacing w:after="0" w:line="240" w:lineRule="auto"/>
        <w:ind w:left="0"/>
        <w:rPr>
          <w:rFonts w:ascii="Times New Roman" w:hAnsi="Times New Roman"/>
          <w:sz w:val="24"/>
          <w:szCs w:val="24"/>
          <w:lang w:val="es-ES_tradnl"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val="es-ES_tradnl" w:eastAsia="pt-BR"/>
        </w:rPr>
        <w:t xml:space="preserve">26. </w:t>
      </w:r>
      <w:r w:rsidRPr="00484138">
        <w:rPr>
          <w:rFonts w:ascii="Times New Roman" w:hAnsi="Times New Roman"/>
          <w:sz w:val="24"/>
          <w:szCs w:val="24"/>
          <w:lang w:val="es-ES_tradnl" w:eastAsia="pt-BR"/>
        </w:rPr>
        <w:t>Contreras OR, La Torre E, Velázquez R. Iniciación deportiva. Madrid: Ed. Síntesis; 2001.</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27. </w:t>
      </w:r>
      <w:hyperlink r:id="rId6" w:tgtFrame="_parent" w:history="1">
        <w:r w:rsidRPr="00484138">
          <w:rPr>
            <w:rFonts w:ascii="Times New Roman" w:hAnsi="Times New Roman"/>
            <w:sz w:val="24"/>
            <w:szCs w:val="24"/>
            <w:lang w:eastAsia="pt-BR"/>
          </w:rPr>
          <w:t xml:space="preserve">Ramos AM, Neves RLR. A iniciação esportiva e a especialização precoce à luz da teoria da complexidade – notas introdutórias. </w:t>
        </w:r>
        <w:r w:rsidRPr="00F8762B">
          <w:rPr>
            <w:rFonts w:ascii="Times New Roman" w:hAnsi="Times New Roman"/>
            <w:i/>
            <w:sz w:val="24"/>
            <w:szCs w:val="24"/>
            <w:lang w:eastAsia="pt-BR"/>
          </w:rPr>
          <w:t>Pensar a prática.</w:t>
        </w:r>
        <w:r w:rsidRPr="00484138">
          <w:rPr>
            <w:rFonts w:ascii="Times New Roman" w:hAnsi="Times New Roman"/>
            <w:sz w:val="24"/>
            <w:szCs w:val="24"/>
            <w:lang w:eastAsia="pt-BR"/>
          </w:rPr>
          <w:t xml:space="preserve"> 2008; 11(1). </w:t>
        </w:r>
      </w:hyperlink>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Default="00FC7858" w:rsidP="00FC7858">
      <w:pPr>
        <w:rPr>
          <w:szCs w:val="24"/>
        </w:rPr>
      </w:pPr>
      <w:r>
        <w:rPr>
          <w:szCs w:val="24"/>
        </w:rPr>
        <w:t xml:space="preserve">28. </w:t>
      </w:r>
      <w:proofErr w:type="spellStart"/>
      <w:r w:rsidRPr="00484138">
        <w:rPr>
          <w:szCs w:val="24"/>
        </w:rPr>
        <w:t>Markunas</w:t>
      </w:r>
      <w:proofErr w:type="spellEnd"/>
      <w:r w:rsidRPr="00484138">
        <w:rPr>
          <w:szCs w:val="24"/>
        </w:rPr>
        <w:t xml:space="preserve"> M. Aspectos psicológicos no desenvolvimento de talentos esportivos. [Dissertação de Mestrado]. São Paulo: Escola de Educação Física e Esporte da Universidade de São Paulo; 2005.</w:t>
      </w:r>
    </w:p>
    <w:p w:rsidR="00FC7858" w:rsidRPr="00484138" w:rsidRDefault="00FC7858" w:rsidP="00FC7858">
      <w:pPr>
        <w:rPr>
          <w:szCs w:val="24"/>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noProof/>
          <w:sz w:val="24"/>
          <w:szCs w:val="24"/>
          <w:lang w:eastAsia="pt-BR"/>
        </w:rPr>
        <w:t xml:space="preserve">29. </w:t>
      </w:r>
      <w:r w:rsidRPr="00484138">
        <w:rPr>
          <w:rFonts w:ascii="Times New Roman" w:hAnsi="Times New Roman"/>
          <w:noProof/>
          <w:sz w:val="24"/>
          <w:szCs w:val="24"/>
          <w:lang w:eastAsia="pt-BR"/>
        </w:rPr>
        <w:t>Sanches SM. Resiliência e prática esportiva. [Tese de Doutorado]. São Paulo: Faculdade de Educação da Universidade de São Paulo; 2009.</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30. </w:t>
      </w:r>
      <w:proofErr w:type="spellStart"/>
      <w:r w:rsidRPr="00484138">
        <w:rPr>
          <w:rFonts w:ascii="Times New Roman" w:hAnsi="Times New Roman"/>
          <w:sz w:val="24"/>
          <w:szCs w:val="24"/>
          <w:lang w:eastAsia="pt-BR"/>
        </w:rPr>
        <w:t>Altmann</w:t>
      </w:r>
      <w:proofErr w:type="spellEnd"/>
      <w:r w:rsidRPr="00484138">
        <w:rPr>
          <w:rFonts w:ascii="Times New Roman" w:hAnsi="Times New Roman"/>
          <w:sz w:val="24"/>
          <w:szCs w:val="24"/>
          <w:lang w:eastAsia="pt-BR"/>
        </w:rPr>
        <w:t xml:space="preserve"> H, Reis HHB. Futsal feminino na América do Sul: trajetórias de enfrentamento e de conquistas. </w:t>
      </w:r>
      <w:r w:rsidRPr="00484138">
        <w:rPr>
          <w:rFonts w:ascii="Times New Roman" w:hAnsi="Times New Roman"/>
          <w:i/>
          <w:iCs/>
          <w:sz w:val="24"/>
          <w:szCs w:val="24"/>
          <w:lang w:eastAsia="pt-BR"/>
        </w:rPr>
        <w:t>Movimento (ESEF/UFRGS)</w:t>
      </w:r>
      <w:r w:rsidRPr="00484138">
        <w:rPr>
          <w:rFonts w:ascii="Times New Roman" w:hAnsi="Times New Roman"/>
          <w:iCs/>
          <w:sz w:val="24"/>
          <w:szCs w:val="24"/>
          <w:lang w:eastAsia="pt-BR"/>
        </w:rPr>
        <w:t xml:space="preserve">. 2013; </w:t>
      </w:r>
      <w:r w:rsidRPr="00484138">
        <w:rPr>
          <w:rFonts w:ascii="Times New Roman" w:hAnsi="Times New Roman"/>
          <w:sz w:val="24"/>
          <w:szCs w:val="24"/>
          <w:lang w:eastAsia="pt-BR"/>
        </w:rPr>
        <w:t>19(3): 211-232.</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31. </w:t>
      </w:r>
      <w:r w:rsidRPr="00484138">
        <w:rPr>
          <w:rFonts w:ascii="Times New Roman" w:hAnsi="Times New Roman"/>
          <w:sz w:val="24"/>
          <w:szCs w:val="24"/>
          <w:lang w:eastAsia="pt-BR"/>
        </w:rPr>
        <w:t>Silva EM, Rabelo I, Rubio K. A dor entre atletas de alto rendimento. </w:t>
      </w:r>
      <w:r w:rsidRPr="00484138">
        <w:rPr>
          <w:rFonts w:ascii="Times New Roman" w:hAnsi="Times New Roman"/>
          <w:i/>
          <w:iCs/>
          <w:sz w:val="24"/>
          <w:szCs w:val="24"/>
          <w:lang w:eastAsia="pt-BR"/>
        </w:rPr>
        <w:t>Rev</w:t>
      </w:r>
      <w:r>
        <w:rPr>
          <w:rFonts w:ascii="Times New Roman" w:hAnsi="Times New Roman"/>
          <w:i/>
          <w:iCs/>
          <w:sz w:val="24"/>
          <w:szCs w:val="24"/>
          <w:lang w:eastAsia="pt-BR"/>
        </w:rPr>
        <w:t xml:space="preserve">. </w:t>
      </w:r>
      <w:r w:rsidRPr="00484138">
        <w:rPr>
          <w:rFonts w:ascii="Times New Roman" w:hAnsi="Times New Roman"/>
          <w:i/>
          <w:iCs/>
          <w:sz w:val="24"/>
          <w:szCs w:val="24"/>
          <w:lang w:eastAsia="pt-BR"/>
        </w:rPr>
        <w:t>Bras</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Psicol</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w:t>
      </w:r>
      <w:proofErr w:type="gramStart"/>
      <w:r w:rsidRPr="00484138">
        <w:rPr>
          <w:rFonts w:ascii="Times New Roman" w:hAnsi="Times New Roman"/>
          <w:i/>
          <w:iCs/>
          <w:sz w:val="24"/>
          <w:szCs w:val="24"/>
          <w:lang w:eastAsia="pt-BR"/>
        </w:rPr>
        <w:t>do</w:t>
      </w:r>
      <w:proofErr w:type="gramEnd"/>
      <w:r w:rsidRPr="00484138">
        <w:rPr>
          <w:rFonts w:ascii="Times New Roman" w:hAnsi="Times New Roman"/>
          <w:i/>
          <w:iCs/>
          <w:sz w:val="24"/>
          <w:szCs w:val="24"/>
          <w:lang w:eastAsia="pt-BR"/>
        </w:rPr>
        <w:t xml:space="preserve"> Esp</w:t>
      </w:r>
      <w:r w:rsidRPr="00484138">
        <w:rPr>
          <w:rFonts w:ascii="Times New Roman" w:hAnsi="Times New Roman"/>
          <w:iCs/>
          <w:sz w:val="24"/>
          <w:szCs w:val="24"/>
          <w:lang w:eastAsia="pt-BR"/>
        </w:rPr>
        <w:t xml:space="preserve">. 2010; </w:t>
      </w:r>
      <w:r w:rsidRPr="00484138">
        <w:rPr>
          <w:rFonts w:ascii="Times New Roman" w:hAnsi="Times New Roman"/>
          <w:sz w:val="24"/>
          <w:szCs w:val="24"/>
          <w:lang w:eastAsia="pt-BR"/>
        </w:rPr>
        <w:t>3(1): 79-97.</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lang w:eastAsia="pt-BR"/>
        </w:rPr>
        <w:t xml:space="preserve">32. </w:t>
      </w:r>
      <w:proofErr w:type="spellStart"/>
      <w:r w:rsidRPr="00484138">
        <w:rPr>
          <w:rFonts w:ascii="Times New Roman" w:hAnsi="Times New Roman"/>
          <w:sz w:val="24"/>
          <w:szCs w:val="24"/>
          <w:lang w:eastAsia="pt-BR"/>
        </w:rPr>
        <w:t>Vissoci</w:t>
      </w:r>
      <w:proofErr w:type="spellEnd"/>
      <w:r w:rsidRPr="00484138">
        <w:rPr>
          <w:rFonts w:ascii="Times New Roman" w:hAnsi="Times New Roman"/>
          <w:sz w:val="24"/>
          <w:szCs w:val="24"/>
          <w:lang w:eastAsia="pt-BR"/>
        </w:rPr>
        <w:t xml:space="preserve"> JRN, Nascimento Junior JRA, Oliveira LP, Vieira JLL, Vieira LF. Suporte parental percebido, motivação autodeterminada e habilidades de enfrentamento: uma abordagem de modelos de equações estruturais. </w:t>
      </w:r>
      <w:r w:rsidRPr="00484138">
        <w:rPr>
          <w:rFonts w:ascii="Times New Roman" w:hAnsi="Times New Roman"/>
          <w:i/>
          <w:iCs/>
          <w:sz w:val="24"/>
          <w:szCs w:val="24"/>
          <w:lang w:eastAsia="pt-BR"/>
        </w:rPr>
        <w:t>J</w:t>
      </w:r>
      <w:r>
        <w:rPr>
          <w:rFonts w:ascii="Times New Roman" w:hAnsi="Times New Roman"/>
          <w:i/>
          <w:iCs/>
          <w:sz w:val="24"/>
          <w:szCs w:val="24"/>
          <w:lang w:eastAsia="pt-BR"/>
        </w:rPr>
        <w:t>.</w:t>
      </w:r>
      <w:r w:rsidRPr="00484138">
        <w:rPr>
          <w:rFonts w:ascii="Times New Roman" w:hAnsi="Times New Roman"/>
          <w:i/>
          <w:iCs/>
          <w:sz w:val="24"/>
          <w:szCs w:val="24"/>
          <w:lang w:eastAsia="pt-BR"/>
        </w:rPr>
        <w:t xml:space="preserve"> </w:t>
      </w:r>
      <w:proofErr w:type="spellStart"/>
      <w:r w:rsidRPr="00484138">
        <w:rPr>
          <w:rFonts w:ascii="Times New Roman" w:hAnsi="Times New Roman"/>
          <w:i/>
          <w:iCs/>
          <w:sz w:val="24"/>
          <w:szCs w:val="24"/>
          <w:lang w:eastAsia="pt-BR"/>
        </w:rPr>
        <w:t>Physical</w:t>
      </w:r>
      <w:proofErr w:type="spellEnd"/>
      <w:r w:rsidRPr="00484138">
        <w:rPr>
          <w:rFonts w:ascii="Times New Roman" w:hAnsi="Times New Roman"/>
          <w:i/>
          <w:iCs/>
          <w:sz w:val="24"/>
          <w:szCs w:val="24"/>
          <w:lang w:eastAsia="pt-BR"/>
        </w:rPr>
        <w:t xml:space="preserve"> </w:t>
      </w:r>
      <w:proofErr w:type="spellStart"/>
      <w:r w:rsidRPr="00484138">
        <w:rPr>
          <w:rFonts w:ascii="Times New Roman" w:hAnsi="Times New Roman"/>
          <w:i/>
          <w:iCs/>
          <w:sz w:val="24"/>
          <w:szCs w:val="24"/>
          <w:lang w:eastAsia="pt-BR"/>
        </w:rPr>
        <w:t>Education</w:t>
      </w:r>
      <w:proofErr w:type="spellEnd"/>
      <w:r w:rsidRPr="00484138">
        <w:rPr>
          <w:rFonts w:ascii="Times New Roman" w:hAnsi="Times New Roman"/>
          <w:iCs/>
          <w:sz w:val="24"/>
          <w:szCs w:val="24"/>
          <w:lang w:eastAsia="pt-BR"/>
        </w:rPr>
        <w:t xml:space="preserve">. 2013; </w:t>
      </w:r>
      <w:r w:rsidRPr="00484138">
        <w:rPr>
          <w:rFonts w:ascii="Times New Roman" w:hAnsi="Times New Roman"/>
          <w:sz w:val="24"/>
          <w:szCs w:val="24"/>
          <w:lang w:eastAsia="pt-BR"/>
        </w:rPr>
        <w:t>24(3): 345-358.</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rPr>
        <w:t xml:space="preserve">33. </w:t>
      </w:r>
      <w:proofErr w:type="spellStart"/>
      <w:r w:rsidRPr="00484138">
        <w:rPr>
          <w:rFonts w:ascii="Times New Roman" w:hAnsi="Times New Roman"/>
          <w:sz w:val="24"/>
          <w:szCs w:val="24"/>
        </w:rPr>
        <w:t>Agresta</w:t>
      </w:r>
      <w:proofErr w:type="spellEnd"/>
      <w:r w:rsidRPr="00484138">
        <w:rPr>
          <w:rFonts w:ascii="Times New Roman" w:hAnsi="Times New Roman"/>
          <w:sz w:val="24"/>
          <w:szCs w:val="24"/>
        </w:rPr>
        <w:t xml:space="preserve"> MC, Brandão MRF, Barros Neto TL. Causas e Consequências físicas e emocionais do término de carreira esportiva. </w:t>
      </w:r>
      <w:r w:rsidRPr="00484138">
        <w:rPr>
          <w:rFonts w:ascii="Times New Roman" w:hAnsi="Times New Roman"/>
          <w:i/>
          <w:iCs/>
          <w:sz w:val="24"/>
          <w:szCs w:val="24"/>
        </w:rPr>
        <w:t>Rev</w:t>
      </w:r>
      <w:r>
        <w:rPr>
          <w:rFonts w:ascii="Times New Roman" w:hAnsi="Times New Roman"/>
          <w:i/>
          <w:iCs/>
          <w:sz w:val="24"/>
          <w:szCs w:val="24"/>
        </w:rPr>
        <w:t xml:space="preserve">. </w:t>
      </w:r>
      <w:r w:rsidRPr="00484138">
        <w:rPr>
          <w:rFonts w:ascii="Times New Roman" w:hAnsi="Times New Roman"/>
          <w:i/>
          <w:iCs/>
          <w:sz w:val="24"/>
          <w:szCs w:val="24"/>
        </w:rPr>
        <w:t>Bras</w:t>
      </w:r>
      <w:r>
        <w:rPr>
          <w:rFonts w:ascii="Times New Roman" w:hAnsi="Times New Roman"/>
          <w:i/>
          <w:iCs/>
          <w:sz w:val="24"/>
          <w:szCs w:val="24"/>
        </w:rPr>
        <w:t>.</w:t>
      </w:r>
      <w:r w:rsidRPr="00484138">
        <w:rPr>
          <w:rFonts w:ascii="Times New Roman" w:hAnsi="Times New Roman"/>
          <w:i/>
          <w:iCs/>
          <w:sz w:val="24"/>
          <w:szCs w:val="24"/>
        </w:rPr>
        <w:t xml:space="preserve"> de </w:t>
      </w:r>
      <w:proofErr w:type="spellStart"/>
      <w:r w:rsidRPr="00484138">
        <w:rPr>
          <w:rFonts w:ascii="Times New Roman" w:hAnsi="Times New Roman"/>
          <w:i/>
          <w:iCs/>
          <w:sz w:val="24"/>
          <w:szCs w:val="24"/>
        </w:rPr>
        <w:t>Medic</w:t>
      </w:r>
      <w:proofErr w:type="spellEnd"/>
      <w:r>
        <w:rPr>
          <w:rFonts w:ascii="Times New Roman" w:hAnsi="Times New Roman"/>
          <w:i/>
          <w:iCs/>
          <w:sz w:val="24"/>
          <w:szCs w:val="24"/>
        </w:rPr>
        <w:t>.</w:t>
      </w:r>
      <w:r w:rsidRPr="00484138">
        <w:rPr>
          <w:rFonts w:ascii="Times New Roman" w:hAnsi="Times New Roman"/>
          <w:i/>
          <w:iCs/>
          <w:sz w:val="24"/>
          <w:szCs w:val="24"/>
        </w:rPr>
        <w:t xml:space="preserve"> </w:t>
      </w:r>
      <w:proofErr w:type="gramStart"/>
      <w:r w:rsidRPr="00484138">
        <w:rPr>
          <w:rFonts w:ascii="Times New Roman" w:hAnsi="Times New Roman"/>
          <w:i/>
          <w:iCs/>
          <w:sz w:val="24"/>
          <w:szCs w:val="24"/>
        </w:rPr>
        <w:t>do</w:t>
      </w:r>
      <w:proofErr w:type="gramEnd"/>
      <w:r w:rsidRPr="00484138">
        <w:rPr>
          <w:rFonts w:ascii="Times New Roman" w:hAnsi="Times New Roman"/>
          <w:i/>
          <w:iCs/>
          <w:sz w:val="24"/>
          <w:szCs w:val="24"/>
        </w:rPr>
        <w:t xml:space="preserve"> Esp</w:t>
      </w:r>
      <w:r w:rsidRPr="00484138">
        <w:rPr>
          <w:rFonts w:ascii="Times New Roman" w:hAnsi="Times New Roman"/>
          <w:iCs/>
          <w:sz w:val="24"/>
          <w:szCs w:val="24"/>
        </w:rPr>
        <w:t xml:space="preserve">. </w:t>
      </w:r>
      <w:r w:rsidRPr="00484138">
        <w:rPr>
          <w:rFonts w:ascii="Times New Roman" w:hAnsi="Times New Roman"/>
          <w:sz w:val="24"/>
          <w:szCs w:val="24"/>
        </w:rPr>
        <w:t>2008; 14(6): 504-508.</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r>
        <w:rPr>
          <w:rFonts w:ascii="Times New Roman" w:hAnsi="Times New Roman"/>
          <w:sz w:val="24"/>
          <w:szCs w:val="24"/>
        </w:rPr>
        <w:t xml:space="preserve">34. </w:t>
      </w:r>
      <w:proofErr w:type="spellStart"/>
      <w:r w:rsidRPr="00484138">
        <w:rPr>
          <w:rFonts w:ascii="Times New Roman" w:hAnsi="Times New Roman"/>
          <w:sz w:val="24"/>
          <w:szCs w:val="24"/>
        </w:rPr>
        <w:t>Crook</w:t>
      </w:r>
      <w:proofErr w:type="spellEnd"/>
      <w:r w:rsidRPr="00484138">
        <w:rPr>
          <w:rFonts w:ascii="Times New Roman" w:hAnsi="Times New Roman"/>
          <w:sz w:val="24"/>
          <w:szCs w:val="24"/>
        </w:rPr>
        <w:t xml:space="preserve">, JM, Robertson SE. </w:t>
      </w:r>
      <w:proofErr w:type="gramStart"/>
      <w:r w:rsidRPr="00FC7858">
        <w:rPr>
          <w:rFonts w:ascii="Times New Roman" w:hAnsi="Times New Roman"/>
          <w:sz w:val="24"/>
          <w:szCs w:val="24"/>
          <w:lang w:val="en-US"/>
        </w:rPr>
        <w:t>Transitions out of elite sport.</w:t>
      </w:r>
      <w:proofErr w:type="gramEnd"/>
      <w:r w:rsidRPr="00FC7858">
        <w:rPr>
          <w:rFonts w:ascii="Times New Roman" w:hAnsi="Times New Roman"/>
          <w:sz w:val="24"/>
          <w:szCs w:val="24"/>
          <w:lang w:val="en-US"/>
        </w:rPr>
        <w:t xml:space="preserve"> </w:t>
      </w:r>
      <w:proofErr w:type="gramStart"/>
      <w:r w:rsidRPr="00FC7858">
        <w:rPr>
          <w:rFonts w:ascii="Times New Roman" w:hAnsi="Times New Roman"/>
          <w:i/>
          <w:iCs/>
          <w:sz w:val="24"/>
          <w:szCs w:val="24"/>
          <w:lang w:val="en-US"/>
        </w:rPr>
        <w:t>International Journal of Sport Psychology</w:t>
      </w:r>
      <w:r w:rsidRPr="00FC7858">
        <w:rPr>
          <w:rFonts w:ascii="Times New Roman" w:hAnsi="Times New Roman"/>
          <w:iCs/>
          <w:sz w:val="24"/>
          <w:szCs w:val="24"/>
          <w:lang w:val="en-US"/>
        </w:rPr>
        <w:t>.</w:t>
      </w:r>
      <w:proofErr w:type="gramEnd"/>
      <w:r w:rsidRPr="00FC7858">
        <w:rPr>
          <w:rFonts w:ascii="Times New Roman" w:hAnsi="Times New Roman"/>
          <w:iCs/>
          <w:sz w:val="24"/>
          <w:szCs w:val="24"/>
          <w:lang w:val="en-US"/>
        </w:rPr>
        <w:t xml:space="preserve"> </w:t>
      </w:r>
      <w:r w:rsidRPr="00FC7858">
        <w:rPr>
          <w:rFonts w:ascii="Times New Roman" w:hAnsi="Times New Roman"/>
          <w:sz w:val="24"/>
          <w:szCs w:val="24"/>
          <w:lang w:val="en-US"/>
        </w:rPr>
        <w:t>1991; 22(2): 115-127.</w:t>
      </w:r>
    </w:p>
    <w:p w:rsidR="00FC7858" w:rsidRPr="00FC7858" w:rsidRDefault="00FC7858" w:rsidP="00FC7858">
      <w:pPr>
        <w:pStyle w:val="PargrafodaLista"/>
        <w:spacing w:after="0" w:line="240" w:lineRule="auto"/>
        <w:ind w:left="0"/>
        <w:rPr>
          <w:rFonts w:ascii="Times New Roman" w:hAnsi="Times New Roman"/>
          <w:sz w:val="24"/>
          <w:szCs w:val="24"/>
          <w:lang w:val="en-US" w:eastAsia="pt-BR"/>
        </w:rPr>
      </w:pPr>
    </w:p>
    <w:p w:rsidR="00FC7858" w:rsidRPr="00484138" w:rsidRDefault="00FC7858" w:rsidP="00FC7858">
      <w:pPr>
        <w:pStyle w:val="PargrafodaLista"/>
        <w:spacing w:after="0" w:line="240" w:lineRule="auto"/>
        <w:ind w:left="0"/>
        <w:rPr>
          <w:rFonts w:ascii="Times New Roman" w:hAnsi="Times New Roman"/>
          <w:sz w:val="24"/>
          <w:szCs w:val="24"/>
        </w:rPr>
      </w:pPr>
      <w:proofErr w:type="gramStart"/>
      <w:r w:rsidRPr="00FC7858">
        <w:rPr>
          <w:rFonts w:ascii="Times New Roman" w:hAnsi="Times New Roman"/>
          <w:sz w:val="24"/>
          <w:szCs w:val="24"/>
          <w:lang w:val="en-US"/>
        </w:rPr>
        <w:t xml:space="preserve">35. </w:t>
      </w:r>
      <w:proofErr w:type="spellStart"/>
      <w:r w:rsidRPr="00FC7858">
        <w:rPr>
          <w:rFonts w:ascii="Times New Roman" w:hAnsi="Times New Roman"/>
          <w:sz w:val="24"/>
          <w:szCs w:val="24"/>
          <w:lang w:val="en-US"/>
        </w:rPr>
        <w:t>Drahota</w:t>
      </w:r>
      <w:proofErr w:type="spellEnd"/>
      <w:r w:rsidRPr="00FC7858">
        <w:rPr>
          <w:rFonts w:ascii="Times New Roman" w:hAnsi="Times New Roman"/>
          <w:sz w:val="24"/>
          <w:szCs w:val="24"/>
          <w:lang w:val="en-US"/>
        </w:rPr>
        <w:t xml:space="preserve"> JAT, </w:t>
      </w:r>
      <w:proofErr w:type="spellStart"/>
      <w:r w:rsidRPr="00FC7858">
        <w:rPr>
          <w:rFonts w:ascii="Times New Roman" w:hAnsi="Times New Roman"/>
          <w:sz w:val="24"/>
          <w:szCs w:val="24"/>
          <w:lang w:val="en-US"/>
        </w:rPr>
        <w:t>Eitzen</w:t>
      </w:r>
      <w:proofErr w:type="spellEnd"/>
      <w:r w:rsidRPr="00FC7858">
        <w:rPr>
          <w:rFonts w:ascii="Times New Roman" w:hAnsi="Times New Roman"/>
          <w:sz w:val="24"/>
          <w:szCs w:val="24"/>
          <w:lang w:val="en-US"/>
        </w:rPr>
        <w:t xml:space="preserve"> ST.</w:t>
      </w:r>
      <w:proofErr w:type="gramEnd"/>
      <w:r w:rsidRPr="00FC7858">
        <w:rPr>
          <w:rFonts w:ascii="Times New Roman" w:hAnsi="Times New Roman"/>
          <w:sz w:val="24"/>
          <w:szCs w:val="24"/>
          <w:lang w:val="en-US"/>
        </w:rPr>
        <w:t xml:space="preserve"> </w:t>
      </w:r>
      <w:proofErr w:type="gramStart"/>
      <w:r w:rsidRPr="00FC7858">
        <w:rPr>
          <w:rFonts w:ascii="Times New Roman" w:hAnsi="Times New Roman"/>
          <w:i/>
          <w:iCs/>
          <w:sz w:val="24"/>
          <w:szCs w:val="24"/>
          <w:lang w:val="en-US"/>
        </w:rPr>
        <w:t>The role exit of professional athletes</w:t>
      </w:r>
      <w:r w:rsidRPr="00FC7858">
        <w:rPr>
          <w:rFonts w:ascii="Times New Roman" w:hAnsi="Times New Roman"/>
          <w:sz w:val="24"/>
          <w:szCs w:val="24"/>
          <w:lang w:val="en-US"/>
        </w:rPr>
        <w:t>.</w:t>
      </w:r>
      <w:proofErr w:type="gramEnd"/>
      <w:r w:rsidRPr="00FC7858">
        <w:rPr>
          <w:rFonts w:ascii="Times New Roman" w:hAnsi="Times New Roman"/>
          <w:sz w:val="24"/>
          <w:szCs w:val="24"/>
          <w:lang w:val="en-US"/>
        </w:rPr>
        <w:t xml:space="preserve"> </w:t>
      </w:r>
      <w:r w:rsidRPr="00484138">
        <w:rPr>
          <w:rFonts w:ascii="Times New Roman" w:hAnsi="Times New Roman"/>
          <w:sz w:val="24"/>
          <w:szCs w:val="24"/>
        </w:rPr>
        <w:t xml:space="preserve">[Tese de doutorado]. EUA: Colorado </w:t>
      </w:r>
      <w:proofErr w:type="spellStart"/>
      <w:r w:rsidRPr="00484138">
        <w:rPr>
          <w:rFonts w:ascii="Times New Roman" w:hAnsi="Times New Roman"/>
          <w:sz w:val="24"/>
          <w:szCs w:val="24"/>
        </w:rPr>
        <w:t>State</w:t>
      </w:r>
      <w:proofErr w:type="spellEnd"/>
      <w:r w:rsidRPr="00484138">
        <w:rPr>
          <w:rFonts w:ascii="Times New Roman" w:hAnsi="Times New Roman"/>
          <w:sz w:val="24"/>
          <w:szCs w:val="24"/>
        </w:rPr>
        <w:t xml:space="preserve"> </w:t>
      </w:r>
      <w:proofErr w:type="spellStart"/>
      <w:r w:rsidRPr="00484138">
        <w:rPr>
          <w:rFonts w:ascii="Times New Roman" w:hAnsi="Times New Roman"/>
          <w:sz w:val="24"/>
          <w:szCs w:val="24"/>
        </w:rPr>
        <w:t>University</w:t>
      </w:r>
      <w:proofErr w:type="spellEnd"/>
      <w:r w:rsidRPr="00484138">
        <w:rPr>
          <w:rFonts w:ascii="Times New Roman" w:hAnsi="Times New Roman"/>
          <w:sz w:val="24"/>
          <w:szCs w:val="24"/>
        </w:rPr>
        <w:t>; 1996.</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pStyle w:val="PargrafodaLista"/>
        <w:spacing w:after="0" w:line="240" w:lineRule="auto"/>
        <w:ind w:left="0"/>
        <w:rPr>
          <w:rFonts w:ascii="Times New Roman" w:hAnsi="Times New Roman"/>
          <w:sz w:val="24"/>
          <w:szCs w:val="24"/>
        </w:rPr>
      </w:pPr>
      <w:r>
        <w:rPr>
          <w:rFonts w:ascii="Times New Roman" w:hAnsi="Times New Roman"/>
          <w:sz w:val="24"/>
          <w:szCs w:val="24"/>
        </w:rPr>
        <w:t xml:space="preserve">36. </w:t>
      </w:r>
      <w:proofErr w:type="spellStart"/>
      <w:r w:rsidRPr="00484138">
        <w:rPr>
          <w:rFonts w:ascii="Times New Roman" w:hAnsi="Times New Roman"/>
          <w:sz w:val="24"/>
          <w:szCs w:val="24"/>
        </w:rPr>
        <w:t>Reszecki</w:t>
      </w:r>
      <w:proofErr w:type="spellEnd"/>
      <w:r w:rsidRPr="00484138">
        <w:rPr>
          <w:rFonts w:ascii="Times New Roman" w:hAnsi="Times New Roman"/>
          <w:sz w:val="24"/>
          <w:szCs w:val="24"/>
        </w:rPr>
        <w:t xml:space="preserve"> MC. Diversidade Cultural: Analisando a ocupação de mulheres em cargos de média e alta administração. </w:t>
      </w:r>
      <w:r w:rsidRPr="00484138">
        <w:rPr>
          <w:rFonts w:ascii="Times New Roman" w:hAnsi="Times New Roman"/>
          <w:i/>
          <w:iCs/>
          <w:sz w:val="24"/>
          <w:szCs w:val="24"/>
        </w:rPr>
        <w:t>Caderno de Pesquisas em Administração</w:t>
      </w:r>
      <w:r w:rsidRPr="00484138">
        <w:rPr>
          <w:rFonts w:ascii="Times New Roman" w:hAnsi="Times New Roman"/>
          <w:iCs/>
          <w:sz w:val="24"/>
          <w:szCs w:val="24"/>
        </w:rPr>
        <w:t xml:space="preserve">. 2001; </w:t>
      </w:r>
      <w:r w:rsidRPr="00484138">
        <w:rPr>
          <w:rFonts w:ascii="Times New Roman" w:hAnsi="Times New Roman"/>
          <w:sz w:val="24"/>
          <w:szCs w:val="24"/>
        </w:rPr>
        <w:t>8(2): 19-26.</w:t>
      </w:r>
    </w:p>
    <w:p w:rsidR="00FC7858" w:rsidRPr="00484138" w:rsidRDefault="00FC7858" w:rsidP="00FC7858">
      <w:pPr>
        <w:pStyle w:val="PargrafodaLista"/>
        <w:spacing w:after="0" w:line="240" w:lineRule="auto"/>
        <w:ind w:left="0"/>
        <w:rPr>
          <w:rFonts w:ascii="Times New Roman" w:hAnsi="Times New Roman"/>
          <w:sz w:val="24"/>
          <w:szCs w:val="24"/>
          <w:lang w:eastAsia="pt-BR"/>
        </w:rPr>
      </w:pPr>
      <w:r w:rsidRPr="00484138">
        <w:rPr>
          <w:rFonts w:ascii="Times New Roman" w:hAnsi="Times New Roman"/>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r>
        <w:rPr>
          <w:rFonts w:ascii="Times New Roman" w:hAnsi="Times New Roman"/>
          <w:sz w:val="24"/>
          <w:szCs w:val="24"/>
        </w:rPr>
        <w:t xml:space="preserve">37. </w:t>
      </w:r>
      <w:proofErr w:type="spellStart"/>
      <w:r w:rsidRPr="00484138">
        <w:rPr>
          <w:rFonts w:ascii="Times New Roman" w:hAnsi="Times New Roman"/>
          <w:sz w:val="24"/>
          <w:szCs w:val="24"/>
        </w:rPr>
        <w:t>Pfister</w:t>
      </w:r>
      <w:proofErr w:type="spellEnd"/>
      <w:r w:rsidRPr="00484138">
        <w:rPr>
          <w:rFonts w:ascii="Times New Roman" w:hAnsi="Times New Roman"/>
          <w:sz w:val="24"/>
          <w:szCs w:val="24"/>
        </w:rPr>
        <w:t xml:space="preserve"> G, </w:t>
      </w:r>
      <w:proofErr w:type="spellStart"/>
      <w:r w:rsidRPr="00484138">
        <w:rPr>
          <w:rFonts w:ascii="Times New Roman" w:hAnsi="Times New Roman"/>
          <w:sz w:val="24"/>
          <w:szCs w:val="24"/>
        </w:rPr>
        <w:t>Radtke</w:t>
      </w:r>
      <w:proofErr w:type="spellEnd"/>
      <w:r w:rsidRPr="00484138">
        <w:rPr>
          <w:rFonts w:ascii="Times New Roman" w:hAnsi="Times New Roman"/>
          <w:sz w:val="24"/>
          <w:szCs w:val="24"/>
        </w:rPr>
        <w:t xml:space="preserve"> S. Mulheres Tomando a Liderança ou mulheres tomando a liderança nas organizações esportivas alemãs. </w:t>
      </w:r>
      <w:r w:rsidRPr="00484138">
        <w:rPr>
          <w:rFonts w:ascii="Times New Roman" w:hAnsi="Times New Roman"/>
          <w:i/>
          <w:iCs/>
          <w:sz w:val="24"/>
          <w:szCs w:val="24"/>
        </w:rPr>
        <w:t>Movimento (ESEF/UFRGS)</w:t>
      </w:r>
      <w:r w:rsidRPr="00484138">
        <w:rPr>
          <w:rFonts w:ascii="Times New Roman" w:hAnsi="Times New Roman"/>
          <w:iCs/>
          <w:sz w:val="24"/>
          <w:szCs w:val="24"/>
        </w:rPr>
        <w:t xml:space="preserve">. 2007; </w:t>
      </w:r>
      <w:r w:rsidRPr="00484138">
        <w:rPr>
          <w:rFonts w:ascii="Times New Roman" w:hAnsi="Times New Roman"/>
          <w:sz w:val="24"/>
          <w:szCs w:val="24"/>
        </w:rPr>
        <w:t>13(2): 91-129.</w:t>
      </w:r>
      <w:r w:rsidRPr="00484138">
        <w:rPr>
          <w:rFonts w:ascii="Times New Roman" w:hAnsi="Times New Roman"/>
          <w:sz w:val="24"/>
          <w:szCs w:val="24"/>
          <w:lang w:eastAsia="pt-BR"/>
        </w:rPr>
        <w:t xml:space="preserve"> </w:t>
      </w:r>
    </w:p>
    <w:p w:rsidR="00FC7858" w:rsidRPr="00484138" w:rsidRDefault="00FC7858" w:rsidP="00FC7858">
      <w:pPr>
        <w:pStyle w:val="PargrafodaLista"/>
        <w:spacing w:after="0" w:line="240" w:lineRule="auto"/>
        <w:ind w:left="0"/>
        <w:rPr>
          <w:rFonts w:ascii="Times New Roman" w:hAnsi="Times New Roman"/>
          <w:sz w:val="24"/>
          <w:szCs w:val="24"/>
          <w:lang w:eastAsia="pt-BR"/>
        </w:rPr>
      </w:pPr>
    </w:p>
    <w:p w:rsidR="00FC7858" w:rsidRPr="00484138" w:rsidRDefault="00FC7858" w:rsidP="00FC7858">
      <w:pPr>
        <w:rPr>
          <w:szCs w:val="24"/>
        </w:rPr>
      </w:pPr>
      <w:r>
        <w:rPr>
          <w:szCs w:val="24"/>
        </w:rPr>
        <w:t xml:space="preserve">38. </w:t>
      </w:r>
      <w:proofErr w:type="spellStart"/>
      <w:r w:rsidRPr="00484138">
        <w:rPr>
          <w:szCs w:val="24"/>
        </w:rPr>
        <w:t>Goellner</w:t>
      </w:r>
      <w:proofErr w:type="spellEnd"/>
      <w:r w:rsidRPr="00484138">
        <w:rPr>
          <w:szCs w:val="24"/>
        </w:rPr>
        <w:t xml:space="preserve"> SV </w:t>
      </w:r>
      <w:proofErr w:type="gramStart"/>
      <w:r w:rsidRPr="00484138">
        <w:rPr>
          <w:szCs w:val="24"/>
        </w:rPr>
        <w:t>et</w:t>
      </w:r>
      <w:proofErr w:type="gramEnd"/>
      <w:r w:rsidRPr="00484138">
        <w:rPr>
          <w:szCs w:val="24"/>
        </w:rPr>
        <w:t xml:space="preserve"> al. Gênero e raça: inclusão no esporte e lazer. </w:t>
      </w:r>
      <w:r w:rsidRPr="00484138">
        <w:rPr>
          <w:i/>
          <w:iCs/>
          <w:szCs w:val="24"/>
        </w:rPr>
        <w:t>Porto Alegre: UFRGS</w:t>
      </w:r>
      <w:r w:rsidRPr="00484138">
        <w:rPr>
          <w:iCs/>
          <w:szCs w:val="24"/>
        </w:rPr>
        <w:t xml:space="preserve">. </w:t>
      </w:r>
      <w:r w:rsidRPr="00484138">
        <w:rPr>
          <w:szCs w:val="24"/>
        </w:rPr>
        <w:t>2009</w:t>
      </w:r>
    </w:p>
    <w:p w:rsidR="00FC7858" w:rsidRDefault="00FC7858" w:rsidP="00FC7858">
      <w:pPr>
        <w:spacing w:line="360" w:lineRule="auto"/>
        <w:rPr>
          <w:b/>
          <w:szCs w:val="24"/>
        </w:rPr>
      </w:pPr>
    </w:p>
    <w:p w:rsidR="00B63425" w:rsidRDefault="00FC7858" w:rsidP="00FC7858">
      <w:r>
        <w:rPr>
          <w:szCs w:val="24"/>
          <w:lang w:eastAsia="en-US"/>
        </w:rPr>
        <w:br w:type="page"/>
      </w:r>
    </w:p>
    <w:sectPr w:rsidR="00B6342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Arial Unicode MS"/>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858"/>
    <w:rsid w:val="00086C7E"/>
    <w:rsid w:val="00675DB3"/>
    <w:rsid w:val="00921AE9"/>
    <w:rsid w:val="00B63425"/>
    <w:rsid w:val="00F53A03"/>
    <w:rsid w:val="00FC78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858"/>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uiPriority w:val="99"/>
    <w:rsid w:val="00FC7858"/>
    <w:pPr>
      <w:spacing w:after="120"/>
    </w:pPr>
    <w:rPr>
      <w:sz w:val="16"/>
      <w:szCs w:val="16"/>
    </w:rPr>
  </w:style>
  <w:style w:type="character" w:customStyle="1" w:styleId="Corpodetexto3Char">
    <w:name w:val="Corpo de texto 3 Char"/>
    <w:basedOn w:val="Fontepargpadro"/>
    <w:link w:val="Corpodetexto3"/>
    <w:uiPriority w:val="99"/>
    <w:rsid w:val="00FC7858"/>
    <w:rPr>
      <w:rFonts w:ascii="Times New Roman" w:eastAsia="Times New Roman" w:hAnsi="Times New Roman" w:cs="Times New Roman"/>
      <w:sz w:val="16"/>
      <w:szCs w:val="16"/>
      <w:lang w:eastAsia="pt-BR"/>
    </w:rPr>
  </w:style>
  <w:style w:type="character" w:styleId="nfase">
    <w:name w:val="Emphasis"/>
    <w:uiPriority w:val="20"/>
    <w:qFormat/>
    <w:rsid w:val="00FC7858"/>
    <w:rPr>
      <w:i/>
      <w:iCs/>
    </w:rPr>
  </w:style>
  <w:style w:type="paragraph" w:styleId="PargrafodaLista">
    <w:name w:val="List Paragraph"/>
    <w:basedOn w:val="Normal"/>
    <w:uiPriority w:val="34"/>
    <w:qFormat/>
    <w:rsid w:val="00FC7858"/>
    <w:pPr>
      <w:spacing w:after="160" w:line="259" w:lineRule="auto"/>
      <w:ind w:left="720"/>
      <w:contextualSpacing/>
    </w:pPr>
    <w:rPr>
      <w:rFonts w:ascii="Calibri" w:hAnsi="Calibri"/>
      <w:sz w:val="22"/>
      <w:szCs w:val="22"/>
      <w:lang w:eastAsia="en-US"/>
    </w:rPr>
  </w:style>
  <w:style w:type="character" w:customStyle="1" w:styleId="st">
    <w:name w:val="st"/>
    <w:rsid w:val="00FC7858"/>
  </w:style>
  <w:style w:type="character" w:styleId="Refdecomentrio">
    <w:name w:val="annotation reference"/>
    <w:basedOn w:val="Fontepargpadro"/>
    <w:uiPriority w:val="99"/>
    <w:semiHidden/>
    <w:unhideWhenUsed/>
    <w:rsid w:val="00F53A03"/>
    <w:rPr>
      <w:sz w:val="16"/>
      <w:szCs w:val="16"/>
    </w:rPr>
  </w:style>
  <w:style w:type="paragraph" w:styleId="Textodecomentrio">
    <w:name w:val="annotation text"/>
    <w:basedOn w:val="Normal"/>
    <w:link w:val="TextodecomentrioChar"/>
    <w:uiPriority w:val="99"/>
    <w:semiHidden/>
    <w:unhideWhenUsed/>
    <w:rsid w:val="00F53A03"/>
    <w:rPr>
      <w:sz w:val="20"/>
    </w:rPr>
  </w:style>
  <w:style w:type="character" w:customStyle="1" w:styleId="TextodecomentrioChar">
    <w:name w:val="Texto de comentário Char"/>
    <w:basedOn w:val="Fontepargpadro"/>
    <w:link w:val="Textodecomentrio"/>
    <w:uiPriority w:val="99"/>
    <w:semiHidden/>
    <w:rsid w:val="00F53A03"/>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53A03"/>
    <w:rPr>
      <w:b/>
      <w:bCs/>
    </w:rPr>
  </w:style>
  <w:style w:type="character" w:customStyle="1" w:styleId="AssuntodocomentrioChar">
    <w:name w:val="Assunto do comentário Char"/>
    <w:basedOn w:val="TextodecomentrioChar"/>
    <w:link w:val="Assuntodocomentrio"/>
    <w:uiPriority w:val="99"/>
    <w:semiHidden/>
    <w:rsid w:val="00F53A03"/>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F53A03"/>
    <w:rPr>
      <w:rFonts w:ascii="Tahoma" w:hAnsi="Tahoma" w:cs="Tahoma"/>
      <w:sz w:val="16"/>
      <w:szCs w:val="16"/>
    </w:rPr>
  </w:style>
  <w:style w:type="character" w:customStyle="1" w:styleId="TextodebaloChar">
    <w:name w:val="Texto de balão Char"/>
    <w:basedOn w:val="Fontepargpadro"/>
    <w:link w:val="Textodebalo"/>
    <w:uiPriority w:val="99"/>
    <w:semiHidden/>
    <w:rsid w:val="00F53A03"/>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858"/>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link w:val="Corpodetexto3Char"/>
    <w:uiPriority w:val="99"/>
    <w:rsid w:val="00FC7858"/>
    <w:pPr>
      <w:spacing w:after="120"/>
    </w:pPr>
    <w:rPr>
      <w:sz w:val="16"/>
      <w:szCs w:val="16"/>
    </w:rPr>
  </w:style>
  <w:style w:type="character" w:customStyle="1" w:styleId="Corpodetexto3Char">
    <w:name w:val="Corpo de texto 3 Char"/>
    <w:basedOn w:val="Fontepargpadro"/>
    <w:link w:val="Corpodetexto3"/>
    <w:uiPriority w:val="99"/>
    <w:rsid w:val="00FC7858"/>
    <w:rPr>
      <w:rFonts w:ascii="Times New Roman" w:eastAsia="Times New Roman" w:hAnsi="Times New Roman" w:cs="Times New Roman"/>
      <w:sz w:val="16"/>
      <w:szCs w:val="16"/>
      <w:lang w:eastAsia="pt-BR"/>
    </w:rPr>
  </w:style>
  <w:style w:type="character" w:styleId="nfase">
    <w:name w:val="Emphasis"/>
    <w:uiPriority w:val="20"/>
    <w:qFormat/>
    <w:rsid w:val="00FC7858"/>
    <w:rPr>
      <w:i/>
      <w:iCs/>
    </w:rPr>
  </w:style>
  <w:style w:type="paragraph" w:styleId="PargrafodaLista">
    <w:name w:val="List Paragraph"/>
    <w:basedOn w:val="Normal"/>
    <w:uiPriority w:val="34"/>
    <w:qFormat/>
    <w:rsid w:val="00FC7858"/>
    <w:pPr>
      <w:spacing w:after="160" w:line="259" w:lineRule="auto"/>
      <w:ind w:left="720"/>
      <w:contextualSpacing/>
    </w:pPr>
    <w:rPr>
      <w:rFonts w:ascii="Calibri" w:hAnsi="Calibri"/>
      <w:sz w:val="22"/>
      <w:szCs w:val="22"/>
      <w:lang w:eastAsia="en-US"/>
    </w:rPr>
  </w:style>
  <w:style w:type="character" w:customStyle="1" w:styleId="st">
    <w:name w:val="st"/>
    <w:rsid w:val="00FC7858"/>
  </w:style>
  <w:style w:type="character" w:styleId="Refdecomentrio">
    <w:name w:val="annotation reference"/>
    <w:basedOn w:val="Fontepargpadro"/>
    <w:uiPriority w:val="99"/>
    <w:semiHidden/>
    <w:unhideWhenUsed/>
    <w:rsid w:val="00F53A03"/>
    <w:rPr>
      <w:sz w:val="16"/>
      <w:szCs w:val="16"/>
    </w:rPr>
  </w:style>
  <w:style w:type="paragraph" w:styleId="Textodecomentrio">
    <w:name w:val="annotation text"/>
    <w:basedOn w:val="Normal"/>
    <w:link w:val="TextodecomentrioChar"/>
    <w:uiPriority w:val="99"/>
    <w:semiHidden/>
    <w:unhideWhenUsed/>
    <w:rsid w:val="00F53A03"/>
    <w:rPr>
      <w:sz w:val="20"/>
    </w:rPr>
  </w:style>
  <w:style w:type="character" w:customStyle="1" w:styleId="TextodecomentrioChar">
    <w:name w:val="Texto de comentário Char"/>
    <w:basedOn w:val="Fontepargpadro"/>
    <w:link w:val="Textodecomentrio"/>
    <w:uiPriority w:val="99"/>
    <w:semiHidden/>
    <w:rsid w:val="00F53A03"/>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53A03"/>
    <w:rPr>
      <w:b/>
      <w:bCs/>
    </w:rPr>
  </w:style>
  <w:style w:type="character" w:customStyle="1" w:styleId="AssuntodocomentrioChar">
    <w:name w:val="Assunto do comentário Char"/>
    <w:basedOn w:val="TextodecomentrioChar"/>
    <w:link w:val="Assuntodocomentrio"/>
    <w:uiPriority w:val="99"/>
    <w:semiHidden/>
    <w:rsid w:val="00F53A03"/>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F53A03"/>
    <w:rPr>
      <w:rFonts w:ascii="Tahoma" w:hAnsi="Tahoma" w:cs="Tahoma"/>
      <w:sz w:val="16"/>
      <w:szCs w:val="16"/>
    </w:rPr>
  </w:style>
  <w:style w:type="character" w:customStyle="1" w:styleId="TextodebaloChar">
    <w:name w:val="Texto de balão Char"/>
    <w:basedOn w:val="Fontepargpadro"/>
    <w:link w:val="Textodebalo"/>
    <w:uiPriority w:val="99"/>
    <w:semiHidden/>
    <w:rsid w:val="00F53A0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vistas.ufg.br/index.php/fef/issue/view/190" TargetMode="Externa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Planilha1!$A$2:$A$20</c:f>
              <c:strCache>
                <c:ptCount val="19"/>
                <c:pt idx="0">
                  <c:v>Técnicas</c:v>
                </c:pt>
                <c:pt idx="1">
                  <c:v>Professora de Educação Fisica Escolar e Academia</c:v>
                </c:pt>
                <c:pt idx="2">
                  <c:v>Coordenadora de Projetos Sociais</c:v>
                </c:pt>
                <c:pt idx="3">
                  <c:v>Empresária</c:v>
                </c:pt>
                <c:pt idx="4">
                  <c:v>Assistente Técnica (esporte)</c:v>
                </c:pt>
                <c:pt idx="5">
                  <c:v>Marketing, propaganda, comentaristas</c:v>
                </c:pt>
                <c:pt idx="6">
                  <c:v>Advogada</c:v>
                </c:pt>
                <c:pt idx="7">
                  <c:v>Professora Universitaria e pesquisadora</c:v>
                </c:pt>
                <c:pt idx="8">
                  <c:v>Secretaria de Esporte e COB (Gestão)</c:v>
                </c:pt>
                <c:pt idx="9">
                  <c:v>Arquiteta</c:v>
                </c:pt>
                <c:pt idx="10">
                  <c:v>Artista (circo de Soleil)</c:v>
                </c:pt>
                <c:pt idx="11">
                  <c:v>Fisioterapeuta</c:v>
                </c:pt>
                <c:pt idx="12">
                  <c:v>Administradora</c:v>
                </c:pt>
                <c:pt idx="13">
                  <c:v>Nutricionista</c:v>
                </c:pt>
                <c:pt idx="14">
                  <c:v>Politica</c:v>
                </c:pt>
                <c:pt idx="15">
                  <c:v>Policial</c:v>
                </c:pt>
                <c:pt idx="16">
                  <c:v>Psicologia e Psicopedagogia</c:v>
                </c:pt>
                <c:pt idx="17">
                  <c:v>Médica</c:v>
                </c:pt>
                <c:pt idx="18">
                  <c:v>Comeriaria</c:v>
                </c:pt>
              </c:strCache>
            </c:strRef>
          </c:cat>
          <c:val>
            <c:numRef>
              <c:f>Planilha1!$B$2:$B$20</c:f>
              <c:numCache>
                <c:formatCode>General</c:formatCode>
                <c:ptCount val="19"/>
                <c:pt idx="0">
                  <c:v>48</c:v>
                </c:pt>
                <c:pt idx="1">
                  <c:v>39</c:v>
                </c:pt>
                <c:pt idx="2">
                  <c:v>17</c:v>
                </c:pt>
                <c:pt idx="3">
                  <c:v>15</c:v>
                </c:pt>
                <c:pt idx="4">
                  <c:v>13</c:v>
                </c:pt>
                <c:pt idx="5">
                  <c:v>10</c:v>
                </c:pt>
                <c:pt idx="6">
                  <c:v>7</c:v>
                </c:pt>
                <c:pt idx="7">
                  <c:v>5</c:v>
                </c:pt>
                <c:pt idx="8">
                  <c:v>5</c:v>
                </c:pt>
                <c:pt idx="9">
                  <c:v>5</c:v>
                </c:pt>
                <c:pt idx="10">
                  <c:v>4</c:v>
                </c:pt>
                <c:pt idx="11">
                  <c:v>4</c:v>
                </c:pt>
                <c:pt idx="12">
                  <c:v>3</c:v>
                </c:pt>
                <c:pt idx="13">
                  <c:v>3</c:v>
                </c:pt>
                <c:pt idx="14">
                  <c:v>3</c:v>
                </c:pt>
                <c:pt idx="15">
                  <c:v>2</c:v>
                </c:pt>
                <c:pt idx="16">
                  <c:v>2</c:v>
                </c:pt>
                <c:pt idx="17">
                  <c:v>1</c:v>
                </c:pt>
                <c:pt idx="18">
                  <c:v>6</c:v>
                </c:pt>
              </c:numCache>
            </c:numRef>
          </c:val>
          <c:extLst xmlns:c16r2="http://schemas.microsoft.com/office/drawing/2015/06/chart">
            <c:ext xmlns:c16="http://schemas.microsoft.com/office/drawing/2014/chart" uri="{C3380CC4-5D6E-409C-BE32-E72D297353CC}">
              <c16:uniqueId val="{00000000-7C17-448F-B4DD-D21174751C4B}"/>
            </c:ext>
          </c:extLst>
        </c:ser>
        <c:dLbls>
          <c:showLegendKey val="0"/>
          <c:showVal val="0"/>
          <c:showCatName val="0"/>
          <c:showSerName val="0"/>
          <c:showPercent val="0"/>
          <c:showBubbleSize val="0"/>
        </c:dLbls>
        <c:gapWidth val="115"/>
        <c:overlap val="-20"/>
        <c:axId val="88386176"/>
        <c:axId val="100545664"/>
      </c:barChart>
      <c:catAx>
        <c:axId val="883861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0545664"/>
        <c:crosses val="autoZero"/>
        <c:auto val="1"/>
        <c:lblAlgn val="ctr"/>
        <c:lblOffset val="100"/>
        <c:noMultiLvlLbl val="0"/>
      </c:catAx>
      <c:valAx>
        <c:axId val="100545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8838617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20</Pages>
  <Words>5879</Words>
  <Characters>31043</Characters>
  <Application>Microsoft Office Word</Application>
  <DocSecurity>0</DocSecurity>
  <Lines>1149</Lines>
  <Paragraphs>738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Avaliador</dc:creator>
  <cp:lastModifiedBy>IMG</cp:lastModifiedBy>
  <cp:revision>2</cp:revision>
  <dcterms:created xsi:type="dcterms:W3CDTF">2017-04-10T12:07:00Z</dcterms:created>
  <dcterms:modified xsi:type="dcterms:W3CDTF">2017-04-10T12:07:00Z</dcterms:modified>
</cp:coreProperties>
</file>