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D2B" w:rsidRDefault="00786D2B" w:rsidP="00D66E13">
      <w:pPr>
        <w:spacing w:line="480" w:lineRule="auto"/>
        <w:jc w:val="center"/>
        <w:rPr>
          <w:rFonts w:ascii="Arial" w:hAnsi="Arial" w:cs="Arial"/>
          <w:b/>
          <w:sz w:val="24"/>
          <w:szCs w:val="24"/>
        </w:rPr>
      </w:pPr>
      <w:r w:rsidRPr="003014DF">
        <w:rPr>
          <w:rFonts w:ascii="Arial" w:hAnsi="Arial" w:cs="Arial"/>
          <w:b/>
          <w:sz w:val="24"/>
          <w:szCs w:val="24"/>
        </w:rPr>
        <w:t>Comparação entre escaladores indoor recreacionais e de elite: aspectos morfológicos e neuromusculares</w:t>
      </w:r>
    </w:p>
    <w:p w:rsidR="00786D2B" w:rsidRDefault="00786D2B" w:rsidP="00D66E13">
      <w:pPr>
        <w:spacing w:line="480" w:lineRule="auto"/>
        <w:rPr>
          <w:rFonts w:ascii="Arial" w:hAnsi="Arial" w:cs="Arial"/>
          <w:color w:val="000000"/>
          <w:sz w:val="24"/>
          <w:szCs w:val="24"/>
        </w:rPr>
      </w:pPr>
    </w:p>
    <w:p w:rsidR="00786D2B" w:rsidRPr="003014DF" w:rsidRDefault="00786D2B" w:rsidP="00D66E13">
      <w:pPr>
        <w:spacing w:line="480" w:lineRule="auto"/>
        <w:rPr>
          <w:rFonts w:ascii="Arial" w:hAnsi="Arial" w:cs="Arial"/>
          <w:color w:val="000000"/>
          <w:sz w:val="24"/>
          <w:szCs w:val="24"/>
          <w:vertAlign w:val="superscript"/>
        </w:rPr>
      </w:pPr>
      <w:r w:rsidRPr="003014DF">
        <w:rPr>
          <w:rFonts w:ascii="Arial" w:hAnsi="Arial" w:cs="Arial"/>
          <w:color w:val="000000"/>
          <w:sz w:val="24"/>
          <w:szCs w:val="24"/>
        </w:rPr>
        <w:t>Eurico Peixoto César</w:t>
      </w:r>
      <w:r w:rsidRPr="003014DF">
        <w:rPr>
          <w:rFonts w:ascii="Arial" w:hAnsi="Arial" w:cs="Arial"/>
          <w:color w:val="000000"/>
          <w:sz w:val="24"/>
          <w:szCs w:val="24"/>
          <w:vertAlign w:val="superscript"/>
        </w:rPr>
        <w:t>1,2</w:t>
      </w:r>
      <w:r w:rsidRPr="003014DF">
        <w:rPr>
          <w:rFonts w:ascii="Arial" w:hAnsi="Arial" w:cs="Arial"/>
          <w:color w:val="000000"/>
          <w:sz w:val="24"/>
          <w:szCs w:val="24"/>
        </w:rPr>
        <w:t xml:space="preserve"> e </w:t>
      </w:r>
      <w:smartTag w:uri="urn:schemas-microsoft-com:office:smarttags" w:element="PersonName">
        <w:smartTagPr>
          <w:attr w:name="ProductID" w:val="Tony Meireles"/>
        </w:smartTagPr>
        <w:r w:rsidRPr="003014DF">
          <w:rPr>
            <w:rFonts w:ascii="Arial" w:hAnsi="Arial" w:cs="Arial"/>
            <w:color w:val="000000"/>
            <w:sz w:val="24"/>
            <w:szCs w:val="24"/>
          </w:rPr>
          <w:t>Tony Meireles</w:t>
        </w:r>
      </w:smartTag>
      <w:r w:rsidRPr="003014DF">
        <w:rPr>
          <w:rFonts w:ascii="Arial" w:hAnsi="Arial" w:cs="Arial"/>
          <w:color w:val="000000"/>
          <w:sz w:val="24"/>
          <w:szCs w:val="24"/>
        </w:rPr>
        <w:t xml:space="preserve"> dos Santos</w:t>
      </w:r>
      <w:r w:rsidRPr="003014DF">
        <w:rPr>
          <w:rFonts w:ascii="Arial" w:hAnsi="Arial" w:cs="Arial"/>
          <w:color w:val="000000"/>
          <w:sz w:val="24"/>
          <w:szCs w:val="24"/>
          <w:vertAlign w:val="superscript"/>
        </w:rPr>
        <w:t xml:space="preserve">1,3 </w:t>
      </w:r>
    </w:p>
    <w:p w:rsidR="00786D2B" w:rsidRPr="003014DF" w:rsidRDefault="00786D2B" w:rsidP="00D66E13">
      <w:pPr>
        <w:spacing w:line="480" w:lineRule="auto"/>
        <w:rPr>
          <w:rFonts w:ascii="Arial" w:hAnsi="Arial" w:cs="Arial"/>
          <w:color w:val="000000"/>
          <w:sz w:val="24"/>
          <w:szCs w:val="24"/>
        </w:rPr>
      </w:pPr>
      <w:r w:rsidRPr="003014DF">
        <w:rPr>
          <w:rFonts w:ascii="Arial" w:hAnsi="Arial" w:cs="Arial"/>
          <w:color w:val="000000"/>
          <w:sz w:val="24"/>
          <w:szCs w:val="24"/>
        </w:rPr>
        <w:t> </w:t>
      </w:r>
    </w:p>
    <w:p w:rsidR="00786D2B" w:rsidRPr="003014DF" w:rsidRDefault="00786D2B" w:rsidP="00D66E13">
      <w:pPr>
        <w:numPr>
          <w:ilvl w:val="0"/>
          <w:numId w:val="10"/>
        </w:numPr>
        <w:spacing w:line="480" w:lineRule="auto"/>
        <w:rPr>
          <w:rFonts w:ascii="Arial" w:hAnsi="Arial" w:cs="Arial"/>
          <w:color w:val="000000"/>
          <w:sz w:val="24"/>
          <w:szCs w:val="24"/>
        </w:rPr>
      </w:pPr>
      <w:r w:rsidRPr="003014DF">
        <w:rPr>
          <w:rFonts w:ascii="Arial" w:hAnsi="Arial" w:cs="Arial"/>
          <w:color w:val="000000"/>
          <w:sz w:val="24"/>
          <w:szCs w:val="24"/>
        </w:rPr>
        <w:t xml:space="preserve">Pós Graduação </w:t>
      </w:r>
      <w:r w:rsidRPr="003014DF">
        <w:rPr>
          <w:rFonts w:ascii="Arial" w:hAnsi="Arial" w:cs="Arial"/>
          <w:i/>
          <w:iCs/>
          <w:color w:val="000000"/>
          <w:sz w:val="24"/>
          <w:szCs w:val="24"/>
        </w:rPr>
        <w:t>Stricto Sensu</w:t>
      </w:r>
      <w:r w:rsidRPr="003014DF">
        <w:rPr>
          <w:rFonts w:ascii="Arial" w:hAnsi="Arial" w:cs="Arial"/>
          <w:color w:val="000000"/>
          <w:sz w:val="24"/>
          <w:szCs w:val="24"/>
        </w:rPr>
        <w:t xml:space="preserve"> da Universidade Gama Filho - UGF - Rio de Janeiro - RJ</w:t>
      </w:r>
    </w:p>
    <w:p w:rsidR="00786D2B" w:rsidRPr="003014DF" w:rsidRDefault="00786D2B" w:rsidP="00D66E13">
      <w:pPr>
        <w:numPr>
          <w:ilvl w:val="0"/>
          <w:numId w:val="10"/>
        </w:numPr>
        <w:spacing w:line="480" w:lineRule="auto"/>
        <w:rPr>
          <w:rFonts w:ascii="Arial" w:hAnsi="Arial" w:cs="Arial"/>
          <w:color w:val="000000"/>
          <w:sz w:val="24"/>
          <w:szCs w:val="24"/>
        </w:rPr>
      </w:pPr>
      <w:r w:rsidRPr="003014DF">
        <w:rPr>
          <w:rFonts w:ascii="Arial" w:hAnsi="Arial" w:cs="Arial"/>
          <w:color w:val="000000"/>
          <w:sz w:val="24"/>
          <w:szCs w:val="24"/>
        </w:rPr>
        <w:t>Universidade Presidente Antônio Carlos - UNIPAC - Barbacena - MG</w:t>
      </w:r>
    </w:p>
    <w:p w:rsidR="00786D2B" w:rsidRPr="003014DF" w:rsidRDefault="00786D2B" w:rsidP="00D66E13">
      <w:pPr>
        <w:numPr>
          <w:ilvl w:val="0"/>
          <w:numId w:val="10"/>
        </w:numPr>
        <w:spacing w:line="480" w:lineRule="auto"/>
        <w:rPr>
          <w:rFonts w:ascii="Arial" w:hAnsi="Arial" w:cs="Arial"/>
          <w:color w:val="000000"/>
          <w:sz w:val="24"/>
          <w:szCs w:val="24"/>
        </w:rPr>
      </w:pPr>
      <w:r w:rsidRPr="003014DF">
        <w:rPr>
          <w:rFonts w:ascii="Arial" w:hAnsi="Arial" w:cs="Arial"/>
          <w:color w:val="000000"/>
          <w:sz w:val="24"/>
          <w:szCs w:val="24"/>
        </w:rPr>
        <w:t>Pro Health &amp; Performance - Rio de Janeiro - RJ</w:t>
      </w:r>
    </w:p>
    <w:p w:rsidR="00786D2B" w:rsidRDefault="00786D2B" w:rsidP="00D66E13">
      <w:pPr>
        <w:spacing w:line="480" w:lineRule="auto"/>
        <w:rPr>
          <w:rFonts w:ascii="Arial" w:hAnsi="Arial" w:cs="Arial"/>
          <w:color w:val="000000"/>
          <w:sz w:val="24"/>
          <w:szCs w:val="24"/>
        </w:rPr>
      </w:pPr>
      <w:r w:rsidRPr="003014DF">
        <w:rPr>
          <w:rFonts w:ascii="Arial" w:hAnsi="Arial" w:cs="Arial"/>
          <w:color w:val="000000"/>
          <w:sz w:val="24"/>
          <w:szCs w:val="24"/>
        </w:rPr>
        <w:t> </w:t>
      </w:r>
    </w:p>
    <w:p w:rsidR="00786D2B" w:rsidRDefault="00786D2B" w:rsidP="00D66E13">
      <w:pPr>
        <w:spacing w:line="480" w:lineRule="auto"/>
        <w:rPr>
          <w:rFonts w:ascii="Arial" w:hAnsi="Arial" w:cs="Arial"/>
          <w:color w:val="000000"/>
          <w:sz w:val="24"/>
          <w:szCs w:val="24"/>
        </w:rPr>
      </w:pPr>
    </w:p>
    <w:p w:rsidR="00786D2B" w:rsidRDefault="00786D2B" w:rsidP="00D66E13">
      <w:pPr>
        <w:spacing w:line="480" w:lineRule="auto"/>
        <w:rPr>
          <w:rFonts w:ascii="Arial" w:hAnsi="Arial" w:cs="Arial"/>
          <w:color w:val="000000"/>
          <w:sz w:val="24"/>
          <w:szCs w:val="24"/>
        </w:rPr>
      </w:pPr>
    </w:p>
    <w:p w:rsidR="00786D2B" w:rsidRPr="003014DF" w:rsidRDefault="00786D2B" w:rsidP="00D66E13">
      <w:pPr>
        <w:spacing w:line="480" w:lineRule="auto"/>
        <w:rPr>
          <w:rFonts w:ascii="Arial" w:hAnsi="Arial" w:cs="Arial"/>
          <w:color w:val="000000"/>
          <w:sz w:val="24"/>
          <w:szCs w:val="24"/>
        </w:rPr>
      </w:pPr>
    </w:p>
    <w:p w:rsidR="00786D2B" w:rsidRPr="003014DF" w:rsidRDefault="00786D2B" w:rsidP="00D66E13">
      <w:pPr>
        <w:spacing w:line="480" w:lineRule="auto"/>
        <w:rPr>
          <w:rFonts w:ascii="Arial" w:hAnsi="Arial" w:cs="Arial"/>
          <w:color w:val="000000"/>
          <w:sz w:val="24"/>
          <w:szCs w:val="24"/>
        </w:rPr>
      </w:pPr>
      <w:r w:rsidRPr="003014DF">
        <w:rPr>
          <w:rFonts w:ascii="Arial" w:hAnsi="Arial" w:cs="Arial"/>
          <w:color w:val="000000"/>
          <w:sz w:val="24"/>
          <w:szCs w:val="24"/>
        </w:rPr>
        <w:t>Autor Responsável</w:t>
      </w:r>
    </w:p>
    <w:p w:rsidR="00786D2B" w:rsidRPr="003014DF" w:rsidRDefault="00786D2B" w:rsidP="00D66E13">
      <w:pPr>
        <w:spacing w:line="480" w:lineRule="auto"/>
        <w:rPr>
          <w:rFonts w:ascii="Arial" w:hAnsi="Arial" w:cs="Arial"/>
          <w:color w:val="000000"/>
          <w:sz w:val="24"/>
          <w:szCs w:val="24"/>
        </w:rPr>
      </w:pPr>
    </w:p>
    <w:p w:rsidR="00786D2B" w:rsidRPr="003014DF" w:rsidRDefault="00786D2B" w:rsidP="00D66E13">
      <w:pPr>
        <w:spacing w:line="480" w:lineRule="auto"/>
        <w:rPr>
          <w:rFonts w:ascii="Arial" w:hAnsi="Arial" w:cs="Arial"/>
          <w:color w:val="000000"/>
          <w:sz w:val="24"/>
          <w:szCs w:val="24"/>
        </w:rPr>
      </w:pPr>
      <w:smartTag w:uri="urn:schemas-microsoft-com:office:smarttags" w:element="metricconverter">
        <w:smartTagPr>
          <w:attr w:name="ProductID" w:val="5,5 kg"/>
        </w:smartTagPr>
        <w:smartTag w:uri="urn:schemas-microsoft-com:office:smarttags" w:element="PersonName">
          <w:smartTagPr>
            <w:attr w:name="ProductID" w:val="Tony Meireles"/>
          </w:smartTagPr>
          <w:r w:rsidRPr="003014DF">
            <w:rPr>
              <w:rFonts w:ascii="Arial" w:hAnsi="Arial" w:cs="Arial"/>
              <w:color w:val="000000"/>
              <w:sz w:val="24"/>
              <w:szCs w:val="24"/>
            </w:rPr>
            <w:t>Tony Meireles</w:t>
          </w:r>
        </w:smartTag>
      </w:smartTag>
      <w:r w:rsidRPr="003014DF">
        <w:rPr>
          <w:rFonts w:ascii="Arial" w:hAnsi="Arial" w:cs="Arial"/>
          <w:color w:val="000000"/>
          <w:sz w:val="24"/>
          <w:szCs w:val="24"/>
        </w:rPr>
        <w:t xml:space="preserve"> dos Santos</w:t>
      </w:r>
    </w:p>
    <w:p w:rsidR="00786D2B" w:rsidRPr="003014DF" w:rsidRDefault="00786D2B" w:rsidP="00D66E13">
      <w:pPr>
        <w:spacing w:line="480" w:lineRule="auto"/>
        <w:rPr>
          <w:rFonts w:ascii="Arial" w:hAnsi="Arial" w:cs="Arial"/>
          <w:color w:val="000000"/>
          <w:sz w:val="24"/>
          <w:szCs w:val="24"/>
        </w:rPr>
      </w:pPr>
      <w:r w:rsidRPr="003014DF">
        <w:rPr>
          <w:rFonts w:ascii="Arial" w:hAnsi="Arial" w:cs="Arial"/>
          <w:color w:val="000000"/>
          <w:sz w:val="24"/>
          <w:szCs w:val="24"/>
        </w:rPr>
        <w:t>Universidade Gama Filho</w:t>
      </w:r>
    </w:p>
    <w:p w:rsidR="00786D2B" w:rsidRPr="003014DF" w:rsidRDefault="00786D2B" w:rsidP="00D66E13">
      <w:pPr>
        <w:spacing w:line="480" w:lineRule="auto"/>
        <w:rPr>
          <w:rFonts w:ascii="Arial" w:hAnsi="Arial" w:cs="Arial"/>
          <w:color w:val="000000"/>
          <w:sz w:val="24"/>
          <w:szCs w:val="24"/>
        </w:rPr>
      </w:pPr>
      <w:r w:rsidRPr="003014DF">
        <w:rPr>
          <w:rFonts w:ascii="Arial" w:hAnsi="Arial" w:cs="Arial"/>
          <w:color w:val="000000"/>
          <w:sz w:val="24"/>
          <w:szCs w:val="24"/>
        </w:rPr>
        <w:t xml:space="preserve">Programa de Pós Graduação Stricto Sensu </w:t>
      </w:r>
      <w:smartTag w:uri="urn:schemas-microsoft-com:office:smarttags" w:element="metricconverter">
        <w:smartTagPr>
          <w:attr w:name="ProductID" w:val="5,5 kg"/>
        </w:smartTagPr>
        <w:smartTag w:uri="urn:schemas-microsoft-com:office:smarttags" w:element="PersonName">
          <w:smartTagPr>
            <w:attr w:name="ProductID" w:val="em Educação Física"/>
          </w:smartTagPr>
          <w:r w:rsidRPr="003014DF">
            <w:rPr>
              <w:rFonts w:ascii="Arial" w:hAnsi="Arial" w:cs="Arial"/>
              <w:color w:val="000000"/>
              <w:sz w:val="24"/>
              <w:szCs w:val="24"/>
            </w:rPr>
            <w:t>em Educação Física</w:t>
          </w:r>
        </w:smartTag>
      </w:smartTag>
    </w:p>
    <w:p w:rsidR="00786D2B" w:rsidRPr="003014DF" w:rsidRDefault="00786D2B" w:rsidP="00D66E13">
      <w:pPr>
        <w:spacing w:line="480" w:lineRule="auto"/>
        <w:rPr>
          <w:rFonts w:ascii="Arial" w:hAnsi="Arial" w:cs="Arial"/>
          <w:color w:val="000000"/>
          <w:sz w:val="24"/>
          <w:szCs w:val="24"/>
        </w:rPr>
      </w:pPr>
      <w:r w:rsidRPr="003014DF">
        <w:rPr>
          <w:rFonts w:ascii="Arial" w:hAnsi="Arial" w:cs="Arial"/>
          <w:color w:val="000000"/>
          <w:sz w:val="24"/>
          <w:szCs w:val="24"/>
        </w:rPr>
        <w:t>Rua Manoel Vitorino, 625, AG 5º andar - Piedade</w:t>
      </w:r>
    </w:p>
    <w:p w:rsidR="00786D2B" w:rsidRPr="003014DF" w:rsidRDefault="00786D2B" w:rsidP="00D66E13">
      <w:pPr>
        <w:spacing w:line="480" w:lineRule="auto"/>
        <w:rPr>
          <w:rFonts w:ascii="Arial" w:hAnsi="Arial" w:cs="Arial"/>
          <w:color w:val="000000"/>
          <w:sz w:val="24"/>
          <w:szCs w:val="24"/>
        </w:rPr>
      </w:pPr>
      <w:r w:rsidRPr="003014DF">
        <w:rPr>
          <w:rFonts w:ascii="Arial" w:hAnsi="Arial" w:cs="Arial"/>
          <w:color w:val="000000"/>
          <w:sz w:val="24"/>
          <w:szCs w:val="24"/>
        </w:rPr>
        <w:t>CEP: 20748-900 - Rio de Janeiro - RJ</w:t>
      </w:r>
    </w:p>
    <w:p w:rsidR="00786D2B" w:rsidRDefault="00786D2B" w:rsidP="00D66E13">
      <w:pPr>
        <w:spacing w:line="480" w:lineRule="auto"/>
        <w:rPr>
          <w:rFonts w:ascii="Arial" w:hAnsi="Arial" w:cs="Arial"/>
          <w:color w:val="000000"/>
          <w:sz w:val="24"/>
          <w:szCs w:val="24"/>
        </w:rPr>
      </w:pPr>
      <w:hyperlink r:id="rId7" w:history="1">
        <w:r w:rsidRPr="00AB0C41">
          <w:rPr>
            <w:rStyle w:val="Hyperlink"/>
            <w:rFonts w:ascii="Arial" w:hAnsi="Arial" w:cs="Arial"/>
            <w:sz w:val="24"/>
            <w:szCs w:val="24"/>
          </w:rPr>
          <w:t>tonyms@prohealth.com.br</w:t>
        </w:r>
      </w:hyperlink>
    </w:p>
    <w:p w:rsidR="00786D2B" w:rsidRPr="003014DF" w:rsidRDefault="00786D2B" w:rsidP="00D66E13">
      <w:pPr>
        <w:spacing w:line="480" w:lineRule="auto"/>
        <w:rPr>
          <w:rFonts w:ascii="Arial" w:hAnsi="Arial" w:cs="Arial"/>
          <w:color w:val="000000"/>
          <w:sz w:val="24"/>
          <w:szCs w:val="24"/>
        </w:rPr>
      </w:pPr>
    </w:p>
    <w:p w:rsidR="00786D2B" w:rsidRPr="003014DF" w:rsidRDefault="00786D2B" w:rsidP="00D66E13">
      <w:pPr>
        <w:spacing w:before="120" w:line="480" w:lineRule="auto"/>
        <w:jc w:val="center"/>
        <w:rPr>
          <w:rFonts w:ascii="Arial" w:hAnsi="Arial" w:cs="Arial"/>
          <w:b/>
          <w:sz w:val="24"/>
          <w:szCs w:val="24"/>
        </w:rPr>
      </w:pPr>
      <w:r>
        <w:rPr>
          <w:rFonts w:ascii="Arial" w:hAnsi="Arial" w:cs="Arial"/>
          <w:b/>
          <w:sz w:val="24"/>
          <w:szCs w:val="24"/>
        </w:rPr>
        <w:br w:type="page"/>
      </w:r>
      <w:r w:rsidRPr="003014DF">
        <w:rPr>
          <w:rFonts w:ascii="Arial" w:hAnsi="Arial" w:cs="Arial"/>
          <w:b/>
          <w:sz w:val="24"/>
          <w:szCs w:val="24"/>
        </w:rPr>
        <w:t>RESUMO</w:t>
      </w:r>
    </w:p>
    <w:p w:rsidR="00786D2B" w:rsidRDefault="00786D2B" w:rsidP="00D66E13">
      <w:pPr>
        <w:spacing w:before="120" w:line="480" w:lineRule="auto"/>
        <w:jc w:val="both"/>
        <w:rPr>
          <w:rFonts w:ascii="Arial" w:hAnsi="Arial" w:cs="Arial"/>
          <w:color w:val="000000"/>
          <w:sz w:val="24"/>
          <w:szCs w:val="24"/>
        </w:rPr>
      </w:pPr>
      <w:r w:rsidRPr="003014DF">
        <w:rPr>
          <w:rFonts w:ascii="Arial" w:hAnsi="Arial" w:cs="Arial"/>
          <w:sz w:val="24"/>
          <w:szCs w:val="24"/>
        </w:rPr>
        <w:t xml:space="preserve">Apesar das pesquisas existentes referentes à escalada </w:t>
      </w:r>
      <w:r w:rsidRPr="003014DF">
        <w:rPr>
          <w:rFonts w:ascii="Arial" w:hAnsi="Arial" w:cs="Arial"/>
          <w:i/>
          <w:sz w:val="24"/>
          <w:szCs w:val="24"/>
        </w:rPr>
        <w:t>indoor</w:t>
      </w:r>
      <w:r w:rsidRPr="003014DF">
        <w:rPr>
          <w:rFonts w:ascii="Arial" w:hAnsi="Arial" w:cs="Arial"/>
          <w:sz w:val="24"/>
          <w:szCs w:val="24"/>
        </w:rPr>
        <w:t>, ainda persistem lacunas sobre as diferenças relevantes na antropometria, composição corporal e força de preensão manual, que separam os escaladores recreacionais dos atletas de elite. O objetivo do presente estudo foi comparar as características antropométricas, de composição corporal e força de preensão manual entre escaladores de elite e recreacionais da modalidade</w:t>
      </w:r>
      <w:r w:rsidRPr="003014DF">
        <w:rPr>
          <w:rFonts w:ascii="Arial" w:hAnsi="Arial" w:cs="Arial"/>
          <w:i/>
          <w:sz w:val="24"/>
          <w:szCs w:val="24"/>
        </w:rPr>
        <w:t xml:space="preserve"> indoor. </w:t>
      </w:r>
      <w:r w:rsidRPr="003014DF">
        <w:rPr>
          <w:rFonts w:ascii="Arial" w:hAnsi="Arial" w:cs="Arial"/>
          <w:sz w:val="24"/>
          <w:szCs w:val="24"/>
        </w:rPr>
        <w:t>A amostra foi composta de</w:t>
      </w:r>
      <w:r w:rsidRPr="003014DF">
        <w:rPr>
          <w:rFonts w:ascii="Arial" w:hAnsi="Arial" w:cs="Arial"/>
          <w:b/>
          <w:sz w:val="24"/>
          <w:szCs w:val="24"/>
        </w:rPr>
        <w:t xml:space="preserve"> </w:t>
      </w:r>
      <w:r w:rsidRPr="003014DF">
        <w:rPr>
          <w:rFonts w:ascii="Arial" w:hAnsi="Arial" w:cs="Arial"/>
          <w:sz w:val="24"/>
          <w:szCs w:val="24"/>
        </w:rPr>
        <w:t xml:space="preserve">11 escaladores Recreacionais (26,9 ± 5,1 anos) e 16 escaladores de Elite (22,7 </w:t>
      </w:r>
      <w:r w:rsidRPr="003014DF">
        <w:rPr>
          <w:rFonts w:ascii="Arial" w:hAnsi="Arial" w:cs="Arial"/>
          <w:sz w:val="24"/>
          <w:szCs w:val="24"/>
        </w:rPr>
        <w:sym w:font="Symbol" w:char="F0B1"/>
      </w:r>
      <w:r w:rsidRPr="003014DF">
        <w:rPr>
          <w:rFonts w:ascii="Arial" w:hAnsi="Arial" w:cs="Arial"/>
          <w:sz w:val="24"/>
          <w:szCs w:val="24"/>
        </w:rPr>
        <w:t xml:space="preserve"> 4,7 anos). A estatura e massa corporal foram aferidas com uma balança com estadiômetro (Filizola, São Paulo, Brasil) e as </w:t>
      </w:r>
      <w:r w:rsidRPr="003014DF">
        <w:rPr>
          <w:rFonts w:ascii="Arial" w:hAnsi="Arial" w:cs="Arial"/>
          <w:color w:val="000000"/>
          <w:sz w:val="24"/>
          <w:szCs w:val="24"/>
        </w:rPr>
        <w:t xml:space="preserve">dobras cutâneas foram mensuradas com um plicômetro (WCS/Cardiomed, Zolla Tech Inc, Brasil). Utilizou-se o protocolo de três dobras de Jackson e Pollock e a equação de Siri para determinação do percentual de gordura. A força de preensão manual relativa e absoluta foi obtida através de um dinamômetro manual (l). Um teste para amostras independentes indicou diferença significativa (P &lt; 0,05) na massa corporal (71,3 </w:t>
      </w:r>
      <w:r w:rsidRPr="003014DF">
        <w:rPr>
          <w:rFonts w:ascii="Arial" w:hAnsi="Arial" w:cs="Arial"/>
          <w:color w:val="000000"/>
          <w:sz w:val="24"/>
          <w:szCs w:val="24"/>
        </w:rPr>
        <w:sym w:font="Symbol" w:char="F0B1"/>
      </w:r>
      <w:r w:rsidRPr="003014DF">
        <w:rPr>
          <w:rFonts w:ascii="Arial" w:hAnsi="Arial" w:cs="Arial"/>
          <w:color w:val="000000"/>
          <w:sz w:val="24"/>
          <w:szCs w:val="24"/>
        </w:rPr>
        <w:t xml:space="preserve"> </w:t>
      </w:r>
      <w:smartTag w:uri="urn:schemas-microsoft-com:office:smarttags" w:element="metricconverter">
        <w:smartTagPr>
          <w:attr w:name="ProductID" w:val="5,5 kg"/>
        </w:smartTagPr>
        <w:r w:rsidRPr="003014DF">
          <w:rPr>
            <w:rFonts w:ascii="Arial" w:hAnsi="Arial" w:cs="Arial"/>
            <w:color w:val="000000"/>
            <w:sz w:val="24"/>
            <w:szCs w:val="24"/>
          </w:rPr>
          <w:t>8,8 kg</w:t>
        </w:r>
      </w:smartTag>
      <w:r w:rsidRPr="003014DF">
        <w:rPr>
          <w:rFonts w:ascii="Arial" w:hAnsi="Arial" w:cs="Arial"/>
          <w:color w:val="000000"/>
          <w:sz w:val="24"/>
          <w:szCs w:val="24"/>
        </w:rPr>
        <w:t xml:space="preserve"> vs. 65,4 </w:t>
      </w:r>
      <w:r w:rsidRPr="003014DF">
        <w:rPr>
          <w:rFonts w:ascii="Arial" w:hAnsi="Arial" w:cs="Arial"/>
          <w:color w:val="000000"/>
          <w:sz w:val="24"/>
          <w:szCs w:val="24"/>
        </w:rPr>
        <w:sym w:font="Symbol" w:char="F0B1"/>
      </w:r>
      <w:r w:rsidRPr="003014DF">
        <w:rPr>
          <w:rFonts w:ascii="Arial" w:hAnsi="Arial" w:cs="Arial"/>
          <w:color w:val="000000"/>
          <w:sz w:val="24"/>
          <w:szCs w:val="24"/>
        </w:rPr>
        <w:t xml:space="preserve"> </w:t>
      </w:r>
      <w:smartTag w:uri="urn:schemas-microsoft-com:office:smarttags" w:element="metricconverter">
        <w:smartTagPr>
          <w:attr w:name="ProductID" w:val="5,5 kg"/>
        </w:smartTagPr>
        <w:r w:rsidRPr="003014DF">
          <w:rPr>
            <w:rFonts w:ascii="Arial" w:hAnsi="Arial" w:cs="Arial"/>
            <w:color w:val="000000"/>
            <w:sz w:val="24"/>
            <w:szCs w:val="24"/>
          </w:rPr>
          <w:t>5,5 kg</w:t>
        </w:r>
      </w:smartTag>
      <w:r w:rsidRPr="003014DF">
        <w:rPr>
          <w:rFonts w:ascii="Arial" w:hAnsi="Arial" w:cs="Arial"/>
          <w:color w:val="000000"/>
          <w:sz w:val="24"/>
          <w:szCs w:val="24"/>
        </w:rPr>
        <w:t xml:space="preserve">) e no percentual de gordura (11,5 </w:t>
      </w:r>
      <w:r w:rsidRPr="003014DF">
        <w:rPr>
          <w:rFonts w:ascii="Arial" w:hAnsi="Arial" w:cs="Arial"/>
          <w:color w:val="000000"/>
          <w:sz w:val="24"/>
          <w:szCs w:val="24"/>
        </w:rPr>
        <w:sym w:font="Symbol" w:char="F0B1"/>
      </w:r>
      <w:r w:rsidRPr="003014DF">
        <w:rPr>
          <w:rFonts w:ascii="Arial" w:hAnsi="Arial" w:cs="Arial"/>
          <w:color w:val="000000"/>
          <w:sz w:val="24"/>
          <w:szCs w:val="24"/>
        </w:rPr>
        <w:t xml:space="preserve"> 5,0 % vs. 5,2 </w:t>
      </w:r>
      <w:r w:rsidRPr="003014DF">
        <w:rPr>
          <w:rFonts w:ascii="Arial" w:hAnsi="Arial" w:cs="Arial"/>
          <w:color w:val="000000"/>
          <w:sz w:val="24"/>
          <w:szCs w:val="24"/>
        </w:rPr>
        <w:sym w:font="Symbol" w:char="F0B1"/>
      </w:r>
      <w:r w:rsidRPr="003014DF">
        <w:rPr>
          <w:rFonts w:ascii="Arial" w:hAnsi="Arial" w:cs="Arial"/>
          <w:color w:val="000000"/>
          <w:sz w:val="24"/>
          <w:szCs w:val="24"/>
        </w:rPr>
        <w:t xml:space="preserve"> 1,9 %) entre os grupos Recreacional e Elite, respectivamente. A estatura e força de preensão manual absoluta e relativa não apresentaram diferenças estatísticas significativas. Conclui-se que, independente de outras variáveis de treinamento, parece existir associação entre a massa corporal transportada e o nível de desempenho alcançado na escalada, provavelmente devido à sobrecarga fisiológica desnecessária imposta aos músculos em atividade na realização do trabalho vertical. </w:t>
      </w:r>
    </w:p>
    <w:p w:rsidR="00786D2B" w:rsidRPr="00CD3CC4" w:rsidRDefault="00786D2B" w:rsidP="00D66E13">
      <w:pPr>
        <w:spacing w:line="480" w:lineRule="auto"/>
        <w:jc w:val="both"/>
        <w:rPr>
          <w:rFonts w:ascii="Arial" w:hAnsi="Arial" w:cs="Arial"/>
          <w:color w:val="000000"/>
          <w:sz w:val="24"/>
          <w:szCs w:val="24"/>
        </w:rPr>
      </w:pPr>
      <w:r w:rsidRPr="003014DF">
        <w:rPr>
          <w:rFonts w:ascii="Arial" w:hAnsi="Arial" w:cs="Arial"/>
          <w:b/>
          <w:color w:val="000000"/>
          <w:sz w:val="24"/>
          <w:szCs w:val="24"/>
        </w:rPr>
        <w:t>Palavras Chave:</w:t>
      </w:r>
      <w:r w:rsidRPr="003014DF">
        <w:rPr>
          <w:rFonts w:ascii="Arial" w:hAnsi="Arial" w:cs="Arial"/>
          <w:color w:val="000000"/>
          <w:sz w:val="24"/>
          <w:szCs w:val="24"/>
        </w:rPr>
        <w:t xml:space="preserve"> Composição Corporal, Antropometria, Força de Preensão Manual, Escalada</w:t>
      </w:r>
      <w:r w:rsidRPr="003014DF">
        <w:rPr>
          <w:rFonts w:ascii="Arial" w:hAnsi="Arial" w:cs="Arial"/>
          <w:i/>
          <w:color w:val="000000"/>
          <w:sz w:val="24"/>
          <w:szCs w:val="24"/>
        </w:rPr>
        <w:t xml:space="preserve"> Indoor.</w:t>
      </w:r>
    </w:p>
    <w:p w:rsidR="00786D2B" w:rsidRDefault="00786D2B" w:rsidP="00D66E13">
      <w:pPr>
        <w:spacing w:line="480" w:lineRule="auto"/>
        <w:rPr>
          <w:rFonts w:ascii="Arial" w:hAnsi="Arial" w:cs="Arial"/>
          <w:b/>
          <w:color w:val="000000"/>
          <w:sz w:val="24"/>
          <w:szCs w:val="24"/>
        </w:rPr>
      </w:pPr>
    </w:p>
    <w:p w:rsidR="00786D2B" w:rsidRDefault="00786D2B" w:rsidP="00D66E13">
      <w:pPr>
        <w:spacing w:line="480" w:lineRule="auto"/>
        <w:rPr>
          <w:rFonts w:ascii="Arial" w:hAnsi="Arial" w:cs="Arial"/>
          <w:b/>
          <w:color w:val="000000"/>
          <w:sz w:val="24"/>
          <w:szCs w:val="24"/>
        </w:rPr>
      </w:pPr>
    </w:p>
    <w:p w:rsidR="00786D2B" w:rsidRDefault="00786D2B" w:rsidP="00D66E13">
      <w:pPr>
        <w:spacing w:line="480" w:lineRule="auto"/>
        <w:rPr>
          <w:rFonts w:ascii="Arial" w:hAnsi="Arial" w:cs="Arial"/>
          <w:b/>
          <w:color w:val="000000"/>
          <w:sz w:val="24"/>
          <w:szCs w:val="24"/>
        </w:rPr>
      </w:pPr>
    </w:p>
    <w:p w:rsidR="00786D2B" w:rsidRDefault="00786D2B" w:rsidP="00D66E13">
      <w:pPr>
        <w:spacing w:line="480" w:lineRule="auto"/>
        <w:rPr>
          <w:rFonts w:ascii="Arial" w:hAnsi="Arial" w:cs="Arial"/>
          <w:b/>
          <w:color w:val="000000"/>
          <w:sz w:val="24"/>
          <w:szCs w:val="24"/>
        </w:rPr>
      </w:pPr>
    </w:p>
    <w:p w:rsidR="00786D2B" w:rsidRDefault="00786D2B" w:rsidP="00D66E13">
      <w:pPr>
        <w:spacing w:line="480" w:lineRule="auto"/>
        <w:rPr>
          <w:rFonts w:ascii="Arial" w:hAnsi="Arial" w:cs="Arial"/>
          <w:b/>
          <w:color w:val="000000"/>
          <w:sz w:val="24"/>
          <w:szCs w:val="24"/>
        </w:rPr>
      </w:pPr>
    </w:p>
    <w:p w:rsidR="00786D2B" w:rsidRDefault="00786D2B" w:rsidP="00D66E13">
      <w:pPr>
        <w:spacing w:line="480" w:lineRule="auto"/>
        <w:rPr>
          <w:rFonts w:ascii="Arial" w:hAnsi="Arial" w:cs="Arial"/>
          <w:b/>
          <w:color w:val="000000"/>
          <w:sz w:val="24"/>
          <w:szCs w:val="24"/>
        </w:rPr>
      </w:pPr>
    </w:p>
    <w:p w:rsidR="00786D2B" w:rsidRDefault="00786D2B" w:rsidP="00D66E13">
      <w:pPr>
        <w:spacing w:line="480" w:lineRule="auto"/>
        <w:rPr>
          <w:rFonts w:ascii="Arial" w:hAnsi="Arial" w:cs="Arial"/>
          <w:b/>
          <w:color w:val="000000"/>
          <w:sz w:val="24"/>
          <w:szCs w:val="24"/>
        </w:rPr>
      </w:pPr>
    </w:p>
    <w:p w:rsidR="00786D2B" w:rsidRDefault="00786D2B" w:rsidP="00D66E13">
      <w:pPr>
        <w:spacing w:line="480" w:lineRule="auto"/>
        <w:rPr>
          <w:rFonts w:ascii="Arial" w:hAnsi="Arial" w:cs="Arial"/>
          <w:b/>
          <w:color w:val="000000"/>
          <w:sz w:val="24"/>
          <w:szCs w:val="24"/>
        </w:rPr>
      </w:pPr>
    </w:p>
    <w:p w:rsidR="00786D2B" w:rsidRDefault="00786D2B" w:rsidP="00D66E13">
      <w:pPr>
        <w:spacing w:line="480" w:lineRule="auto"/>
        <w:rPr>
          <w:rFonts w:ascii="Arial" w:hAnsi="Arial" w:cs="Arial"/>
          <w:b/>
          <w:color w:val="000000"/>
          <w:sz w:val="24"/>
          <w:szCs w:val="24"/>
        </w:rPr>
      </w:pPr>
    </w:p>
    <w:p w:rsidR="00786D2B" w:rsidRDefault="00786D2B" w:rsidP="00D66E13">
      <w:pPr>
        <w:spacing w:line="480" w:lineRule="auto"/>
        <w:rPr>
          <w:rFonts w:ascii="Arial" w:hAnsi="Arial" w:cs="Arial"/>
          <w:b/>
          <w:color w:val="000000"/>
          <w:sz w:val="24"/>
          <w:szCs w:val="24"/>
        </w:rPr>
      </w:pPr>
    </w:p>
    <w:p w:rsidR="00786D2B" w:rsidRDefault="00786D2B" w:rsidP="00D66E13">
      <w:pPr>
        <w:spacing w:line="480" w:lineRule="auto"/>
        <w:rPr>
          <w:rFonts w:ascii="Arial" w:hAnsi="Arial" w:cs="Arial"/>
          <w:b/>
          <w:color w:val="000000"/>
          <w:sz w:val="24"/>
          <w:szCs w:val="24"/>
        </w:rPr>
      </w:pPr>
    </w:p>
    <w:p w:rsidR="00786D2B" w:rsidRDefault="00786D2B" w:rsidP="00D66E13">
      <w:pPr>
        <w:spacing w:line="480" w:lineRule="auto"/>
        <w:rPr>
          <w:rFonts w:ascii="Arial" w:hAnsi="Arial" w:cs="Arial"/>
          <w:b/>
          <w:color w:val="000000"/>
          <w:sz w:val="24"/>
          <w:szCs w:val="24"/>
        </w:rPr>
      </w:pPr>
    </w:p>
    <w:p w:rsidR="00786D2B" w:rsidRDefault="00786D2B" w:rsidP="00D66E13">
      <w:pPr>
        <w:spacing w:line="480" w:lineRule="auto"/>
        <w:rPr>
          <w:rFonts w:ascii="Arial" w:hAnsi="Arial" w:cs="Arial"/>
          <w:b/>
          <w:color w:val="000000"/>
          <w:sz w:val="24"/>
          <w:szCs w:val="24"/>
        </w:rPr>
      </w:pPr>
    </w:p>
    <w:p w:rsidR="00786D2B" w:rsidRDefault="00786D2B" w:rsidP="00D66E13">
      <w:pPr>
        <w:spacing w:line="480" w:lineRule="auto"/>
        <w:rPr>
          <w:rFonts w:ascii="Arial" w:hAnsi="Arial" w:cs="Arial"/>
          <w:b/>
          <w:color w:val="000000"/>
          <w:sz w:val="24"/>
          <w:szCs w:val="24"/>
        </w:rPr>
      </w:pPr>
    </w:p>
    <w:p w:rsidR="00786D2B" w:rsidRDefault="00786D2B" w:rsidP="00D66E13">
      <w:pPr>
        <w:spacing w:line="480" w:lineRule="auto"/>
        <w:rPr>
          <w:rFonts w:ascii="Arial" w:hAnsi="Arial" w:cs="Arial"/>
          <w:b/>
          <w:color w:val="000000"/>
          <w:sz w:val="24"/>
          <w:szCs w:val="24"/>
        </w:rPr>
      </w:pPr>
    </w:p>
    <w:p w:rsidR="00786D2B" w:rsidRPr="003014DF" w:rsidRDefault="00786D2B" w:rsidP="00D66E13">
      <w:pPr>
        <w:spacing w:line="480" w:lineRule="auto"/>
        <w:rPr>
          <w:rFonts w:ascii="Arial" w:hAnsi="Arial" w:cs="Arial"/>
          <w:b/>
          <w:color w:val="000000"/>
          <w:sz w:val="24"/>
          <w:szCs w:val="24"/>
        </w:rPr>
      </w:pPr>
    </w:p>
    <w:p w:rsidR="00786D2B" w:rsidRDefault="00786D2B" w:rsidP="00D66E13">
      <w:pPr>
        <w:spacing w:line="480" w:lineRule="auto"/>
        <w:jc w:val="center"/>
        <w:rPr>
          <w:rFonts w:ascii="Arial" w:hAnsi="Arial" w:cs="Arial"/>
          <w:b/>
          <w:sz w:val="24"/>
          <w:szCs w:val="24"/>
          <w:lang w:val="en-US"/>
        </w:rPr>
      </w:pPr>
      <w:r w:rsidRPr="00932F12">
        <w:rPr>
          <w:rFonts w:ascii="Arial" w:hAnsi="Arial" w:cs="Arial"/>
          <w:b/>
          <w:sz w:val="24"/>
          <w:szCs w:val="24"/>
          <w:lang w:val="en-US"/>
        </w:rPr>
        <w:br w:type="page"/>
      </w:r>
      <w:r w:rsidRPr="003014DF">
        <w:rPr>
          <w:rFonts w:ascii="Arial" w:hAnsi="Arial" w:cs="Arial"/>
          <w:b/>
          <w:sz w:val="24"/>
          <w:szCs w:val="24"/>
          <w:lang w:val="en-US"/>
        </w:rPr>
        <w:t>ABSTRACT</w:t>
      </w:r>
    </w:p>
    <w:p w:rsidR="00786D2B" w:rsidRDefault="00786D2B" w:rsidP="00D66E13">
      <w:pPr>
        <w:spacing w:line="480" w:lineRule="auto"/>
        <w:jc w:val="center"/>
        <w:rPr>
          <w:rFonts w:ascii="Arial" w:hAnsi="Arial" w:cs="Arial"/>
          <w:b/>
          <w:sz w:val="24"/>
          <w:szCs w:val="24"/>
          <w:lang w:val="en-US"/>
        </w:rPr>
      </w:pPr>
    </w:p>
    <w:p w:rsidR="00786D2B" w:rsidRPr="006530D2" w:rsidRDefault="00786D2B" w:rsidP="00D66E13">
      <w:pPr>
        <w:spacing w:line="480" w:lineRule="auto"/>
        <w:jc w:val="center"/>
        <w:rPr>
          <w:rFonts w:ascii="Arial" w:hAnsi="Arial" w:cs="Arial"/>
          <w:b/>
          <w:sz w:val="24"/>
          <w:szCs w:val="24"/>
          <w:lang w:val="en-US"/>
        </w:rPr>
      </w:pPr>
      <w:r w:rsidRPr="006530D2">
        <w:rPr>
          <w:rFonts w:ascii="Arial" w:hAnsi="Arial" w:cs="Arial"/>
          <w:b/>
          <w:sz w:val="24"/>
          <w:szCs w:val="24"/>
          <w:lang w:val="en-US"/>
        </w:rPr>
        <w:t>Comparison</w:t>
      </w:r>
      <w:r>
        <w:rPr>
          <w:rFonts w:ascii="Arial" w:hAnsi="Arial" w:cs="Arial"/>
          <w:b/>
          <w:sz w:val="24"/>
          <w:szCs w:val="24"/>
          <w:lang w:val="en-US"/>
        </w:rPr>
        <w:t xml:space="preserve"> between recreational and elite</w:t>
      </w:r>
      <w:r w:rsidRPr="006530D2">
        <w:rPr>
          <w:rFonts w:ascii="Arial" w:hAnsi="Arial" w:cs="Arial"/>
          <w:b/>
          <w:sz w:val="24"/>
          <w:szCs w:val="24"/>
          <w:lang w:val="en-US"/>
        </w:rPr>
        <w:t xml:space="preserve"> </w:t>
      </w:r>
      <w:r>
        <w:rPr>
          <w:rFonts w:ascii="Arial" w:hAnsi="Arial" w:cs="Arial"/>
          <w:b/>
          <w:sz w:val="24"/>
          <w:szCs w:val="24"/>
          <w:lang w:val="en-US"/>
        </w:rPr>
        <w:t xml:space="preserve">indoor </w:t>
      </w:r>
      <w:r w:rsidRPr="006530D2">
        <w:rPr>
          <w:rFonts w:ascii="Arial" w:hAnsi="Arial" w:cs="Arial"/>
          <w:b/>
          <w:sz w:val="24"/>
          <w:szCs w:val="24"/>
          <w:lang w:val="en-US"/>
        </w:rPr>
        <w:t>climbers</w:t>
      </w:r>
      <w:r>
        <w:rPr>
          <w:rFonts w:ascii="Arial" w:hAnsi="Arial" w:cs="Arial"/>
          <w:b/>
          <w:sz w:val="24"/>
          <w:szCs w:val="24"/>
          <w:lang w:val="en-US"/>
        </w:rPr>
        <w:t>: morphologic and neuromuscular aspects</w:t>
      </w:r>
    </w:p>
    <w:p w:rsidR="00786D2B" w:rsidRPr="003014DF" w:rsidRDefault="00786D2B" w:rsidP="00D66E13">
      <w:pPr>
        <w:spacing w:line="480" w:lineRule="auto"/>
        <w:jc w:val="center"/>
        <w:rPr>
          <w:rFonts w:ascii="Arial" w:hAnsi="Arial" w:cs="Arial"/>
          <w:b/>
          <w:sz w:val="24"/>
          <w:szCs w:val="24"/>
          <w:lang w:val="en-US"/>
        </w:rPr>
      </w:pPr>
    </w:p>
    <w:p w:rsidR="00786D2B" w:rsidRDefault="00786D2B" w:rsidP="00D66E13">
      <w:pPr>
        <w:spacing w:line="480" w:lineRule="auto"/>
        <w:jc w:val="both"/>
        <w:rPr>
          <w:rFonts w:ascii="Arial" w:hAnsi="Arial" w:cs="Arial"/>
          <w:color w:val="000000"/>
          <w:sz w:val="24"/>
          <w:szCs w:val="24"/>
          <w:lang w:val="en-US"/>
        </w:rPr>
      </w:pPr>
      <w:r w:rsidRPr="003014DF">
        <w:rPr>
          <w:rFonts w:ascii="Arial" w:hAnsi="Arial" w:cs="Arial"/>
          <w:color w:val="000000"/>
          <w:sz w:val="24"/>
          <w:szCs w:val="24"/>
          <w:lang w:val="en-US"/>
        </w:rPr>
        <w:t xml:space="preserve">There are many issues about </w:t>
      </w:r>
      <w:r w:rsidRPr="003014DF">
        <w:rPr>
          <w:rFonts w:ascii="Arial" w:hAnsi="Arial" w:cs="Arial"/>
          <w:i/>
          <w:color w:val="000000"/>
          <w:sz w:val="24"/>
          <w:szCs w:val="24"/>
          <w:lang w:val="en-US"/>
        </w:rPr>
        <w:t>indoor</w:t>
      </w:r>
      <w:r w:rsidRPr="003014DF">
        <w:rPr>
          <w:rFonts w:ascii="Arial" w:hAnsi="Arial" w:cs="Arial"/>
          <w:color w:val="000000"/>
          <w:sz w:val="24"/>
          <w:szCs w:val="24"/>
          <w:lang w:val="en-US"/>
        </w:rPr>
        <w:t xml:space="preserve"> climb, however, even persist some hiatus about the relevant differences in order of anthropometry, body composition and physiology, whose separate recreational from elite climbers. The purpose of this study was to compare the anthropometrics, body composition and manual grip strength characteristics between recreational and elite climbers in </w:t>
      </w:r>
      <w:r w:rsidRPr="003014DF">
        <w:rPr>
          <w:rFonts w:ascii="Arial" w:hAnsi="Arial" w:cs="Arial"/>
          <w:i/>
          <w:color w:val="000000"/>
          <w:sz w:val="24"/>
          <w:szCs w:val="24"/>
          <w:lang w:val="en-US"/>
        </w:rPr>
        <w:t>indoor</w:t>
      </w:r>
      <w:r w:rsidRPr="003014DF">
        <w:rPr>
          <w:rFonts w:ascii="Arial" w:hAnsi="Arial" w:cs="Arial"/>
          <w:color w:val="000000"/>
          <w:sz w:val="24"/>
          <w:szCs w:val="24"/>
          <w:lang w:val="en-US"/>
        </w:rPr>
        <w:t xml:space="preserve"> modality. The sample was compound of 11 Recreational climbers </w:t>
      </w:r>
      <w:r w:rsidRPr="003014DF">
        <w:rPr>
          <w:rFonts w:ascii="Arial" w:hAnsi="Arial" w:cs="Arial"/>
          <w:sz w:val="24"/>
          <w:szCs w:val="24"/>
          <w:lang w:val="en-US"/>
        </w:rPr>
        <w:t xml:space="preserve">(26.9 ± 5.1 yr.) and 16 Elite climbers (22.7 </w:t>
      </w:r>
      <w:r w:rsidRPr="003014DF">
        <w:rPr>
          <w:rFonts w:ascii="Arial" w:hAnsi="Arial" w:cs="Arial"/>
          <w:sz w:val="24"/>
          <w:szCs w:val="24"/>
        </w:rPr>
        <w:sym w:font="Symbol" w:char="F0B1"/>
      </w:r>
      <w:r w:rsidRPr="003014DF">
        <w:rPr>
          <w:rFonts w:ascii="Arial" w:hAnsi="Arial" w:cs="Arial"/>
          <w:sz w:val="24"/>
          <w:szCs w:val="24"/>
          <w:lang w:val="en-US"/>
        </w:rPr>
        <w:t xml:space="preserve"> 4.7 yr.). The height and body mass was checked by a scale with altimeter (Filizola Digital Scale, </w:t>
      </w:r>
      <w:smartTag w:uri="urn:schemas-microsoft-com:office:smarttags" w:element="metricconverter">
        <w:smartTagPr>
          <w:attr w:name="ProductID" w:val="5,5 kg"/>
        </w:smartTagPr>
        <w:smartTag w:uri="urn:schemas-microsoft-com:office:smarttags" w:element="place">
          <w:smartTag w:uri="urn:schemas-microsoft-com:office:smarttags" w:element="City">
            <w:r w:rsidRPr="003014DF">
              <w:rPr>
                <w:rFonts w:ascii="Arial" w:hAnsi="Arial" w:cs="Arial"/>
                <w:sz w:val="24"/>
                <w:szCs w:val="24"/>
                <w:lang w:val="en-US"/>
              </w:rPr>
              <w:t>São Paulo</w:t>
            </w:r>
          </w:smartTag>
        </w:smartTag>
        <w:r w:rsidRPr="003014DF">
          <w:rPr>
            <w:rFonts w:ascii="Arial" w:hAnsi="Arial" w:cs="Arial"/>
            <w:sz w:val="24"/>
            <w:szCs w:val="24"/>
            <w:lang w:val="en-US"/>
          </w:rPr>
          <w:t xml:space="preserve">, </w:t>
        </w:r>
        <w:smartTag w:uri="urn:schemas-microsoft-com:office:smarttags" w:element="metricconverter">
          <w:smartTagPr>
            <w:attr w:name="ProductID" w:val="5,5 kg"/>
          </w:smartTagPr>
          <w:smartTag w:uri="urn:schemas-microsoft-com:office:smarttags" w:element="country-region">
            <w:r w:rsidRPr="003014DF">
              <w:rPr>
                <w:rFonts w:ascii="Arial" w:hAnsi="Arial" w:cs="Arial"/>
                <w:sz w:val="24"/>
                <w:szCs w:val="24"/>
                <w:lang w:val="en-US"/>
              </w:rPr>
              <w:t>Brazil</w:t>
            </w:r>
          </w:smartTag>
        </w:smartTag>
      </w:smartTag>
      <w:r w:rsidRPr="003014DF">
        <w:rPr>
          <w:rFonts w:ascii="Arial" w:hAnsi="Arial" w:cs="Arial"/>
          <w:sz w:val="24"/>
          <w:szCs w:val="24"/>
          <w:lang w:val="en-US"/>
        </w:rPr>
        <w:t xml:space="preserve">) and the skin folds were taken with a caliper </w:t>
      </w:r>
      <w:r w:rsidRPr="003014DF">
        <w:rPr>
          <w:rFonts w:ascii="Arial" w:hAnsi="Arial" w:cs="Arial"/>
          <w:color w:val="000000"/>
          <w:sz w:val="24"/>
          <w:szCs w:val="24"/>
          <w:lang w:val="en-US"/>
        </w:rPr>
        <w:t xml:space="preserve">(WCS/Cardiomed, Zolla Tech Inc, Brasil). Was used the three folds protocol of </w:t>
      </w:r>
      <w:smartTag w:uri="urn:schemas-microsoft-com:office:smarttags" w:element="metricconverter">
        <w:smartTagPr>
          <w:attr w:name="ProductID" w:val="5,5 kg"/>
        </w:smartTagPr>
        <w:smartTag w:uri="urn:schemas-microsoft-com:office:smarttags" w:element="place">
          <w:smartTag w:uri="urn:schemas-microsoft-com:office:smarttags" w:element="City">
            <w:r w:rsidRPr="003014DF">
              <w:rPr>
                <w:rFonts w:ascii="Arial" w:hAnsi="Arial" w:cs="Arial"/>
                <w:color w:val="000000"/>
                <w:sz w:val="24"/>
                <w:szCs w:val="24"/>
                <w:lang w:val="en-US"/>
              </w:rPr>
              <w:t>Jackson</w:t>
            </w:r>
          </w:smartTag>
        </w:smartTag>
      </w:smartTag>
      <w:r w:rsidRPr="003014DF">
        <w:rPr>
          <w:rFonts w:ascii="Arial" w:hAnsi="Arial" w:cs="Arial"/>
          <w:color w:val="000000"/>
          <w:sz w:val="24"/>
          <w:szCs w:val="24"/>
          <w:lang w:val="en-US"/>
        </w:rPr>
        <w:t xml:space="preserve"> and Pollock, and the Siri’s equation to obtain the fat percent of the individuals. The absolute and relative manual grip strength was checked with a manual dynamometer (JAMAR®, Sammons Preston Rolyan, IL, </w:t>
      </w:r>
      <w:smartTag w:uri="urn:schemas-microsoft-com:office:smarttags" w:element="metricconverter">
        <w:smartTagPr>
          <w:attr w:name="ProductID" w:val="5,5 kg"/>
        </w:smartTagPr>
        <w:smartTag w:uri="urn:schemas-microsoft-com:office:smarttags" w:element="place">
          <w:smartTag w:uri="urn:schemas-microsoft-com:office:smarttags" w:element="country-region">
            <w:r w:rsidRPr="003014DF">
              <w:rPr>
                <w:rFonts w:ascii="Arial" w:hAnsi="Arial" w:cs="Arial"/>
                <w:color w:val="000000"/>
                <w:sz w:val="24"/>
                <w:szCs w:val="24"/>
                <w:lang w:val="en-US"/>
              </w:rPr>
              <w:t>USA</w:t>
            </w:r>
          </w:smartTag>
        </w:smartTag>
      </w:smartTag>
      <w:r w:rsidRPr="003014DF">
        <w:rPr>
          <w:rFonts w:ascii="Arial" w:hAnsi="Arial" w:cs="Arial"/>
          <w:color w:val="000000"/>
          <w:sz w:val="24"/>
          <w:szCs w:val="24"/>
          <w:lang w:val="en-US"/>
        </w:rPr>
        <w:t xml:space="preserve">). An independent t test showed a significant difference (P &lt; 0.05) in body mass (71.3 </w:t>
      </w:r>
      <w:r w:rsidRPr="003014DF">
        <w:rPr>
          <w:rFonts w:ascii="Arial" w:hAnsi="Arial" w:cs="Arial"/>
          <w:color w:val="000000"/>
          <w:sz w:val="24"/>
          <w:szCs w:val="24"/>
        </w:rPr>
        <w:sym w:font="Symbol" w:char="F0B1"/>
      </w:r>
      <w:r w:rsidRPr="003014DF">
        <w:rPr>
          <w:rFonts w:ascii="Arial" w:hAnsi="Arial" w:cs="Arial"/>
          <w:color w:val="000000"/>
          <w:sz w:val="24"/>
          <w:szCs w:val="24"/>
          <w:lang w:val="en-US"/>
        </w:rPr>
        <w:t xml:space="preserve"> </w:t>
      </w:r>
      <w:smartTag w:uri="urn:schemas-microsoft-com:office:smarttags" w:element="metricconverter">
        <w:smartTagPr>
          <w:attr w:name="ProductID" w:val="5,5 kg"/>
        </w:smartTagPr>
        <w:r w:rsidRPr="003014DF">
          <w:rPr>
            <w:rFonts w:ascii="Arial" w:hAnsi="Arial" w:cs="Arial"/>
            <w:color w:val="000000"/>
            <w:sz w:val="24"/>
            <w:szCs w:val="24"/>
            <w:lang w:val="en-US"/>
          </w:rPr>
          <w:t>8.8 kg</w:t>
        </w:r>
      </w:smartTag>
      <w:r w:rsidRPr="003014DF">
        <w:rPr>
          <w:rFonts w:ascii="Arial" w:hAnsi="Arial" w:cs="Arial"/>
          <w:color w:val="000000"/>
          <w:sz w:val="24"/>
          <w:szCs w:val="24"/>
          <w:lang w:val="en-US"/>
        </w:rPr>
        <w:t xml:space="preserve"> vs. 65.4 </w:t>
      </w:r>
      <w:r w:rsidRPr="003014DF">
        <w:rPr>
          <w:rFonts w:ascii="Arial" w:hAnsi="Arial" w:cs="Arial"/>
          <w:color w:val="000000"/>
          <w:sz w:val="24"/>
          <w:szCs w:val="24"/>
        </w:rPr>
        <w:sym w:font="Symbol" w:char="F0B1"/>
      </w:r>
      <w:r w:rsidRPr="003014DF">
        <w:rPr>
          <w:rFonts w:ascii="Arial" w:hAnsi="Arial" w:cs="Arial"/>
          <w:color w:val="000000"/>
          <w:sz w:val="24"/>
          <w:szCs w:val="24"/>
          <w:lang w:val="en-US"/>
        </w:rPr>
        <w:t xml:space="preserve"> </w:t>
      </w:r>
      <w:smartTag w:uri="urn:schemas-microsoft-com:office:smarttags" w:element="metricconverter">
        <w:smartTagPr>
          <w:attr w:name="ProductID" w:val="5,5 kg"/>
        </w:smartTagPr>
        <w:r w:rsidRPr="003014DF">
          <w:rPr>
            <w:rFonts w:ascii="Arial" w:hAnsi="Arial" w:cs="Arial"/>
            <w:color w:val="000000"/>
            <w:sz w:val="24"/>
            <w:szCs w:val="24"/>
            <w:lang w:val="en-US"/>
          </w:rPr>
          <w:t>5.5 kg</w:t>
        </w:r>
      </w:smartTag>
      <w:r w:rsidRPr="003014DF">
        <w:rPr>
          <w:rFonts w:ascii="Arial" w:hAnsi="Arial" w:cs="Arial"/>
          <w:color w:val="000000"/>
          <w:sz w:val="24"/>
          <w:szCs w:val="24"/>
          <w:lang w:val="en-US"/>
        </w:rPr>
        <w:t xml:space="preserve">) and in percent body fat (11.5 </w:t>
      </w:r>
      <w:r w:rsidRPr="003014DF">
        <w:rPr>
          <w:rFonts w:ascii="Arial" w:hAnsi="Arial" w:cs="Arial"/>
          <w:color w:val="000000"/>
          <w:sz w:val="24"/>
          <w:szCs w:val="24"/>
        </w:rPr>
        <w:sym w:font="Symbol" w:char="F0B1"/>
      </w:r>
      <w:r w:rsidRPr="003014DF">
        <w:rPr>
          <w:rFonts w:ascii="Arial" w:hAnsi="Arial" w:cs="Arial"/>
          <w:color w:val="000000"/>
          <w:sz w:val="24"/>
          <w:szCs w:val="24"/>
          <w:lang w:val="en-US"/>
        </w:rPr>
        <w:t xml:space="preserve"> 5 % vs. 5.2 </w:t>
      </w:r>
      <w:r w:rsidRPr="003014DF">
        <w:rPr>
          <w:rFonts w:ascii="Arial" w:hAnsi="Arial" w:cs="Arial"/>
          <w:color w:val="000000"/>
          <w:sz w:val="24"/>
          <w:szCs w:val="24"/>
        </w:rPr>
        <w:sym w:font="Symbol" w:char="F0B1"/>
      </w:r>
      <w:r w:rsidRPr="003014DF">
        <w:rPr>
          <w:rFonts w:ascii="Arial" w:hAnsi="Arial" w:cs="Arial"/>
          <w:color w:val="000000"/>
          <w:sz w:val="24"/>
          <w:szCs w:val="24"/>
          <w:lang w:val="en-US"/>
        </w:rPr>
        <w:t xml:space="preserve"> 1.9 %), between Recreational and Elite groups, respectively. The height and grip strength (absolute and relative to body weight) did not show significant statistical difference.</w:t>
      </w:r>
      <w:r w:rsidRPr="003014DF">
        <w:rPr>
          <w:rFonts w:ascii="Arial" w:hAnsi="Arial" w:cs="Arial"/>
          <w:b/>
          <w:color w:val="000000"/>
          <w:sz w:val="24"/>
          <w:szCs w:val="24"/>
          <w:lang w:val="en-US"/>
        </w:rPr>
        <w:t xml:space="preserve"> </w:t>
      </w:r>
      <w:r w:rsidRPr="003014DF">
        <w:rPr>
          <w:rFonts w:ascii="Arial" w:hAnsi="Arial" w:cs="Arial"/>
          <w:color w:val="000000"/>
          <w:sz w:val="24"/>
          <w:szCs w:val="24"/>
          <w:lang w:val="en-US"/>
        </w:rPr>
        <w:t>Across the obtained results, was conclude that, besides all other training variables it seems to exist a relationship between weight transport and the climb level, probably related to an unnecessary physiological demand in muscle groups enrolled in vertical work.</w:t>
      </w:r>
    </w:p>
    <w:p w:rsidR="00786D2B" w:rsidRPr="00CD3CC4" w:rsidRDefault="00786D2B" w:rsidP="00D66E13">
      <w:pPr>
        <w:spacing w:line="480" w:lineRule="auto"/>
        <w:jc w:val="both"/>
        <w:rPr>
          <w:rFonts w:ascii="Arial" w:hAnsi="Arial" w:cs="Arial"/>
          <w:color w:val="000000"/>
          <w:sz w:val="24"/>
          <w:szCs w:val="24"/>
          <w:lang w:val="en-US"/>
        </w:rPr>
      </w:pPr>
    </w:p>
    <w:p w:rsidR="00786D2B" w:rsidRPr="00CD3CC4" w:rsidRDefault="00786D2B" w:rsidP="00D66E13">
      <w:pPr>
        <w:spacing w:line="480" w:lineRule="auto"/>
        <w:rPr>
          <w:rFonts w:ascii="Arial" w:hAnsi="Arial" w:cs="Arial"/>
          <w:b/>
          <w:sz w:val="24"/>
          <w:szCs w:val="24"/>
          <w:lang w:val="en-US"/>
        </w:rPr>
      </w:pPr>
      <w:r>
        <w:rPr>
          <w:rFonts w:ascii="Arial" w:hAnsi="Arial" w:cs="Arial"/>
          <w:b/>
          <w:sz w:val="24"/>
          <w:szCs w:val="24"/>
          <w:lang w:val="en-US"/>
        </w:rPr>
        <w:t xml:space="preserve">Key words: </w:t>
      </w:r>
      <w:r w:rsidRPr="003014DF">
        <w:rPr>
          <w:rFonts w:ascii="Arial" w:hAnsi="Arial" w:cs="Arial"/>
          <w:sz w:val="24"/>
          <w:szCs w:val="24"/>
          <w:lang w:val="en-US"/>
        </w:rPr>
        <w:t xml:space="preserve">Body Composition, Anthropometry, Grip Strength, </w:t>
      </w:r>
      <w:r w:rsidRPr="003014DF">
        <w:rPr>
          <w:rFonts w:ascii="Arial" w:hAnsi="Arial" w:cs="Arial"/>
          <w:i/>
          <w:sz w:val="24"/>
          <w:szCs w:val="24"/>
          <w:lang w:val="en-US"/>
        </w:rPr>
        <w:t>Indoor</w:t>
      </w:r>
      <w:r w:rsidRPr="003014DF">
        <w:rPr>
          <w:rFonts w:ascii="Arial" w:hAnsi="Arial" w:cs="Arial"/>
          <w:sz w:val="24"/>
          <w:szCs w:val="24"/>
          <w:lang w:val="en-US"/>
        </w:rPr>
        <w:t xml:space="preserve"> Climb.</w:t>
      </w:r>
    </w:p>
    <w:p w:rsidR="00786D2B" w:rsidRPr="003014DF" w:rsidRDefault="00786D2B" w:rsidP="00D66E13">
      <w:pPr>
        <w:spacing w:line="480" w:lineRule="auto"/>
        <w:rPr>
          <w:rFonts w:ascii="Arial" w:hAnsi="Arial" w:cs="Arial"/>
          <w:sz w:val="24"/>
          <w:szCs w:val="24"/>
          <w:lang w:val="en-US"/>
        </w:rPr>
      </w:pPr>
    </w:p>
    <w:p w:rsidR="00786D2B" w:rsidRPr="003014DF" w:rsidRDefault="00786D2B" w:rsidP="00D66E13">
      <w:pPr>
        <w:spacing w:line="480" w:lineRule="auto"/>
        <w:rPr>
          <w:rFonts w:ascii="Arial" w:hAnsi="Arial" w:cs="Arial"/>
          <w:b/>
          <w:sz w:val="24"/>
          <w:szCs w:val="24"/>
          <w:lang w:val="en-US"/>
        </w:rPr>
      </w:pPr>
    </w:p>
    <w:p w:rsidR="00786D2B" w:rsidRPr="003014DF" w:rsidRDefault="00786D2B" w:rsidP="00D66E13">
      <w:pPr>
        <w:spacing w:line="480" w:lineRule="auto"/>
        <w:rPr>
          <w:rFonts w:ascii="Arial" w:hAnsi="Arial" w:cs="Arial"/>
          <w:b/>
          <w:sz w:val="24"/>
          <w:szCs w:val="24"/>
        </w:rPr>
      </w:pPr>
      <w:r w:rsidRPr="00932F12">
        <w:rPr>
          <w:rFonts w:ascii="Arial" w:hAnsi="Arial" w:cs="Arial"/>
          <w:b/>
          <w:sz w:val="24"/>
          <w:szCs w:val="24"/>
        </w:rPr>
        <w:br w:type="page"/>
      </w:r>
      <w:r w:rsidRPr="003014DF">
        <w:rPr>
          <w:rFonts w:ascii="Arial" w:hAnsi="Arial" w:cs="Arial"/>
          <w:b/>
          <w:sz w:val="24"/>
          <w:szCs w:val="24"/>
        </w:rPr>
        <w:t>INTRODUÇÃO</w:t>
      </w:r>
    </w:p>
    <w:p w:rsidR="00786D2B" w:rsidRPr="003014DF" w:rsidRDefault="00786D2B" w:rsidP="00D66E13">
      <w:pPr>
        <w:spacing w:line="480" w:lineRule="auto"/>
        <w:ind w:firstLine="709"/>
        <w:jc w:val="both"/>
        <w:rPr>
          <w:rFonts w:ascii="Arial" w:hAnsi="Arial" w:cs="Arial"/>
          <w:sz w:val="24"/>
          <w:szCs w:val="24"/>
        </w:rPr>
      </w:pPr>
      <w:r w:rsidRPr="003014DF">
        <w:rPr>
          <w:rFonts w:ascii="Arial" w:hAnsi="Arial" w:cs="Arial"/>
          <w:sz w:val="24"/>
          <w:szCs w:val="24"/>
        </w:rPr>
        <w:t>Inúmeros relatos na literatura têm indicado um crescimento progressivo na prática da escalada em rocha em suas diversas modalidades</w:t>
      </w:r>
      <w:r>
        <w:rPr>
          <w:rFonts w:ascii="Arial" w:hAnsi="Arial" w:cs="Arial"/>
          <w:sz w:val="24"/>
          <w:szCs w:val="24"/>
          <w:vertAlign w:val="superscript"/>
        </w:rPr>
        <w:fldChar w:fldCharType="begin">
          <w:fldData xml:space="preserve">PEVuZE5vdGU+PENpdGU+PEF1dGhvcj5HcmFudCBTPC9BdXRob3I+PFllYXI+MTk5NjwvWWVhcj48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</w:fldData>
        </w:fldChar>
      </w:r>
      <w:r>
        <w:rPr>
          <w:rFonts w:ascii="Arial" w:hAnsi="Arial" w:cs="Arial"/>
          <w:sz w:val="24"/>
          <w:szCs w:val="24"/>
          <w:vertAlign w:val="superscript"/>
        </w:rPr>
        <w:instrText xml:space="preserve"> ADDIN EN.CITE </w:instrText>
      </w:r>
      <w:r>
        <w:rPr>
          <w:rFonts w:ascii="Arial" w:hAnsi="Arial" w:cs="Arial"/>
          <w:sz w:val="24"/>
          <w:szCs w:val="24"/>
          <w:vertAlign w:val="superscript"/>
        </w:rPr>
        <w:fldChar w:fldCharType="begin">
          <w:fldData xml:space="preserve">PEVuZE5vdGU+PENpdGU+PEF1dGhvcj5HcmFudCBTPC9BdXRob3I+PFllYXI+MTk5NjwvWWVhcj48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</w:fldData>
        </w:fldChar>
      </w:r>
      <w:r>
        <w:rPr>
          <w:rFonts w:ascii="Arial" w:hAnsi="Arial" w:cs="Arial"/>
          <w:sz w:val="24"/>
          <w:szCs w:val="24"/>
          <w:vertAlign w:val="superscript"/>
        </w:rPr>
        <w:instrText xml:space="preserve"> ADDIN EN.CITE.DATA </w:instrText>
      </w:r>
      <w:r w:rsidRPr="00E62217">
        <w:rPr>
          <w:rFonts w:ascii="Arial" w:hAnsi="Arial" w:cs="Arial"/>
          <w:sz w:val="24"/>
          <w:szCs w:val="24"/>
          <w:vertAlign w:val="superscript"/>
        </w:rPr>
      </w:r>
      <w:r>
        <w:rPr>
          <w:rFonts w:ascii="Arial" w:hAnsi="Arial" w:cs="Arial"/>
          <w:sz w:val="24"/>
          <w:szCs w:val="24"/>
          <w:vertAlign w:val="superscript"/>
        </w:rPr>
        <w:fldChar w:fldCharType="end"/>
      </w:r>
      <w:r w:rsidRPr="00E62217">
        <w:rPr>
          <w:rFonts w:ascii="Arial" w:hAnsi="Arial" w:cs="Arial"/>
          <w:sz w:val="24"/>
          <w:szCs w:val="24"/>
          <w:vertAlign w:val="superscript"/>
        </w:rPr>
      </w:r>
      <w:r>
        <w:rPr>
          <w:rFonts w:ascii="Arial" w:hAnsi="Arial" w:cs="Arial"/>
          <w:sz w:val="24"/>
          <w:szCs w:val="24"/>
          <w:vertAlign w:val="superscript"/>
        </w:rPr>
        <w:fldChar w:fldCharType="separate"/>
      </w:r>
      <w:r>
        <w:rPr>
          <w:rFonts w:ascii="Arial" w:hAnsi="Arial" w:cs="Arial"/>
          <w:sz w:val="24"/>
          <w:szCs w:val="24"/>
          <w:vertAlign w:val="superscript"/>
        </w:rPr>
        <w:t>7, 8, 12</w:t>
      </w:r>
      <w:r>
        <w:rPr>
          <w:rFonts w:ascii="Arial" w:hAnsi="Arial" w:cs="Arial"/>
          <w:sz w:val="24"/>
          <w:szCs w:val="24"/>
          <w:vertAlign w:val="superscript"/>
        </w:rPr>
        <w:fldChar w:fldCharType="end"/>
      </w:r>
      <w:r w:rsidRPr="003014DF">
        <w:rPr>
          <w:rFonts w:ascii="Arial" w:hAnsi="Arial" w:cs="Arial"/>
          <w:sz w:val="24"/>
          <w:szCs w:val="24"/>
        </w:rPr>
        <w:t>. Em meados dos anos 80, no intuito de se reduzir os riscos inerentes a esta prática esportiva e ao mesmo tempo acentuar o nível de dificuldade das vias de escalada, passou-se a adotar um padrão de proteções fixas e pouco espaçadas, culminando assim no surgimento da escalada esportiva</w:t>
      </w:r>
      <w:r>
        <w:rPr>
          <w:rFonts w:ascii="Arial" w:hAnsi="Arial" w:cs="Arial"/>
          <w:sz w:val="24"/>
          <w:szCs w:val="24"/>
          <w:vertAlign w:val="superscript"/>
        </w:rPr>
        <w:fldChar w:fldCharType="begin"/>
      </w:r>
      <w:r>
        <w:rPr>
          <w:rFonts w:ascii="Arial" w:hAnsi="Arial" w:cs="Arial"/>
          <w:sz w:val="24"/>
          <w:szCs w:val="24"/>
          <w:vertAlign w:val="superscript"/>
        </w:rPr>
        <w:instrText xml:space="preserve"> ADDIN EN.CITE &lt;EndNote&gt;&lt;Cite&gt;&lt;Author&gt;Wall&lt;/Author&gt;&lt;Year&gt;2004&lt;/Year&gt;&lt;RecNum&gt;25&lt;/RecNum&gt;&lt;record&gt;&lt;rec-number&gt;25&lt;/rec-number&gt;&lt;foreign-keys&gt;&lt;key app="EN" db-id="rax5d9z05p9rpge25sexaer75daaefptvtzr"&gt;25&lt;/key&gt;&lt;/foreign-keys&gt;&lt;ref-type name="Journal Article"&gt;17&lt;/ref-type&gt;&lt;contributors&gt;&lt;authors&gt;&lt;author&gt;Wall, C. B.&lt;/author&gt;&lt;author&gt;Starek, J. E.&lt;/author&gt;&lt;author&gt;Fleck, S. J.&lt;/author&gt;&lt;author&gt;Byrnes, W. C.&lt;/author&gt;&lt;/authors&gt;&lt;/contributors&gt;&lt;auth-address&gt;University of Colorado, Department of Kinesiology and Applied Physiology, Boulder, Colorado 80303, USA. climbinglab@aol.com&lt;/auth-address&gt;&lt;titles&gt;&lt;title&gt;Prediction of indoor climbing performance in women rock climbers&lt;/title&gt;&lt;secondary-title&gt;J Strength Cond Res&lt;/secondary-title&gt;&lt;/titles&gt;&lt;periodical&gt;&lt;full-title&gt;J Strength Cond Res&lt;/full-title&gt;&lt;/periodical&gt;&lt;pages&gt;77-83&lt;/pages&gt;&lt;volume&gt;18&lt;/volume&gt;&lt;number&gt;1&lt;/number&gt;&lt;edition&gt;2004/02/20&lt;/edition&gt;&lt;keywords&gt;&lt;keyword&gt;Adolescent&lt;/keyword&gt;&lt;keyword&gt;Adult&lt;/keyword&gt;&lt;keyword&gt;Analysis of Variance&lt;/keyword&gt;&lt;keyword&gt;Arm/*physiology&lt;/keyword&gt;&lt;keyword&gt;Female&lt;/keyword&gt;&lt;keyword&gt;Hand Strength&lt;/keyword&gt;&lt;keyword&gt;Humans&lt;/keyword&gt;&lt;keyword&gt;Muscle, Skeletal/*physiology&lt;/keyword&gt;&lt;keyword&gt;*Physical Endurance&lt;/keyword&gt;&lt;keyword&gt;Predictive Value of Tests&lt;/keyword&gt;&lt;keyword&gt;Questionnaires&lt;/keyword&gt;&lt;keyword&gt;Reproducibility of Results&lt;/keyword&gt;&lt;keyword&gt;Sports/*physiology&lt;/keyword&gt;&lt;/keywords&gt;&lt;dates&gt;&lt;year&gt;2004&lt;/year&gt;&lt;pub-dates&gt;&lt;date&gt;Feb&lt;/date&gt;&lt;/pub-dates&gt;&lt;/dates&gt;&lt;isbn&gt;1064-8011 (Print)&lt;/isbn&gt;&lt;accession-num&gt;14971979&lt;/accession-num&gt;&lt;urls&gt;&lt;related-urls&gt;&lt;url&gt;http://www.ncbi.nlm.nih.gov/entrez/query.fcgi?cmd=Retrieve&amp;amp;db=PubMed&amp;amp;dopt=Citation&amp;amp;list_uids=14971979&lt;/url&gt;&lt;/related-urls&gt;&lt;/urls&gt;&lt;electronic-resource-num&gt;R-12192 [pii]&lt;/electronic-resource-num&gt;&lt;language&gt;eng&lt;/language&gt;&lt;/record&gt;&lt;/Cite&gt;&lt;/EndNote&gt;</w:instrText>
      </w:r>
      <w:r>
        <w:rPr>
          <w:rFonts w:ascii="Arial" w:hAnsi="Arial" w:cs="Arial"/>
          <w:sz w:val="24"/>
          <w:szCs w:val="24"/>
          <w:vertAlign w:val="superscript"/>
        </w:rPr>
        <w:fldChar w:fldCharType="separate"/>
      </w:r>
      <w:r>
        <w:rPr>
          <w:rFonts w:ascii="Arial" w:hAnsi="Arial" w:cs="Arial"/>
          <w:sz w:val="24"/>
          <w:szCs w:val="24"/>
          <w:vertAlign w:val="superscript"/>
        </w:rPr>
        <w:t>19</w:t>
      </w:r>
      <w:r>
        <w:rPr>
          <w:rFonts w:ascii="Arial" w:hAnsi="Arial" w:cs="Arial"/>
          <w:sz w:val="24"/>
          <w:szCs w:val="24"/>
          <w:vertAlign w:val="superscript"/>
        </w:rPr>
        <w:fldChar w:fldCharType="end"/>
      </w:r>
      <w:r w:rsidRPr="003014DF">
        <w:rPr>
          <w:rFonts w:ascii="Arial" w:hAnsi="Arial" w:cs="Arial"/>
          <w:sz w:val="24"/>
          <w:szCs w:val="24"/>
        </w:rPr>
        <w:t>. Paralelamente a este fato, foi reportado um número crescente de ginásios e muros artificiais de escalada com finalidades recreativas, de treinamento específico e principalmente de competições, vislumbrando atualmente uma participação Olímpica com diversas modalidades, dentre elas a escalada de velocidade e de dificuldade</w:t>
      </w:r>
      <w:r w:rsidRPr="003014DF">
        <w:rPr>
          <w:rFonts w:ascii="Arial" w:hAnsi="Arial" w:cs="Arial"/>
          <w:sz w:val="24"/>
          <w:szCs w:val="24"/>
          <w:vertAlign w:val="superscript"/>
        </w:rPr>
        <w:t xml:space="preserve"> </w:t>
      </w:r>
      <w:r>
        <w:rPr>
          <w:rFonts w:ascii="Arial" w:hAnsi="Arial" w:cs="Arial"/>
          <w:sz w:val="24"/>
          <w:szCs w:val="24"/>
          <w:vertAlign w:val="superscript"/>
        </w:rPr>
        <w:fldChar w:fldCharType="begin"/>
      </w:r>
      <w:r>
        <w:rPr>
          <w:rFonts w:ascii="Arial" w:hAnsi="Arial" w:cs="Arial"/>
          <w:sz w:val="24"/>
          <w:szCs w:val="24"/>
          <w:vertAlign w:val="superscript"/>
        </w:rPr>
        <w:instrText xml:space="preserve"> ADDIN EN.CITE &lt;EndNote&gt;&lt;Cite&gt;&lt;Author&gt;Hyder MA&lt;/Author&gt;&lt;Year&gt;1999&lt;/Year&gt;&lt;RecNum&gt;64&lt;/RecNum&gt;&lt;record&gt;&lt;rec-number&gt;64&lt;/rec-number&gt;&lt;foreign-keys&gt;&lt;key app="EN" db-id="rax5d9z05p9rpge25sexaer75daaefptvtzr"&gt;64&lt;/key&gt;&lt;/foreign-keys&gt;&lt;ref-type name="Journal Article"&gt;17&lt;/ref-type&gt;&lt;contributors&gt;&lt;authors&gt;&lt;author&gt;Hyder MA,&lt;/author&gt;&lt;/authors&gt;&lt;/contributors&gt;&lt;titles&gt;&lt;title&gt;Have your students climbing the walls: the growth of indoor climbing&lt;/title&gt;&lt;secondary-title&gt;J Physic Educ Rec Dance&lt;/secondary-title&gt;&lt;/titles&gt;&lt;periodical&gt;&lt;full-title&gt;J Physic Educ Rec Dance&lt;/full-title&gt;&lt;/periodical&gt;&lt;pages&gt;32-39&lt;/pages&gt;&lt;volume&gt;70&lt;/volume&gt;&lt;number&gt;9&lt;/number&gt;&lt;section&gt;32&lt;/section&gt;&lt;dates&gt;&lt;year&gt;1999&lt;/year&gt;&lt;/dates&gt;&lt;urls&gt;&lt;/urls&gt;&lt;/record&gt;&lt;/Cite&gt;&lt;/EndNote&gt;</w:instrText>
      </w:r>
      <w:r>
        <w:rPr>
          <w:rFonts w:ascii="Arial" w:hAnsi="Arial" w:cs="Arial"/>
          <w:sz w:val="24"/>
          <w:szCs w:val="24"/>
          <w:vertAlign w:val="superscript"/>
        </w:rPr>
        <w:fldChar w:fldCharType="separate"/>
      </w:r>
      <w:r>
        <w:rPr>
          <w:rFonts w:ascii="Arial" w:hAnsi="Arial" w:cs="Arial"/>
          <w:sz w:val="24"/>
          <w:szCs w:val="24"/>
          <w:vertAlign w:val="superscript"/>
        </w:rPr>
        <w:t>9</w:t>
      </w:r>
      <w:r>
        <w:rPr>
          <w:rFonts w:ascii="Arial" w:hAnsi="Arial" w:cs="Arial"/>
          <w:sz w:val="24"/>
          <w:szCs w:val="24"/>
          <w:vertAlign w:val="superscript"/>
        </w:rPr>
        <w:fldChar w:fldCharType="end"/>
      </w:r>
      <w:r w:rsidRPr="003014DF">
        <w:rPr>
          <w:rFonts w:ascii="Arial" w:hAnsi="Arial" w:cs="Arial"/>
          <w:sz w:val="24"/>
          <w:szCs w:val="24"/>
        </w:rPr>
        <w:t>.</w:t>
      </w:r>
    </w:p>
    <w:p w:rsidR="00786D2B" w:rsidRPr="003014DF" w:rsidRDefault="00786D2B" w:rsidP="00D66E13">
      <w:pPr>
        <w:spacing w:line="480" w:lineRule="auto"/>
        <w:ind w:firstLine="709"/>
        <w:jc w:val="both"/>
        <w:rPr>
          <w:rFonts w:ascii="Arial" w:hAnsi="Arial" w:cs="Arial"/>
          <w:sz w:val="24"/>
          <w:szCs w:val="24"/>
        </w:rPr>
      </w:pPr>
      <w:r w:rsidRPr="003014DF">
        <w:rPr>
          <w:rFonts w:ascii="Arial" w:hAnsi="Arial" w:cs="Arial"/>
          <w:sz w:val="24"/>
          <w:szCs w:val="24"/>
        </w:rPr>
        <w:t xml:space="preserve">Corroborando esta idéia, Watts </w:t>
      </w:r>
      <w:r w:rsidRPr="003014DF">
        <w:rPr>
          <w:rFonts w:ascii="Arial" w:hAnsi="Arial" w:cs="Arial"/>
          <w:i/>
          <w:sz w:val="24"/>
          <w:szCs w:val="24"/>
        </w:rPr>
        <w:t>et al.</w:t>
      </w:r>
      <w:r>
        <w:rPr>
          <w:rFonts w:ascii="Arial" w:hAnsi="Arial" w:cs="Arial"/>
          <w:sz w:val="24"/>
          <w:szCs w:val="24"/>
          <w:vertAlign w:val="superscript"/>
        </w:rPr>
        <w:fldChar w:fldCharType="begin"/>
      </w:r>
      <w:r>
        <w:rPr>
          <w:rFonts w:ascii="Arial" w:hAnsi="Arial" w:cs="Arial"/>
          <w:sz w:val="24"/>
          <w:szCs w:val="24"/>
          <w:vertAlign w:val="superscript"/>
        </w:rPr>
        <w:instrText xml:space="preserve"> ADDIN EN.CITE &lt;EndNote&gt;&lt;Cite&gt;&lt;Author&gt;Watts PB&lt;/Author&gt;&lt;Year&gt;1993&lt;/Year&gt;&lt;RecNum&gt;65&lt;/RecNum&gt;&lt;record&gt;&lt;rec-number&gt;65&lt;/rec-number&gt;&lt;foreign-keys&gt;&lt;key app="EN" db-id="rax5d9z05p9rpge25sexaer75daaefptvtzr"&gt;65&lt;/key&gt;&lt;/foreign-keys&gt;&lt;ref-type name="Journal Article"&gt;17&lt;/ref-type&gt;&lt;contributors&gt;&lt;authors&gt;&lt;author&gt;Watts PB, &lt;/author&gt;&lt;author&gt;Martin, DT, &lt;/author&gt;&lt;author&gt;Durtschi S,&lt;/author&gt;&lt;/authors&gt;&lt;/contributors&gt;&lt;titles&gt;&lt;title&gt;Anthropometric profiles of elite male and female competitive sport rock climbers&lt;/title&gt;&lt;secondary-title&gt;J Sports Sci.&lt;/secondary-title&gt;&lt;/titles&gt;&lt;periodical&gt;&lt;full-title&gt;J Sports Sci.&lt;/full-title&gt;&lt;/periodical&gt;&lt;pages&gt;5&lt;/pages&gt;&lt;volume&gt;11&lt;/volume&gt;&lt;number&gt;2&lt;/number&gt;&lt;section&gt;113&lt;/section&gt;&lt;dates&gt;&lt;year&gt;1993&lt;/year&gt;&lt;/dates&gt;&lt;urls&gt;&lt;/urls&gt;&lt;/record&gt;&lt;/Cite&gt;&lt;/EndNote&gt;</w:instrText>
      </w:r>
      <w:r>
        <w:rPr>
          <w:rFonts w:ascii="Arial" w:hAnsi="Arial" w:cs="Arial"/>
          <w:sz w:val="24"/>
          <w:szCs w:val="24"/>
          <w:vertAlign w:val="superscript"/>
        </w:rPr>
        <w:fldChar w:fldCharType="separate"/>
      </w:r>
      <w:r>
        <w:rPr>
          <w:rFonts w:ascii="Arial" w:hAnsi="Arial" w:cs="Arial"/>
          <w:sz w:val="24"/>
          <w:szCs w:val="24"/>
          <w:vertAlign w:val="superscript"/>
        </w:rPr>
        <w:t>22</w:t>
      </w:r>
      <w:r>
        <w:rPr>
          <w:rFonts w:ascii="Arial" w:hAnsi="Arial" w:cs="Arial"/>
          <w:sz w:val="24"/>
          <w:szCs w:val="24"/>
          <w:vertAlign w:val="superscript"/>
        </w:rPr>
        <w:fldChar w:fldCharType="end"/>
      </w:r>
      <w:r w:rsidRPr="003014DF">
        <w:rPr>
          <w:rFonts w:ascii="Arial" w:hAnsi="Arial" w:cs="Arial"/>
          <w:sz w:val="24"/>
          <w:szCs w:val="24"/>
        </w:rPr>
        <w:t xml:space="preserve"> relataram que nos últimos 17 anos, a escalada esportiva tornou-se uma competição de nível internacional, com a anual </w:t>
      </w:r>
      <w:r w:rsidRPr="003014DF">
        <w:rPr>
          <w:rFonts w:ascii="Arial" w:hAnsi="Arial" w:cs="Arial"/>
          <w:i/>
          <w:sz w:val="24"/>
          <w:szCs w:val="24"/>
        </w:rPr>
        <w:t>World Cup</w:t>
      </w:r>
      <w:r w:rsidRPr="003014DF">
        <w:rPr>
          <w:rFonts w:ascii="Arial" w:hAnsi="Arial" w:cs="Arial"/>
          <w:sz w:val="24"/>
          <w:szCs w:val="24"/>
        </w:rPr>
        <w:t xml:space="preserve">, evento que teve início em 1989, exclusivamente com a modalidade </w:t>
      </w:r>
      <w:r w:rsidRPr="003014DF">
        <w:rPr>
          <w:rFonts w:ascii="Arial" w:hAnsi="Arial" w:cs="Arial"/>
          <w:i/>
          <w:sz w:val="24"/>
          <w:szCs w:val="24"/>
        </w:rPr>
        <w:t>indoor</w:t>
      </w:r>
      <w:r w:rsidRPr="003014DF">
        <w:rPr>
          <w:rFonts w:ascii="Arial" w:hAnsi="Arial" w:cs="Arial"/>
          <w:sz w:val="24"/>
          <w:szCs w:val="24"/>
        </w:rPr>
        <w:t>, que caracteriza-se por ser realizada em muros com agarras artificiais e por desafiar as diversas qualidades físicas</w:t>
      </w:r>
      <w:r>
        <w:rPr>
          <w:rFonts w:ascii="Arial" w:hAnsi="Arial" w:cs="Arial"/>
          <w:sz w:val="24"/>
          <w:szCs w:val="24"/>
          <w:vertAlign w:val="superscript"/>
        </w:rPr>
        <w:fldChar w:fldCharType="begin"/>
      </w:r>
      <w:r>
        <w:rPr>
          <w:rFonts w:ascii="Arial" w:hAnsi="Arial" w:cs="Arial"/>
          <w:sz w:val="24"/>
          <w:szCs w:val="24"/>
          <w:vertAlign w:val="superscript"/>
        </w:rPr>
        <w:instrText xml:space="preserve"> ADDIN EN.CITE &lt;EndNote&gt;&lt;Cite&gt;&lt;Author&gt;Booth&lt;/Author&gt;&lt;Year&gt;1999&lt;/Year&gt;&lt;RecNum&gt;38&lt;/RecNum&gt;&lt;record&gt;&lt;rec-number&gt;38&lt;/rec-number&gt;&lt;foreign-keys&gt;&lt;key app="EN" db-id="rax5d9z05p9rpge25sexaer75daaefptvtzr"&gt;38&lt;/key&gt;&lt;/foreign-keys&gt;&lt;ref-type name="Journal Article"&gt;17&lt;/ref-type&gt;&lt;contributors&gt;&lt;authors&gt;&lt;author&gt;Booth, J.&lt;/author&gt;&lt;author&gt;Marino, F.&lt;/author&gt;&lt;author&gt;Hill, C.&lt;/author&gt;&lt;author&gt;Gwinn, T.&lt;/author&gt;&lt;/authors&gt;&lt;/contributors&gt;&lt;auth-address&gt;Department of Biomedical Science, University of Wollongong, NSW.&lt;/auth-address&gt;&lt;titles&gt;&lt;title&gt;Energy cost of sport rock climbing in elite performers&lt;/title&gt;&lt;secondary-title&gt;Br J Sports Med&lt;/secondary-title&gt;&lt;/titles&gt;&lt;periodical&gt;&lt;full-title&gt;Br J Sports Med&lt;/full-title&gt;&lt;/periodical&gt;&lt;pages&gt;14-8&lt;/pages&gt;&lt;volume&gt;33&lt;/volume&gt;&lt;number&gt;1&lt;/number&gt;&lt;edition&gt;1999/02/23&lt;/edition&gt;&lt;keywords&gt;&lt;keyword&gt;Adult&lt;/keyword&gt;&lt;keyword&gt;Blood Pressure Determination&lt;/keyword&gt;&lt;keyword&gt;Energy Metabolism/*physiology&lt;/keyword&gt;&lt;keyword&gt;Exercise Test&lt;/keyword&gt;&lt;keyword&gt;Female&lt;/keyword&gt;&lt;keyword&gt;Heart Rate/physiology&lt;/keyword&gt;&lt;keyword&gt;Humans&lt;/keyword&gt;&lt;keyword&gt;Lactic Acid/*blood/metabolism&lt;/keyword&gt;&lt;keyword&gt;Male&lt;/keyword&gt;&lt;keyword&gt;Mountaineering/*physiology&lt;/keyword&gt;&lt;keyword&gt;Oxygen Consumption/physiology&lt;/keyword&gt;&lt;keyword&gt;Reference Values&lt;/keyword&gt;&lt;/keywords&gt;&lt;dates&gt;&lt;year&gt;1999&lt;/year&gt;&lt;pub-dates&gt;&lt;date&gt;Feb&lt;/date&gt;&lt;/pub-dates&gt;&lt;/dates&gt;&lt;isbn&gt;0306-3674 (Print)&lt;/isbn&gt;&lt;accession-num&gt;10027051&lt;/accession-num&gt;&lt;urls&gt;&lt;related-urls&gt;&lt;url&gt;http://www.ncbi.nlm.nih.gov/entrez/query.fcgi?cmd=Retrieve&amp;amp;db=PubMed&amp;amp;dopt=Citation&amp;amp;list_uids=10027051&lt;/url&gt;&lt;/related-urls&gt;&lt;/urls&gt;&lt;language&gt;eng&lt;/language&gt;&lt;/record&gt;&lt;/Cite&gt;&lt;/EndNote&gt;</w:instrText>
      </w:r>
      <w:r>
        <w:rPr>
          <w:rFonts w:ascii="Arial" w:hAnsi="Arial" w:cs="Arial"/>
          <w:sz w:val="24"/>
          <w:szCs w:val="24"/>
          <w:vertAlign w:val="superscript"/>
        </w:rPr>
        <w:fldChar w:fldCharType="separate"/>
      </w:r>
      <w:r>
        <w:rPr>
          <w:rFonts w:ascii="Arial" w:hAnsi="Arial" w:cs="Arial"/>
          <w:sz w:val="24"/>
          <w:szCs w:val="24"/>
          <w:vertAlign w:val="superscript"/>
        </w:rPr>
        <w:t>5</w:t>
      </w:r>
      <w:r>
        <w:rPr>
          <w:rFonts w:ascii="Arial" w:hAnsi="Arial" w:cs="Arial"/>
          <w:sz w:val="24"/>
          <w:szCs w:val="24"/>
          <w:vertAlign w:val="superscript"/>
        </w:rPr>
        <w:fldChar w:fldCharType="end"/>
      </w:r>
      <w:r w:rsidRPr="003014DF">
        <w:rPr>
          <w:rFonts w:ascii="Arial" w:hAnsi="Arial" w:cs="Arial"/>
          <w:sz w:val="24"/>
          <w:szCs w:val="24"/>
        </w:rPr>
        <w:t xml:space="preserve">. O crescente nível de dificuldade das vias e a conseqüente exigência física imposta aos escaladores </w:t>
      </w:r>
      <w:r w:rsidRPr="003014DF">
        <w:rPr>
          <w:rFonts w:ascii="Arial" w:hAnsi="Arial" w:cs="Arial"/>
          <w:i/>
          <w:sz w:val="24"/>
          <w:szCs w:val="24"/>
        </w:rPr>
        <w:t>indoor</w:t>
      </w:r>
      <w:r w:rsidRPr="003014DF">
        <w:rPr>
          <w:rFonts w:ascii="Arial" w:hAnsi="Arial" w:cs="Arial"/>
          <w:sz w:val="24"/>
          <w:szCs w:val="24"/>
        </w:rPr>
        <w:t xml:space="preserve"> deve-se, sobremaneira, ao ambiente relativamente seguro e o baixo risco de intercorrências graves, o que permite aos praticantes concentrarem-se exclusivamente na dificuldade dos movimentos atléticos, ginásticos e na </w:t>
      </w:r>
      <w:r w:rsidRPr="003014DF">
        <w:rPr>
          <w:rFonts w:ascii="Arial" w:hAnsi="Arial" w:cs="Arial"/>
          <w:i/>
          <w:sz w:val="24"/>
          <w:szCs w:val="24"/>
        </w:rPr>
        <w:t>performance</w:t>
      </w:r>
      <w:r w:rsidRPr="003014DF">
        <w:rPr>
          <w:rFonts w:ascii="Arial" w:hAnsi="Arial" w:cs="Arial"/>
          <w:sz w:val="24"/>
          <w:szCs w:val="24"/>
        </w:rPr>
        <w:t xml:space="preserve"> física, abstendo-se das preocupações inerentes à hostilidade do ambiente </w:t>
      </w:r>
      <w:r w:rsidRPr="003014DF">
        <w:rPr>
          <w:rFonts w:ascii="Arial" w:hAnsi="Arial" w:cs="Arial"/>
          <w:i/>
          <w:sz w:val="24"/>
          <w:szCs w:val="24"/>
        </w:rPr>
        <w:t>outdoor</w:t>
      </w:r>
      <w:r>
        <w:rPr>
          <w:rFonts w:ascii="Arial" w:hAnsi="Arial" w:cs="Arial"/>
          <w:sz w:val="24"/>
          <w:szCs w:val="24"/>
          <w:vertAlign w:val="superscript"/>
        </w:rPr>
        <w:fldChar w:fldCharType="begin"/>
      </w:r>
      <w:r>
        <w:rPr>
          <w:rFonts w:ascii="Arial" w:hAnsi="Arial" w:cs="Arial"/>
          <w:sz w:val="24"/>
          <w:szCs w:val="24"/>
          <w:vertAlign w:val="superscript"/>
        </w:rPr>
        <w:instrText xml:space="preserve"> ADDIN EN.CITE &lt;EndNote&gt;&lt;Cite&gt;&lt;Author&gt;Giles&lt;/Author&gt;&lt;Year&gt;2006&lt;/Year&gt;&lt;RecNum&gt;17&lt;/RecNum&gt;&lt;record&gt;&lt;rec-number&gt;17&lt;/rec-number&gt;&lt;foreign-keys&gt;&lt;key app="EN" db-id="rax5d9z05p9rpge25sexaer75daaefptvtzr"&gt;17&lt;/key&gt;&lt;/foreign-keys&gt;&lt;ref-type name="Journal Article"&gt;17&lt;/ref-type&gt;&lt;contributors&gt;&lt;authors&gt;&lt;author&gt;Giles, L. V.&lt;/author&gt;&lt;author&gt;Rhodes, E. C.&lt;/author&gt;&lt;author&gt;Taunton, J. E.&lt;/author&gt;&lt;/authors&gt;&lt;/contributors&gt;&lt;auth-address&gt;School of Human Kinetics, University of British Columbia, Vancouver, Canada.&lt;/auth-address&gt;&lt;titles&gt;&lt;title&gt;The physiology of rock climbing&lt;/title&gt;&lt;secondary-title&gt;Sports Med&lt;/secondary-title&gt;&lt;/titles&gt;&lt;periodical&gt;&lt;full-title&gt;Sports Med&lt;/full-title&gt;&lt;/periodical&gt;&lt;pages&gt;529-45&lt;/pages&gt;&lt;volume&gt;36&lt;/volume&gt;&lt;number&gt;6&lt;/number&gt;&lt;edition&gt;2006/06/02&lt;/edition&gt;&lt;keywords&gt;&lt;keyword&gt;Anthropometry&lt;/keyword&gt;&lt;keyword&gt;Blood Pressure/physiology&lt;/keyword&gt;&lt;keyword&gt;Fingers/physiology&lt;/keyword&gt;&lt;keyword&gt;Forearm/physiology&lt;/keyword&gt;&lt;keyword&gt;Hand Strength/physiology&lt;/keyword&gt;&lt;keyword&gt;Heart Rate/physiology&lt;/keyword&gt;&lt;keyword&gt;Humans&lt;/keyword&gt;&lt;keyword&gt;Lactates/blood&lt;/keyword&gt;&lt;keyword&gt;Mountaineering/*physiology&lt;/keyword&gt;&lt;keyword&gt;Muscle, Skeletal/physiology&lt;/keyword&gt;&lt;keyword&gt;Oxygen Consumption/physiology&lt;/keyword&gt;&lt;keyword&gt;Physical Endurance/physiology&lt;/keyword&gt;&lt;keyword&gt;Pliability&lt;/keyword&gt;&lt;/keywords&gt;&lt;dates&gt;&lt;year&gt;2006&lt;/year&gt;&lt;/dates&gt;&lt;isbn&gt;0112-1642 (Print)&lt;/isbn&gt;&lt;accession-num&gt;16737345&lt;/accession-num&gt;&lt;urls&gt;&lt;related-urls&gt;&lt;url&gt;http://www.ncbi.nlm.nih.gov/entrez/query.fcgi?cmd=Retrieve&amp;amp;db=PubMed&amp;amp;dopt=Citation&amp;amp;list_uids=16737345&lt;/url&gt;&lt;/related-urls&gt;&lt;/urls&gt;&lt;electronic-resource-num&gt;3666 [pii]&lt;/electronic-resource-num&gt;&lt;language&gt;eng&lt;/language&gt;&lt;/record&gt;&lt;/Cite&gt;&lt;/EndNote&gt;</w:instrText>
      </w:r>
      <w:r>
        <w:rPr>
          <w:rFonts w:ascii="Arial" w:hAnsi="Arial" w:cs="Arial"/>
          <w:sz w:val="24"/>
          <w:szCs w:val="24"/>
          <w:vertAlign w:val="superscript"/>
        </w:rPr>
        <w:fldChar w:fldCharType="separate"/>
      </w:r>
      <w:r>
        <w:rPr>
          <w:rFonts w:ascii="Arial" w:hAnsi="Arial" w:cs="Arial"/>
          <w:sz w:val="24"/>
          <w:szCs w:val="24"/>
          <w:vertAlign w:val="superscript"/>
        </w:rPr>
        <w:t>7</w:t>
      </w:r>
      <w:r>
        <w:rPr>
          <w:rFonts w:ascii="Arial" w:hAnsi="Arial" w:cs="Arial"/>
          <w:sz w:val="24"/>
          <w:szCs w:val="24"/>
          <w:vertAlign w:val="superscript"/>
        </w:rPr>
        <w:fldChar w:fldCharType="end"/>
      </w:r>
      <w:r w:rsidRPr="003014DF">
        <w:rPr>
          <w:rFonts w:ascii="Arial" w:hAnsi="Arial" w:cs="Arial"/>
          <w:sz w:val="24"/>
          <w:szCs w:val="24"/>
        </w:rPr>
        <w:t>.</w:t>
      </w:r>
    </w:p>
    <w:p w:rsidR="00786D2B" w:rsidRPr="003014DF" w:rsidRDefault="00786D2B" w:rsidP="00D66E13">
      <w:pPr>
        <w:spacing w:line="480" w:lineRule="auto"/>
        <w:ind w:firstLine="709"/>
        <w:jc w:val="both"/>
        <w:rPr>
          <w:rFonts w:ascii="Arial" w:hAnsi="Arial" w:cs="Arial"/>
          <w:color w:val="000000"/>
          <w:sz w:val="24"/>
          <w:szCs w:val="24"/>
        </w:rPr>
      </w:pPr>
      <w:r w:rsidRPr="003014DF">
        <w:rPr>
          <w:rFonts w:ascii="Arial" w:hAnsi="Arial" w:cs="Arial"/>
          <w:sz w:val="24"/>
          <w:szCs w:val="24"/>
        </w:rPr>
        <w:t xml:space="preserve">Inúmeros estudos dedicaram-se a investigar as características fisiológicas ou as variáveis do treinamento separadamente, subestimando o importante papel das características antropométricas na determinação da </w:t>
      </w:r>
      <w:r w:rsidRPr="003014DF">
        <w:rPr>
          <w:rFonts w:ascii="Arial" w:hAnsi="Arial" w:cs="Arial"/>
          <w:i/>
          <w:sz w:val="24"/>
          <w:szCs w:val="24"/>
        </w:rPr>
        <w:t xml:space="preserve">performance </w:t>
      </w:r>
      <w:r w:rsidRPr="003014DF">
        <w:rPr>
          <w:rFonts w:ascii="Arial" w:hAnsi="Arial" w:cs="Arial"/>
          <w:sz w:val="24"/>
          <w:szCs w:val="24"/>
        </w:rPr>
        <w:t>na escalada esportiva</w:t>
      </w:r>
      <w:r>
        <w:rPr>
          <w:rFonts w:ascii="Arial" w:hAnsi="Arial" w:cs="Arial"/>
          <w:sz w:val="24"/>
          <w:szCs w:val="24"/>
          <w:vertAlign w:val="superscript"/>
        </w:rPr>
        <w:fldChar w:fldCharType="begin">
          <w:fldData xml:space="preserve">PEVuZE5vdGU+PENpdGU+PEF1dGhvcj5Cb290aDwvQXV0aG9yPjxZZWFyPjE5OTk8L1llYXI+PFJl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</w:fldData>
        </w:fldChar>
      </w:r>
      <w:r>
        <w:rPr>
          <w:rFonts w:ascii="Arial" w:hAnsi="Arial" w:cs="Arial"/>
          <w:sz w:val="24"/>
          <w:szCs w:val="24"/>
          <w:vertAlign w:val="superscript"/>
        </w:rPr>
        <w:instrText xml:space="preserve"> ADDIN EN.CITE </w:instrText>
      </w:r>
      <w:r>
        <w:rPr>
          <w:rFonts w:ascii="Arial" w:hAnsi="Arial" w:cs="Arial"/>
          <w:sz w:val="24"/>
          <w:szCs w:val="24"/>
          <w:vertAlign w:val="superscript"/>
        </w:rPr>
        <w:fldChar w:fldCharType="begin">
          <w:fldData xml:space="preserve">PEVuZE5vdGU+PENpdGU+PEF1dGhvcj5Cb290aDwvQXV0aG9yPjxZZWFyPjE5OTk8L1llYXI+PFJl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</w:fldData>
        </w:fldChar>
      </w:r>
      <w:r>
        <w:rPr>
          <w:rFonts w:ascii="Arial" w:hAnsi="Arial" w:cs="Arial"/>
          <w:sz w:val="24"/>
          <w:szCs w:val="24"/>
          <w:vertAlign w:val="superscript"/>
        </w:rPr>
        <w:instrText xml:space="preserve"> ADDIN EN.CITE.DATA </w:instrText>
      </w:r>
      <w:r w:rsidRPr="00E62217">
        <w:rPr>
          <w:rFonts w:ascii="Arial" w:hAnsi="Arial" w:cs="Arial"/>
          <w:sz w:val="24"/>
          <w:szCs w:val="24"/>
          <w:vertAlign w:val="superscript"/>
        </w:rPr>
      </w:r>
      <w:r>
        <w:rPr>
          <w:rFonts w:ascii="Arial" w:hAnsi="Arial" w:cs="Arial"/>
          <w:sz w:val="24"/>
          <w:szCs w:val="24"/>
          <w:vertAlign w:val="superscript"/>
        </w:rPr>
        <w:fldChar w:fldCharType="end"/>
      </w:r>
      <w:r w:rsidRPr="00E62217">
        <w:rPr>
          <w:rFonts w:ascii="Arial" w:hAnsi="Arial" w:cs="Arial"/>
          <w:sz w:val="24"/>
          <w:szCs w:val="24"/>
          <w:vertAlign w:val="superscript"/>
        </w:rPr>
      </w:r>
      <w:r>
        <w:rPr>
          <w:rFonts w:ascii="Arial" w:hAnsi="Arial" w:cs="Arial"/>
          <w:sz w:val="24"/>
          <w:szCs w:val="24"/>
          <w:vertAlign w:val="superscript"/>
        </w:rPr>
        <w:fldChar w:fldCharType="separate"/>
      </w:r>
      <w:r>
        <w:rPr>
          <w:rFonts w:ascii="Arial" w:hAnsi="Arial" w:cs="Arial"/>
          <w:sz w:val="24"/>
          <w:szCs w:val="24"/>
          <w:vertAlign w:val="superscript"/>
        </w:rPr>
        <w:t>3, 5, 19</w:t>
      </w:r>
      <w:r>
        <w:rPr>
          <w:rFonts w:ascii="Arial" w:hAnsi="Arial" w:cs="Arial"/>
          <w:sz w:val="24"/>
          <w:szCs w:val="24"/>
          <w:vertAlign w:val="superscript"/>
        </w:rPr>
        <w:fldChar w:fldCharType="end"/>
      </w:r>
      <w:r w:rsidRPr="003014DF">
        <w:rPr>
          <w:rFonts w:ascii="Arial" w:hAnsi="Arial" w:cs="Arial"/>
          <w:sz w:val="24"/>
          <w:szCs w:val="24"/>
        </w:rPr>
        <w:t xml:space="preserve">. </w:t>
      </w:r>
      <w:r w:rsidRPr="003014DF">
        <w:rPr>
          <w:rFonts w:ascii="Arial" w:hAnsi="Arial" w:cs="Arial"/>
          <w:color w:val="000000"/>
          <w:sz w:val="24"/>
          <w:szCs w:val="24"/>
        </w:rPr>
        <w:t>Não obstante, alguns autores sugerem que a baixa compleição física pode ser um fator facilitador para o desempenho, mas não fundamental para a obtenção da alta performance nesta modalidade</w:t>
      </w:r>
      <w:r>
        <w:rPr>
          <w:rFonts w:ascii="Arial" w:hAnsi="Arial" w:cs="Arial"/>
          <w:color w:val="000000"/>
          <w:sz w:val="24"/>
          <w:szCs w:val="24"/>
          <w:vertAlign w:val="superscript"/>
        </w:rPr>
        <w:fldChar w:fldCharType="begin">
          <w:fldData xml:space="preserve">PEVuZE5vdGU+PENpdGU+PEF1dGhvcj5HcmFudCBTPC9BdXRob3I+PFllYXI+MTk5NjwvWWVhcj48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</w:fldData>
        </w:fldChar>
      </w:r>
      <w:r>
        <w:rPr>
          <w:rFonts w:ascii="Arial" w:hAnsi="Arial" w:cs="Arial"/>
          <w:color w:val="000000"/>
          <w:sz w:val="24"/>
          <w:szCs w:val="24"/>
          <w:vertAlign w:val="superscript"/>
        </w:rPr>
        <w:instrText xml:space="preserve"> ADDIN EN.CITE </w:instrText>
      </w:r>
      <w:r>
        <w:rPr>
          <w:rFonts w:ascii="Arial" w:hAnsi="Arial" w:cs="Arial"/>
          <w:color w:val="000000"/>
          <w:sz w:val="24"/>
          <w:szCs w:val="24"/>
          <w:vertAlign w:val="superscript"/>
        </w:rPr>
        <w:fldChar w:fldCharType="begin">
          <w:fldData xml:space="preserve">PEVuZE5vdGU+PENpdGU+PEF1dGhvcj5HcmFudCBTPC9BdXRob3I+PFllYXI+MTk5NjwvWWVhcj48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</w:fldData>
        </w:fldChar>
      </w:r>
      <w:r>
        <w:rPr>
          <w:rFonts w:ascii="Arial" w:hAnsi="Arial" w:cs="Arial"/>
          <w:color w:val="000000"/>
          <w:sz w:val="24"/>
          <w:szCs w:val="24"/>
          <w:vertAlign w:val="superscript"/>
        </w:rPr>
        <w:instrText xml:space="preserve"> ADDIN EN.CITE.DATA </w:instrText>
      </w:r>
      <w:r w:rsidRPr="00E62217">
        <w:rPr>
          <w:rFonts w:ascii="Arial" w:hAnsi="Arial" w:cs="Arial"/>
          <w:color w:val="000000"/>
          <w:sz w:val="24"/>
          <w:szCs w:val="24"/>
          <w:vertAlign w:val="superscript"/>
        </w:rPr>
      </w:r>
      <w:r>
        <w:rPr>
          <w:rFonts w:ascii="Arial" w:hAnsi="Arial" w:cs="Arial"/>
          <w:color w:val="000000"/>
          <w:sz w:val="24"/>
          <w:szCs w:val="24"/>
          <w:vertAlign w:val="superscript"/>
        </w:rPr>
        <w:fldChar w:fldCharType="end"/>
      </w:r>
      <w:r w:rsidRPr="00E62217">
        <w:rPr>
          <w:rFonts w:ascii="Arial" w:hAnsi="Arial" w:cs="Arial"/>
          <w:color w:val="000000"/>
          <w:sz w:val="24"/>
          <w:szCs w:val="24"/>
          <w:vertAlign w:val="superscript"/>
        </w:rPr>
      </w:r>
      <w:r>
        <w:rPr>
          <w:rFonts w:ascii="Arial" w:hAnsi="Arial" w:cs="Arial"/>
          <w:color w:val="000000"/>
          <w:sz w:val="24"/>
          <w:szCs w:val="24"/>
          <w:vertAlign w:val="superscript"/>
        </w:rPr>
        <w:fldChar w:fldCharType="separate"/>
      </w:r>
      <w:r>
        <w:rPr>
          <w:rFonts w:ascii="Arial" w:hAnsi="Arial" w:cs="Arial"/>
          <w:color w:val="000000"/>
          <w:sz w:val="24"/>
          <w:szCs w:val="24"/>
          <w:vertAlign w:val="superscript"/>
        </w:rPr>
        <w:t>7, 8</w:t>
      </w:r>
      <w:r>
        <w:rPr>
          <w:rFonts w:ascii="Arial" w:hAnsi="Arial" w:cs="Arial"/>
          <w:color w:val="000000"/>
          <w:sz w:val="24"/>
          <w:szCs w:val="24"/>
          <w:vertAlign w:val="superscript"/>
        </w:rPr>
        <w:fldChar w:fldCharType="end"/>
      </w:r>
      <w:r w:rsidRPr="003014DF">
        <w:rPr>
          <w:rFonts w:ascii="Arial" w:hAnsi="Arial" w:cs="Arial"/>
          <w:color w:val="000000"/>
          <w:sz w:val="24"/>
          <w:szCs w:val="24"/>
          <w:vertAlign w:val="subscript"/>
        </w:rPr>
        <w:t>.</w:t>
      </w:r>
      <w:r w:rsidRPr="003014DF">
        <w:rPr>
          <w:rFonts w:ascii="Arial" w:hAnsi="Arial" w:cs="Arial"/>
          <w:color w:val="000000"/>
          <w:sz w:val="24"/>
          <w:szCs w:val="24"/>
        </w:rPr>
        <w:t xml:space="preserve">  </w:t>
      </w:r>
    </w:p>
    <w:p w:rsidR="00786D2B" w:rsidRPr="003014DF" w:rsidRDefault="00786D2B" w:rsidP="00D66E13">
      <w:pPr>
        <w:spacing w:line="480" w:lineRule="auto"/>
        <w:ind w:firstLine="709"/>
        <w:jc w:val="both"/>
        <w:rPr>
          <w:rFonts w:ascii="Arial" w:hAnsi="Arial" w:cs="Arial"/>
          <w:sz w:val="24"/>
          <w:szCs w:val="24"/>
        </w:rPr>
      </w:pPr>
      <w:r w:rsidRPr="003014DF">
        <w:rPr>
          <w:rFonts w:ascii="Arial" w:hAnsi="Arial" w:cs="Arial"/>
          <w:sz w:val="24"/>
          <w:szCs w:val="24"/>
        </w:rPr>
        <w:t xml:space="preserve">Pode-se notar uma escassez de estudos nacionais, como o de Bertuzzi </w:t>
      </w:r>
      <w:r w:rsidRPr="003014DF">
        <w:rPr>
          <w:rFonts w:ascii="Arial" w:hAnsi="Arial" w:cs="Arial"/>
          <w:i/>
          <w:sz w:val="24"/>
          <w:szCs w:val="24"/>
        </w:rPr>
        <w:t>et al.</w:t>
      </w:r>
      <w:r>
        <w:rPr>
          <w:rFonts w:ascii="Arial" w:hAnsi="Arial" w:cs="Arial"/>
          <w:sz w:val="24"/>
          <w:szCs w:val="24"/>
          <w:vertAlign w:val="superscript"/>
        </w:rPr>
        <w:fldChar w:fldCharType="begin"/>
      </w:r>
      <w:r>
        <w:rPr>
          <w:rFonts w:ascii="Arial" w:hAnsi="Arial" w:cs="Arial"/>
          <w:sz w:val="24"/>
          <w:szCs w:val="24"/>
          <w:vertAlign w:val="superscript"/>
        </w:rPr>
        <w:instrText xml:space="preserve"> ADDIN EN.CITE &lt;EndNote&gt;&lt;Cite&gt;&lt;Author&gt;Bertuzzi RCM&lt;/Author&gt;&lt;Year&gt;2001&lt;/Year&gt;&lt;RecNum&gt;67&lt;/RecNum&gt;&lt;record&gt;&lt;rec-number&gt;67&lt;/rec-number&gt;&lt;foreign-keys&gt;&lt;key app="EN" db-id="rax5d9z05p9rpge25sexaer75daaefptvtzr"&gt;67&lt;/key&gt;&lt;/foreign-keys&gt;&lt;ref-type name="Journal Article"&gt;17&lt;/ref-type&gt;&lt;contributors&gt;&lt;authors&gt;&lt;author&gt;Bertuzzi RCM, &lt;/author&gt;&lt;author&gt;Gagliardi JFL, &lt;/author&gt;&lt;author&gt;Franchini E, &lt;/author&gt;&lt;author&gt;Kiss MA. &lt;/author&gt;&lt;/authors&gt;&lt;/contributors&gt;&lt;titles&gt;&lt;title&gt;Características antropométricas e desempenho motor de escaladores esportivos brasileiros de elite e intermediários que praticam predominantemente a modalidade indoor.&lt;/title&gt;&lt;secondary-title&gt;Rev Bra Ciência Mov&lt;/secondary-title&gt;&lt;/titles&gt;&lt;periodical&gt;&lt;full-title&gt;Rev Bra Ciência Mov&lt;/full-title&gt;&lt;/periodical&gt;&lt;pages&gt;07-12&lt;/pages&gt;&lt;volume&gt;9&lt;/volume&gt;&lt;number&gt;1&lt;/number&gt;&lt;dates&gt;&lt;year&gt;2001&lt;/year&gt;&lt;/dates&gt;&lt;urls&gt;&lt;/urls&gt;&lt;/record&gt;&lt;/Cite&gt;&lt;/EndNote&gt;</w:instrText>
      </w:r>
      <w:r>
        <w:rPr>
          <w:rFonts w:ascii="Arial" w:hAnsi="Arial" w:cs="Arial"/>
          <w:sz w:val="24"/>
          <w:szCs w:val="24"/>
          <w:vertAlign w:val="superscript"/>
        </w:rPr>
        <w:fldChar w:fldCharType="separate"/>
      </w:r>
      <w:r>
        <w:rPr>
          <w:rFonts w:ascii="Arial" w:hAnsi="Arial" w:cs="Arial"/>
          <w:sz w:val="24"/>
          <w:szCs w:val="24"/>
          <w:vertAlign w:val="superscript"/>
        </w:rPr>
        <w:t>4</w:t>
      </w:r>
      <w:r>
        <w:rPr>
          <w:rFonts w:ascii="Arial" w:hAnsi="Arial" w:cs="Arial"/>
          <w:sz w:val="24"/>
          <w:szCs w:val="24"/>
          <w:vertAlign w:val="superscript"/>
        </w:rPr>
        <w:fldChar w:fldCharType="end"/>
      </w:r>
      <w:r w:rsidRPr="003014DF">
        <w:rPr>
          <w:rFonts w:ascii="Arial" w:hAnsi="Arial" w:cs="Arial"/>
          <w:sz w:val="24"/>
          <w:szCs w:val="24"/>
        </w:rPr>
        <w:t>, que compararam as variáveis antropométricas e funcionais entre escaladores de elite e recreacionais</w:t>
      </w:r>
      <w:r w:rsidRPr="003014DF">
        <w:rPr>
          <w:rFonts w:ascii="Arial" w:hAnsi="Arial" w:cs="Arial"/>
          <w:color w:val="000000"/>
          <w:sz w:val="24"/>
          <w:szCs w:val="24"/>
        </w:rPr>
        <w:t xml:space="preserve">. </w:t>
      </w:r>
      <w:r w:rsidRPr="003014DF">
        <w:rPr>
          <w:rFonts w:ascii="Arial" w:hAnsi="Arial" w:cs="Arial"/>
          <w:sz w:val="24"/>
          <w:szCs w:val="24"/>
        </w:rPr>
        <w:t xml:space="preserve">Diante da carência de estudos nacionais dedicados a apontar os fatores determinantes para o alto rendimento na escalada em rocha e tendo em vista a crescente participação de atletas nacionais em eventos internacionais, torna-se necessário a investigação das características físicas e morfológicas determinantes para essa modalidade. Sendo assim, o presente estudo objetivou comparar as características antropométricas, de composição corporal e a força de preensão manual (FPM) entre escaladores de elite (ELI) e recreacionais (REC) da modalidade </w:t>
      </w:r>
      <w:r w:rsidRPr="003014DF">
        <w:rPr>
          <w:rFonts w:ascii="Arial" w:hAnsi="Arial" w:cs="Arial"/>
          <w:i/>
          <w:iCs/>
          <w:sz w:val="24"/>
          <w:szCs w:val="24"/>
        </w:rPr>
        <w:t>indoor</w:t>
      </w:r>
      <w:r w:rsidRPr="003014DF">
        <w:rPr>
          <w:rFonts w:ascii="Arial" w:hAnsi="Arial" w:cs="Arial"/>
          <w:sz w:val="24"/>
          <w:szCs w:val="24"/>
        </w:rPr>
        <w:t xml:space="preserve">. Têm-se como hipótese que os escaladores ELI apresentarão menor compleição física e maior força de preensão manual relativa à massa corporal. </w:t>
      </w:r>
    </w:p>
    <w:p w:rsidR="00786D2B" w:rsidRPr="003014DF" w:rsidRDefault="00786D2B" w:rsidP="00D66E13">
      <w:pPr>
        <w:spacing w:line="480" w:lineRule="auto"/>
        <w:jc w:val="both"/>
        <w:rPr>
          <w:rFonts w:ascii="Arial" w:hAnsi="Arial" w:cs="Arial"/>
          <w:sz w:val="24"/>
          <w:szCs w:val="24"/>
        </w:rPr>
      </w:pPr>
    </w:p>
    <w:p w:rsidR="00786D2B" w:rsidRPr="003014DF" w:rsidRDefault="00786D2B" w:rsidP="00D66E13">
      <w:pPr>
        <w:spacing w:line="480" w:lineRule="auto"/>
        <w:jc w:val="both"/>
        <w:rPr>
          <w:rFonts w:ascii="Arial" w:hAnsi="Arial" w:cs="Arial"/>
          <w:b/>
          <w:sz w:val="24"/>
          <w:szCs w:val="24"/>
        </w:rPr>
      </w:pPr>
      <w:r w:rsidRPr="003014DF">
        <w:rPr>
          <w:rFonts w:ascii="Arial" w:hAnsi="Arial" w:cs="Arial"/>
          <w:b/>
          <w:sz w:val="24"/>
          <w:szCs w:val="24"/>
        </w:rPr>
        <w:t>MÉTODOS</w:t>
      </w:r>
    </w:p>
    <w:p w:rsidR="00786D2B" w:rsidRPr="003014DF" w:rsidRDefault="00786D2B" w:rsidP="00D66E13">
      <w:pPr>
        <w:spacing w:line="480" w:lineRule="auto"/>
        <w:ind w:firstLine="709"/>
        <w:jc w:val="both"/>
        <w:rPr>
          <w:rFonts w:ascii="Arial" w:hAnsi="Arial" w:cs="Arial"/>
          <w:sz w:val="24"/>
          <w:szCs w:val="24"/>
        </w:rPr>
      </w:pPr>
      <w:r w:rsidRPr="003014DF">
        <w:rPr>
          <w:rFonts w:ascii="Arial" w:hAnsi="Arial" w:cs="Arial"/>
          <w:sz w:val="24"/>
          <w:szCs w:val="24"/>
        </w:rPr>
        <w:t xml:space="preserve">O presente estudo adotou o caráter analítico de corte transversal, caracterizado como </w:t>
      </w:r>
      <w:r w:rsidRPr="003014DF">
        <w:rPr>
          <w:rFonts w:ascii="Arial" w:hAnsi="Arial" w:cs="Arial"/>
          <w:i/>
          <w:sz w:val="24"/>
          <w:szCs w:val="24"/>
        </w:rPr>
        <w:t>expo facto</w:t>
      </w:r>
      <w:r w:rsidRPr="003014DF">
        <w:rPr>
          <w:rFonts w:ascii="Arial" w:hAnsi="Arial" w:cs="Arial"/>
          <w:sz w:val="24"/>
          <w:szCs w:val="24"/>
        </w:rPr>
        <w:t>. A coleta de dados foi realizada em eventos de nível nacional que aconteceram no estado de Minas Gerais</w:t>
      </w:r>
      <w:r w:rsidRPr="003014DF">
        <w:rPr>
          <w:rFonts w:ascii="Arial" w:hAnsi="Arial" w:cs="Arial"/>
          <w:color w:val="000000"/>
          <w:sz w:val="24"/>
          <w:szCs w:val="24"/>
        </w:rPr>
        <w:t xml:space="preserve">. Após esclarecimentos fornecidos aos participantes em exposição oral e escrita sobre os procedimentos inerentes ao estudo, todos os indivíduos selecionados manifestaram formalmente a concordância em participar da pesquisa através da assinatura do termo de consentimento livre e esclarecido em conformidade com o parecer 196/96 do MS. </w:t>
      </w:r>
      <w:r w:rsidRPr="003014DF">
        <w:rPr>
          <w:rFonts w:ascii="Arial" w:hAnsi="Arial" w:cs="Arial"/>
          <w:sz w:val="24"/>
          <w:szCs w:val="24"/>
        </w:rPr>
        <w:t xml:space="preserve">A amostra, selecionada por conveniência foi composta de 11 escaladores recreacionais (REC), não ranqueados na liga nacional e que eventualmente participavam de campeonatos regionais com média de nível técnico compreendido em VIIa na escala brasileira de dificuldade. No grupo Elite (ELI), foram recrutados 16 atletas que participavam frequentemente de campeonatos nacionais e internacionais, com nível técnico de escalada superior a IXa e finalistas em etapas nacionais de escalada </w:t>
      </w:r>
      <w:r w:rsidRPr="003014DF">
        <w:rPr>
          <w:rFonts w:ascii="Arial" w:hAnsi="Arial" w:cs="Arial"/>
          <w:i/>
          <w:sz w:val="24"/>
          <w:szCs w:val="24"/>
        </w:rPr>
        <w:t>Indoor</w:t>
      </w:r>
      <w:r w:rsidRPr="003014DF">
        <w:rPr>
          <w:rFonts w:ascii="Arial" w:hAnsi="Arial" w:cs="Arial"/>
          <w:sz w:val="24"/>
          <w:szCs w:val="24"/>
        </w:rPr>
        <w:t xml:space="preserve">. As coletas de dados foram realizadas imediatamente antes das competições, tendo sido primeiramente aferidas as características antropométricas seguidas pelo teste de FPM. As características da amostra investigada foram apresentadas na Tabela 1.  </w:t>
      </w:r>
    </w:p>
    <w:p w:rsidR="00786D2B" w:rsidRPr="003014DF" w:rsidRDefault="00786D2B" w:rsidP="00D66E13">
      <w:pPr>
        <w:pStyle w:val="BodyTextIndent"/>
        <w:spacing w:line="480" w:lineRule="auto"/>
        <w:rPr>
          <w:color w:val="000000"/>
          <w:sz w:val="24"/>
        </w:rPr>
      </w:pPr>
      <w:r w:rsidRPr="003014DF">
        <w:rPr>
          <w:color w:val="000000"/>
          <w:sz w:val="24"/>
        </w:rPr>
        <w:t>A massa corporal (MC) e estatura (EST) dos indivíduos foram aferidas através de uma balança antropométrica com estadiômetro (</w:t>
      </w:r>
      <w:r w:rsidRPr="003014DF">
        <w:rPr>
          <w:sz w:val="24"/>
        </w:rPr>
        <w:t>Balança Digital Filizola, São Paulo, Brasil</w:t>
      </w:r>
      <w:r w:rsidRPr="003014DF">
        <w:rPr>
          <w:color w:val="000000"/>
          <w:sz w:val="24"/>
        </w:rPr>
        <w:t xml:space="preserve">) e as dobras cutâneas foram mensuradas com um plicômetro WCS (WCS/Cardiomed, Zolla Tech Inc, Brasil). Todas as medidas </w:t>
      </w:r>
      <w:r w:rsidRPr="003014DF">
        <w:rPr>
          <w:sz w:val="24"/>
        </w:rPr>
        <w:t xml:space="preserve">foram efetuadas conforme os procedimentos recomendados pela </w:t>
      </w:r>
      <w:r w:rsidRPr="003014DF">
        <w:rPr>
          <w:i/>
          <w:sz w:val="24"/>
        </w:rPr>
        <w:t>International Society for the Advancement of Kinanthropometry</w:t>
      </w:r>
      <w:r w:rsidRPr="003014DF">
        <w:rPr>
          <w:sz w:val="24"/>
          <w:vertAlign w:val="superscript"/>
        </w:rPr>
        <w:fldChar w:fldCharType="begin"/>
      </w:r>
      <w:r w:rsidRPr="003014DF">
        <w:rPr>
          <w:sz w:val="24"/>
          <w:vertAlign w:val="superscript"/>
        </w:rPr>
        <w:instrText xml:space="preserve"> ADDIN EN.CITE &lt;EndNote&gt;&lt;Cite&gt;&lt;Author&gt;Norton K&lt;/Author&gt;&lt;Year&gt;1996&lt;/Year&gt;&lt;RecNum&gt;68&lt;/RecNum&gt;&lt;record&gt;&lt;rec-number&gt;68&lt;/rec-number&gt;&lt;foreign-keys&gt;&lt;key app="EN" db-id="rax5d9z05p9rpge25sexaer75daaefptvtzr"&gt;68&lt;/key&gt;&lt;/foreign-keys&gt;&lt;ref-type name="Book"&gt;6&lt;/ref-type&gt;&lt;contributors&gt;&lt;authors&gt;&lt;author&gt;Norton K,&lt;/author&gt;&lt;author&gt;Olds T. &lt;/author&gt;&lt;/authors&gt;&lt;secondary-authors&gt;&lt;author&gt;University of New South Wales Press&lt;/author&gt;&lt;/secondary-authors&gt;&lt;/contributors&gt;&lt;titles&gt;&lt;title&gt;Anthropometrica&lt;/title&gt;&lt;/titles&gt;&lt;edition&gt;1 st.&lt;/edition&gt;&lt;dates&gt;&lt;year&gt;1996&lt;/year&gt;&lt;/dates&gt;&lt;pub-location&gt;Sidney, Australia&lt;/pub-location&gt;&lt;urls&gt;&lt;/urls&gt;&lt;/record&gt;&lt;/Cite&gt;&lt;/EndNote&gt;</w:instrText>
      </w:r>
      <w:r w:rsidRPr="003014DF">
        <w:rPr>
          <w:sz w:val="24"/>
          <w:vertAlign w:val="superscript"/>
        </w:rPr>
        <w:fldChar w:fldCharType="separate"/>
      </w:r>
      <w:r>
        <w:rPr>
          <w:sz w:val="24"/>
          <w:vertAlign w:val="superscript"/>
        </w:rPr>
        <w:t>14</w:t>
      </w:r>
      <w:r w:rsidRPr="003014DF">
        <w:rPr>
          <w:sz w:val="24"/>
          <w:vertAlign w:val="superscript"/>
        </w:rPr>
        <w:fldChar w:fldCharType="end"/>
      </w:r>
      <w:r w:rsidRPr="003014DF">
        <w:rPr>
          <w:sz w:val="24"/>
        </w:rPr>
        <w:t>.</w:t>
      </w:r>
      <w:r w:rsidRPr="003014DF">
        <w:rPr>
          <w:color w:val="000000"/>
          <w:sz w:val="24"/>
        </w:rPr>
        <w:t xml:space="preserve"> As estimativas da composição corporal foram obtidas através do protocolo de três dobras cutâneas de Jackson e Pollock</w:t>
      </w:r>
      <w:r>
        <w:rPr>
          <w:color w:val="000000"/>
          <w:sz w:val="24"/>
          <w:vertAlign w:val="superscript"/>
        </w:rPr>
        <w:fldChar w:fldCharType="begin"/>
      </w:r>
      <w:r>
        <w:rPr>
          <w:color w:val="000000"/>
          <w:sz w:val="24"/>
          <w:vertAlign w:val="superscript"/>
        </w:rPr>
        <w:instrText xml:space="preserve"> ADDIN EN.CITE &lt;EndNote&gt;&lt;Cite&gt;&lt;Author&gt;Jackson AS&lt;/Author&gt;&lt;Year&gt;1978&lt;/Year&gt;&lt;RecNum&gt;69&lt;/RecNum&gt;&lt;record&gt;&lt;rec-number&gt;69&lt;/rec-number&gt;&lt;foreign-keys&gt;&lt;key app="EN" db-id="rax5d9z05p9rpge25sexaer75daaefptvtzr"&gt;69&lt;/key&gt;&lt;/foreign-keys&gt;&lt;ref-type name="Journal Article"&gt;17&lt;/ref-type&gt;&lt;contributors&gt;&lt;authors&gt;&lt;author&gt;Jackson AS, &lt;/author&gt;&lt;author&gt;Pollock ML. &lt;/author&gt;&lt;/authors&gt;&lt;/contributors&gt;&lt;titles&gt;&lt;title&gt;Generalized equations for predicting body density of men&lt;/title&gt;&lt;secondary-title&gt;Br J Nut&lt;/secondary-title&gt;&lt;/titles&gt;&lt;periodical&gt;&lt;full-title&gt;Br J Nut&lt;/full-title&gt;&lt;/periodical&gt;&lt;pages&gt;497-504&lt;/pages&gt;&lt;volume&gt;40&lt;/volume&gt;&lt;dates&gt;&lt;year&gt;1978&lt;/year&gt;&lt;/dates&gt;&lt;urls&gt;&lt;/urls&gt;&lt;/record&gt;&lt;/Cite&gt;&lt;/EndNote&gt;</w:instrText>
      </w:r>
      <w:r>
        <w:rPr>
          <w:color w:val="000000"/>
          <w:sz w:val="24"/>
          <w:vertAlign w:val="superscript"/>
        </w:rPr>
        <w:fldChar w:fldCharType="separate"/>
      </w:r>
      <w:r>
        <w:rPr>
          <w:color w:val="000000"/>
          <w:sz w:val="24"/>
          <w:vertAlign w:val="superscript"/>
        </w:rPr>
        <w:t>10</w:t>
      </w:r>
      <w:r>
        <w:rPr>
          <w:color w:val="000000"/>
          <w:sz w:val="24"/>
          <w:vertAlign w:val="superscript"/>
        </w:rPr>
        <w:fldChar w:fldCharType="end"/>
      </w:r>
      <w:r w:rsidRPr="003014DF">
        <w:rPr>
          <w:color w:val="000000"/>
          <w:sz w:val="24"/>
        </w:rPr>
        <w:t xml:space="preserve"> com posterior utilização da equação de Siri</w:t>
      </w:r>
      <w:r>
        <w:rPr>
          <w:color w:val="000000"/>
          <w:sz w:val="24"/>
          <w:vertAlign w:val="superscript"/>
        </w:rPr>
        <w:fldChar w:fldCharType="begin"/>
      </w:r>
      <w:r>
        <w:rPr>
          <w:color w:val="000000"/>
          <w:sz w:val="24"/>
          <w:vertAlign w:val="superscript"/>
        </w:rPr>
        <w:instrText xml:space="preserve"> ADDIN EN.CITE &lt;EndNote&gt;&lt;Cite&gt;&lt;Author&gt;Siri WE&lt;/Author&gt;&lt;Year&gt;1961&lt;/Year&gt;&lt;RecNum&gt;70&lt;/RecNum&gt;&lt;record&gt;&lt;rec-number&gt;70&lt;/rec-number&gt;&lt;foreign-keys&gt;&lt;key app="EN" db-id="rax5d9z05p9rpge25sexaer75daaefptvtzr"&gt;70&lt;/key&gt;&lt;/foreign-keys&gt;&lt;ref-type name="Book Section"&gt;5&lt;/ref-type&gt;&lt;contributors&gt;&lt;authors&gt;&lt;author&gt;Siri WE,&lt;/author&gt;&lt;/authors&gt;&lt;secondary-authors&gt;&lt;author&gt;Brozek J,&lt;/author&gt;&lt;author&gt;Henschel A,&lt;/author&gt;&lt;/secondary-authors&gt;&lt;/contributors&gt;&lt;titles&gt;&lt;title&gt;Body composition from fluid spaces and density&lt;/title&gt;&lt;secondary-title&gt;Techniques of Measuring Body Composition&lt;/secondary-title&gt;&lt;/titles&gt;&lt;pages&gt; 233-244&lt;/pages&gt;&lt;dates&gt;&lt;year&gt;1961&lt;/year&gt;&lt;/dates&gt;&lt;pub-location&gt;Washington D.C&lt;/pub-location&gt;&lt;publisher&gt;National Academy of Science&lt;/publisher&gt;&lt;urls&gt;&lt;/urls&gt;&lt;/record&gt;&lt;/Cite&gt;&lt;/EndNote&gt;</w:instrText>
      </w:r>
      <w:r>
        <w:rPr>
          <w:color w:val="000000"/>
          <w:sz w:val="24"/>
          <w:vertAlign w:val="superscript"/>
        </w:rPr>
        <w:fldChar w:fldCharType="separate"/>
      </w:r>
      <w:r>
        <w:rPr>
          <w:color w:val="000000"/>
          <w:sz w:val="24"/>
          <w:vertAlign w:val="superscript"/>
        </w:rPr>
        <w:t>18</w:t>
      </w:r>
      <w:r>
        <w:rPr>
          <w:color w:val="000000"/>
          <w:sz w:val="24"/>
          <w:vertAlign w:val="superscript"/>
        </w:rPr>
        <w:fldChar w:fldCharType="end"/>
      </w:r>
      <w:r w:rsidRPr="003014DF">
        <w:rPr>
          <w:color w:val="000000"/>
          <w:sz w:val="24"/>
        </w:rPr>
        <w:t xml:space="preserve"> para o cálculo do percentual de gordura (%G).</w:t>
      </w:r>
    </w:p>
    <w:p w:rsidR="00786D2B" w:rsidRPr="003014DF" w:rsidRDefault="00786D2B" w:rsidP="00D66E13">
      <w:pPr>
        <w:pStyle w:val="BodyTextIndent"/>
        <w:spacing w:line="480" w:lineRule="auto"/>
        <w:rPr>
          <w:color w:val="000000"/>
          <w:sz w:val="24"/>
        </w:rPr>
      </w:pPr>
      <w:r w:rsidRPr="003014DF">
        <w:rPr>
          <w:color w:val="000000"/>
          <w:sz w:val="24"/>
        </w:rPr>
        <w:t>A FPM foi mensurada com dinamômetro analógico (JAMAR®, Sammons Preston Rolyan, IL, USA), obtida com ajustes específicos de pegada no aparelho para cada indivíduo, seguindo as recomendações do protocolo de Johnson e Nelson</w:t>
      </w:r>
      <w:r>
        <w:rPr>
          <w:color w:val="000000"/>
          <w:sz w:val="24"/>
          <w:vertAlign w:val="superscript"/>
        </w:rPr>
        <w:fldChar w:fldCharType="begin"/>
      </w:r>
      <w:r>
        <w:rPr>
          <w:color w:val="000000"/>
          <w:sz w:val="24"/>
          <w:vertAlign w:val="superscript"/>
        </w:rPr>
        <w:instrText xml:space="preserve"> ADDIN EN.CITE &lt;EndNote&gt;&lt;Cite&gt;&lt;Author&gt;Johnson BL&lt;/Author&gt;&lt;Year&gt;1979&lt;/Year&gt;&lt;RecNum&gt;71&lt;/RecNum&gt;&lt;record&gt;&lt;rec-number&gt;71&lt;/rec-number&gt;&lt;foreign-keys&gt;&lt;key app="EN" db-id="rax5d9z05p9rpge25sexaer75daaefptvtzr"&gt;71&lt;/key&gt;&lt;/foreign-keys&gt;&lt;ref-type name="Book"&gt;6&lt;/ref-type&gt;&lt;contributors&gt;&lt;authors&gt;&lt;author&gt;Johnson BL, &lt;/author&gt;&lt;author&gt;Nelson JK,&lt;/author&gt;&lt;/authors&gt;&lt;secondary-authors&gt;&lt;author&gt;1st,&lt;/author&gt;&lt;/secondary-authors&gt;&lt;/contributors&gt;&lt;titles&gt;&lt;title&gt;Pratical measuraments for evaluation in physical education&lt;/title&gt;&lt;/titles&gt;&lt;dates&gt;&lt;year&gt;1979&lt;/year&gt;&lt;/dates&gt;&lt;pub-location&gt;Minessota&lt;/pub-location&gt;&lt;publisher&gt;Burgers Publishing Company&lt;/publisher&gt;&lt;urls&gt;&lt;/urls&gt;&lt;/record&gt;&lt;/Cite&gt;&lt;/EndNote&gt;</w:instrText>
      </w:r>
      <w:r>
        <w:rPr>
          <w:color w:val="000000"/>
          <w:sz w:val="24"/>
          <w:vertAlign w:val="superscript"/>
        </w:rPr>
        <w:fldChar w:fldCharType="separate"/>
      </w:r>
      <w:r>
        <w:rPr>
          <w:color w:val="000000"/>
          <w:sz w:val="24"/>
          <w:vertAlign w:val="superscript"/>
        </w:rPr>
        <w:t>11</w:t>
      </w:r>
      <w:r>
        <w:rPr>
          <w:color w:val="000000"/>
          <w:sz w:val="24"/>
          <w:vertAlign w:val="superscript"/>
        </w:rPr>
        <w:fldChar w:fldCharType="end"/>
      </w:r>
      <w:r w:rsidRPr="003014DF">
        <w:rPr>
          <w:color w:val="000000"/>
          <w:sz w:val="24"/>
        </w:rPr>
        <w:t>. Os indivíduos foram orientados a realizar três tentativas com cada uma das mãos, de forma alternada, respeitando um intervalo mínimo de um minuto para cada tentativa, adotando-se para análises posteriores o maior escore atingido. Os valores reportados representam a média aritmética dos dois membros avaliados, obtendo-se tanto os valores de força absoluta (FPMA) quanto relativa à massa corporal (FPMR).</w:t>
      </w:r>
    </w:p>
    <w:p w:rsidR="00786D2B" w:rsidRPr="003014DF" w:rsidRDefault="00786D2B" w:rsidP="00D66E13">
      <w:pPr>
        <w:pStyle w:val="BodyTextIndent"/>
        <w:spacing w:line="480" w:lineRule="auto"/>
        <w:rPr>
          <w:color w:val="000000"/>
          <w:sz w:val="24"/>
        </w:rPr>
      </w:pPr>
      <w:r w:rsidRPr="003014DF">
        <w:rPr>
          <w:color w:val="000000"/>
          <w:sz w:val="24"/>
        </w:rPr>
        <w:t xml:space="preserve">Para a análise descritiva dos dados, adotou-se medidas de tendência central e de dispersão, além de valores mínimos e máximos alcançados. Utilizou-se também o teste de Shapiro Wilk para se verificar a homogeneidade da amostra. A estatística inferencial foi realizada através do Teste t para amostras independentes, a fim de verificar as diferenças entre as médias obtidas para as variáveis MC, EST, %G, FPMA e FPMR. Adotou-se o nível de significância de P &lt; 0,05. Todas as análises foram realizadas no software SPSS 14.0 </w:t>
      </w:r>
      <w:r w:rsidRPr="003014DF">
        <w:rPr>
          <w:i/>
          <w:color w:val="000000"/>
          <w:sz w:val="24"/>
        </w:rPr>
        <w:t>for Windows</w:t>
      </w:r>
      <w:r w:rsidRPr="003014DF">
        <w:rPr>
          <w:color w:val="000000"/>
          <w:sz w:val="24"/>
        </w:rPr>
        <w:t xml:space="preserve"> (SPSS Inc., Chicago, USA, 2004).</w:t>
      </w:r>
    </w:p>
    <w:p w:rsidR="00786D2B" w:rsidRDefault="00786D2B" w:rsidP="00D66E13">
      <w:pPr>
        <w:pStyle w:val="BodyTextIndent"/>
        <w:spacing w:line="480" w:lineRule="auto"/>
        <w:ind w:firstLine="0"/>
        <w:rPr>
          <w:b/>
          <w:color w:val="000000"/>
          <w:sz w:val="24"/>
        </w:rPr>
      </w:pPr>
    </w:p>
    <w:p w:rsidR="00786D2B" w:rsidRPr="003014DF" w:rsidRDefault="00786D2B" w:rsidP="00D66E13">
      <w:pPr>
        <w:pStyle w:val="BodyTextIndent"/>
        <w:spacing w:line="480" w:lineRule="auto"/>
        <w:ind w:firstLine="0"/>
        <w:rPr>
          <w:b/>
          <w:color w:val="000000"/>
          <w:sz w:val="24"/>
        </w:rPr>
      </w:pPr>
      <w:r w:rsidRPr="003014DF">
        <w:rPr>
          <w:b/>
          <w:color w:val="000000"/>
          <w:sz w:val="24"/>
        </w:rPr>
        <w:t>RESULTADOS</w:t>
      </w:r>
    </w:p>
    <w:p w:rsidR="00786D2B" w:rsidRPr="00CD3CC4" w:rsidRDefault="00786D2B" w:rsidP="00D66E13">
      <w:pPr>
        <w:pStyle w:val="BodyTextIndent"/>
        <w:spacing w:line="480" w:lineRule="auto"/>
        <w:rPr>
          <w:sz w:val="24"/>
        </w:rPr>
      </w:pPr>
      <w:r w:rsidRPr="003014DF">
        <w:rPr>
          <w:sz w:val="24"/>
        </w:rPr>
        <w:t>Os dados comparativos das médias dos grupos REC e ELI foram reportados na Tabela 1. Foram observadas diferenças significativas somente nas variáveis idade (15,6 %), MC (8,3 %) e %G (54,7 %).</w:t>
      </w:r>
    </w:p>
    <w:p w:rsidR="00786D2B" w:rsidRDefault="00786D2B" w:rsidP="00D66E13">
      <w:pPr>
        <w:pStyle w:val="BodyTextIndent"/>
        <w:spacing w:line="480" w:lineRule="auto"/>
        <w:rPr>
          <w:color w:val="000000"/>
          <w:sz w:val="24"/>
        </w:rPr>
      </w:pPr>
      <w:r w:rsidRPr="003014DF">
        <w:rPr>
          <w:color w:val="000000"/>
          <w:sz w:val="24"/>
        </w:rPr>
        <w:t xml:space="preserve">Na Tabela 2, foram reportados os dados antropométricos e de composição corporal de escaladores de elite de diferentes estudos publicados nos últimos 14 anos. Os resultados do presente estudo foram incluídos com fins elucidativos. Apesar da não demonstração estatística, observa-se uma similaridade dos resultados encontrados dos escaladores de ELI do presente estudo aos reportados nas demais fontes consultadas e sua conseqüente tendência central.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1"/>
        <w:gridCol w:w="1643"/>
        <w:gridCol w:w="1587"/>
        <w:gridCol w:w="1123"/>
        <w:gridCol w:w="1172"/>
      </w:tblGrid>
      <w:tr w:rsidR="00786D2B" w:rsidRPr="003014DF" w:rsidTr="007D4CA4">
        <w:trPr>
          <w:jc w:val="center"/>
        </w:trPr>
        <w:tc>
          <w:tcPr>
            <w:tcW w:w="9496" w:type="dxa"/>
            <w:gridSpan w:val="5"/>
            <w:tcBorders>
              <w:top w:val="nil"/>
              <w:left w:val="nil"/>
              <w:bottom w:val="single" w:sz="8" w:space="0" w:color="auto"/>
              <w:right w:val="nil"/>
            </w:tcBorders>
            <w:vAlign w:val="center"/>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Tabela 1. Dados descritivos dos grupos Recreacional e Elite</w:t>
            </w:r>
          </w:p>
        </w:tc>
      </w:tr>
      <w:tr w:rsidR="00786D2B" w:rsidRPr="003014DF" w:rsidTr="007D4CA4">
        <w:trPr>
          <w:jc w:val="center"/>
        </w:trPr>
        <w:tc>
          <w:tcPr>
            <w:tcW w:w="4607" w:type="dxa"/>
            <w:tcBorders>
              <w:top w:val="single" w:sz="8" w:space="0" w:color="auto"/>
              <w:left w:val="nil"/>
              <w:bottom w:val="single" w:sz="8" w:space="0" w:color="auto"/>
              <w:right w:val="nil"/>
            </w:tcBorders>
            <w:vAlign w:val="center"/>
          </w:tcPr>
          <w:p w:rsidR="00786D2B" w:rsidRPr="003014DF" w:rsidRDefault="00786D2B" w:rsidP="007D4CA4">
            <w:pPr>
              <w:pStyle w:val="BodyTextIndent"/>
              <w:spacing w:line="480" w:lineRule="auto"/>
              <w:ind w:firstLine="0"/>
              <w:jc w:val="center"/>
              <w:rPr>
                <w:color w:val="000000"/>
                <w:sz w:val="24"/>
              </w:rPr>
            </w:pPr>
            <w:r w:rsidRPr="003014DF">
              <w:rPr>
                <w:color w:val="000000"/>
                <w:sz w:val="24"/>
              </w:rPr>
              <w:t>Variáveis</w:t>
            </w:r>
          </w:p>
        </w:tc>
        <w:tc>
          <w:tcPr>
            <w:tcW w:w="1069" w:type="dxa"/>
            <w:tcBorders>
              <w:top w:val="single" w:sz="8" w:space="0" w:color="auto"/>
              <w:left w:val="nil"/>
              <w:bottom w:val="single" w:sz="8" w:space="0" w:color="auto"/>
              <w:right w:val="nil"/>
            </w:tcBorders>
            <w:vAlign w:val="center"/>
          </w:tcPr>
          <w:p w:rsidR="00786D2B" w:rsidRPr="003014DF" w:rsidRDefault="00786D2B" w:rsidP="007D4CA4">
            <w:pPr>
              <w:pStyle w:val="BodyTextIndent"/>
              <w:spacing w:line="480" w:lineRule="auto"/>
              <w:ind w:firstLine="0"/>
              <w:jc w:val="center"/>
              <w:rPr>
                <w:color w:val="000000"/>
                <w:sz w:val="24"/>
              </w:rPr>
            </w:pPr>
            <w:r w:rsidRPr="003014DF">
              <w:rPr>
                <w:color w:val="000000"/>
                <w:sz w:val="24"/>
              </w:rPr>
              <w:t>Recreacional</w:t>
            </w:r>
          </w:p>
        </w:tc>
        <w:tc>
          <w:tcPr>
            <w:tcW w:w="1562" w:type="dxa"/>
            <w:tcBorders>
              <w:top w:val="single" w:sz="8" w:space="0" w:color="auto"/>
              <w:left w:val="nil"/>
              <w:bottom w:val="single" w:sz="8" w:space="0" w:color="auto"/>
              <w:right w:val="nil"/>
            </w:tcBorders>
            <w:vAlign w:val="center"/>
          </w:tcPr>
          <w:p w:rsidR="00786D2B" w:rsidRPr="003014DF" w:rsidRDefault="00786D2B" w:rsidP="007D4CA4">
            <w:pPr>
              <w:pStyle w:val="BodyTextIndent"/>
              <w:spacing w:line="480" w:lineRule="auto"/>
              <w:ind w:firstLine="0"/>
              <w:jc w:val="center"/>
              <w:rPr>
                <w:color w:val="000000"/>
                <w:sz w:val="24"/>
              </w:rPr>
            </w:pPr>
            <w:r w:rsidRPr="003014DF">
              <w:rPr>
                <w:color w:val="000000"/>
                <w:sz w:val="24"/>
              </w:rPr>
              <w:t>Elite</w:t>
            </w:r>
          </w:p>
        </w:tc>
        <w:tc>
          <w:tcPr>
            <w:tcW w:w="1105" w:type="dxa"/>
            <w:tcBorders>
              <w:top w:val="single" w:sz="8" w:space="0" w:color="auto"/>
              <w:left w:val="nil"/>
              <w:bottom w:val="single" w:sz="8" w:space="0" w:color="auto"/>
              <w:right w:val="nil"/>
            </w:tcBorders>
            <w:vAlign w:val="center"/>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P</w:t>
            </w:r>
          </w:p>
        </w:tc>
        <w:tc>
          <w:tcPr>
            <w:tcW w:w="1153" w:type="dxa"/>
            <w:tcBorders>
              <w:top w:val="single" w:sz="8" w:space="0" w:color="auto"/>
              <w:left w:val="nil"/>
              <w:bottom w:val="single" w:sz="8" w:space="0" w:color="auto"/>
              <w:right w:val="nil"/>
            </w:tcBorders>
            <w:vAlign w:val="center"/>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sym w:font="Symbol" w:char="F044"/>
            </w:r>
            <w:r w:rsidRPr="003014DF">
              <w:rPr>
                <w:rFonts w:ascii="Arial" w:hAnsi="Arial" w:cs="Arial"/>
                <w:sz w:val="24"/>
                <w:szCs w:val="24"/>
              </w:rPr>
              <w:sym w:font="Symbol" w:char="F025"/>
            </w:r>
          </w:p>
        </w:tc>
      </w:tr>
      <w:tr w:rsidR="00786D2B" w:rsidRPr="003014DF" w:rsidTr="007D4CA4">
        <w:trPr>
          <w:jc w:val="center"/>
        </w:trPr>
        <w:tc>
          <w:tcPr>
            <w:tcW w:w="4607" w:type="dxa"/>
            <w:tcBorders>
              <w:top w:val="single" w:sz="8" w:space="0" w:color="auto"/>
              <w:left w:val="nil"/>
              <w:bottom w:val="nil"/>
              <w:right w:val="nil"/>
            </w:tcBorders>
            <w:vAlign w:val="center"/>
          </w:tcPr>
          <w:p w:rsidR="00786D2B" w:rsidRPr="003014DF" w:rsidRDefault="00786D2B" w:rsidP="007D4CA4">
            <w:pPr>
              <w:pStyle w:val="BodyTextIndent"/>
              <w:spacing w:line="480" w:lineRule="auto"/>
              <w:ind w:firstLine="0"/>
              <w:jc w:val="left"/>
              <w:rPr>
                <w:color w:val="000000"/>
                <w:sz w:val="24"/>
              </w:rPr>
            </w:pPr>
            <w:r w:rsidRPr="003014DF">
              <w:rPr>
                <w:color w:val="000000"/>
                <w:sz w:val="24"/>
              </w:rPr>
              <w:t>Idade (anos)</w:t>
            </w:r>
          </w:p>
        </w:tc>
        <w:tc>
          <w:tcPr>
            <w:tcW w:w="1069" w:type="dxa"/>
            <w:tcBorders>
              <w:top w:val="single" w:sz="8" w:space="0" w:color="auto"/>
              <w:left w:val="nil"/>
              <w:bottom w:val="nil"/>
              <w:right w:val="nil"/>
            </w:tcBorders>
            <w:vAlign w:val="center"/>
          </w:tcPr>
          <w:p w:rsidR="00786D2B" w:rsidRPr="003014DF" w:rsidRDefault="00786D2B" w:rsidP="007D4CA4">
            <w:pPr>
              <w:pStyle w:val="BodyTextIndent"/>
              <w:spacing w:line="480" w:lineRule="auto"/>
              <w:ind w:firstLine="0"/>
              <w:jc w:val="center"/>
              <w:rPr>
                <w:color w:val="000000"/>
                <w:sz w:val="24"/>
              </w:rPr>
            </w:pPr>
            <w:r w:rsidRPr="003014DF">
              <w:rPr>
                <w:color w:val="000000"/>
                <w:sz w:val="24"/>
              </w:rPr>
              <w:t xml:space="preserve">26,9 </w:t>
            </w:r>
            <w:r w:rsidRPr="003014DF">
              <w:rPr>
                <w:color w:val="000000"/>
                <w:sz w:val="24"/>
              </w:rPr>
              <w:sym w:font="Symbol" w:char="F0B1"/>
            </w:r>
            <w:r w:rsidRPr="003014DF">
              <w:rPr>
                <w:color w:val="000000"/>
                <w:sz w:val="24"/>
              </w:rPr>
              <w:t xml:space="preserve"> 5,1</w:t>
            </w:r>
          </w:p>
        </w:tc>
        <w:tc>
          <w:tcPr>
            <w:tcW w:w="1562" w:type="dxa"/>
            <w:tcBorders>
              <w:top w:val="single" w:sz="8" w:space="0" w:color="auto"/>
              <w:left w:val="nil"/>
              <w:bottom w:val="nil"/>
              <w:right w:val="nil"/>
            </w:tcBorders>
            <w:vAlign w:val="center"/>
          </w:tcPr>
          <w:p w:rsidR="00786D2B" w:rsidRPr="003014DF" w:rsidRDefault="00786D2B" w:rsidP="007D4CA4">
            <w:pPr>
              <w:pStyle w:val="BodyTextIndent"/>
              <w:spacing w:line="480" w:lineRule="auto"/>
              <w:ind w:firstLine="0"/>
              <w:jc w:val="center"/>
              <w:rPr>
                <w:color w:val="000000"/>
                <w:sz w:val="24"/>
              </w:rPr>
            </w:pPr>
            <w:r w:rsidRPr="003014DF">
              <w:rPr>
                <w:color w:val="000000"/>
                <w:sz w:val="24"/>
              </w:rPr>
              <w:t xml:space="preserve">22,7 </w:t>
            </w:r>
            <w:r w:rsidRPr="003014DF">
              <w:rPr>
                <w:color w:val="000000"/>
                <w:sz w:val="24"/>
              </w:rPr>
              <w:sym w:font="Symbol" w:char="F0B1"/>
            </w:r>
            <w:r w:rsidRPr="003014DF">
              <w:rPr>
                <w:color w:val="000000"/>
                <w:sz w:val="24"/>
              </w:rPr>
              <w:t xml:space="preserve"> 4,7</w:t>
            </w:r>
          </w:p>
        </w:tc>
        <w:tc>
          <w:tcPr>
            <w:tcW w:w="1105" w:type="dxa"/>
            <w:tcBorders>
              <w:top w:val="single" w:sz="8" w:space="0" w:color="auto"/>
              <w:left w:val="nil"/>
              <w:bottom w:val="nil"/>
              <w:right w:val="nil"/>
            </w:tcBorders>
            <w:vAlign w:val="bottom"/>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0,04*</w:t>
            </w:r>
          </w:p>
        </w:tc>
        <w:tc>
          <w:tcPr>
            <w:tcW w:w="1153" w:type="dxa"/>
            <w:tcBorders>
              <w:top w:val="single" w:sz="8" w:space="0" w:color="auto"/>
              <w:left w:val="nil"/>
              <w:bottom w:val="nil"/>
              <w:right w:val="nil"/>
            </w:tcBorders>
            <w:vAlign w:val="bottom"/>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15,6</w:t>
            </w:r>
          </w:p>
        </w:tc>
      </w:tr>
      <w:tr w:rsidR="00786D2B" w:rsidRPr="003014DF" w:rsidTr="007D4CA4">
        <w:trPr>
          <w:jc w:val="center"/>
        </w:trPr>
        <w:tc>
          <w:tcPr>
            <w:tcW w:w="4607" w:type="dxa"/>
            <w:tcBorders>
              <w:top w:val="nil"/>
              <w:left w:val="nil"/>
              <w:bottom w:val="nil"/>
              <w:right w:val="nil"/>
            </w:tcBorders>
            <w:vAlign w:val="center"/>
          </w:tcPr>
          <w:p w:rsidR="00786D2B" w:rsidRPr="003014DF" w:rsidRDefault="00786D2B" w:rsidP="007D4CA4">
            <w:pPr>
              <w:pStyle w:val="BodyTextIndent"/>
              <w:spacing w:line="480" w:lineRule="auto"/>
              <w:ind w:firstLine="0"/>
              <w:jc w:val="left"/>
              <w:rPr>
                <w:color w:val="000000"/>
                <w:sz w:val="24"/>
              </w:rPr>
            </w:pPr>
            <w:r w:rsidRPr="003014DF">
              <w:rPr>
                <w:color w:val="000000"/>
                <w:sz w:val="24"/>
              </w:rPr>
              <w:t>Estatura (cm)</w:t>
            </w:r>
          </w:p>
        </w:tc>
        <w:tc>
          <w:tcPr>
            <w:tcW w:w="1069" w:type="dxa"/>
            <w:tcBorders>
              <w:top w:val="nil"/>
              <w:left w:val="nil"/>
              <w:bottom w:val="nil"/>
              <w:right w:val="nil"/>
            </w:tcBorders>
            <w:vAlign w:val="center"/>
          </w:tcPr>
          <w:p w:rsidR="00786D2B" w:rsidRPr="003014DF" w:rsidRDefault="00786D2B" w:rsidP="007D4CA4">
            <w:pPr>
              <w:pStyle w:val="BodyTextIndent"/>
              <w:spacing w:line="480" w:lineRule="auto"/>
              <w:ind w:firstLine="0"/>
              <w:jc w:val="center"/>
              <w:rPr>
                <w:color w:val="000000"/>
                <w:sz w:val="24"/>
              </w:rPr>
            </w:pPr>
            <w:r w:rsidRPr="003014DF">
              <w:rPr>
                <w:color w:val="000000"/>
                <w:sz w:val="24"/>
              </w:rPr>
              <w:t xml:space="preserve">173,0 </w:t>
            </w:r>
            <w:r w:rsidRPr="003014DF">
              <w:rPr>
                <w:color w:val="000000"/>
                <w:sz w:val="24"/>
              </w:rPr>
              <w:sym w:font="Symbol" w:char="F0B1"/>
            </w:r>
            <w:r w:rsidRPr="003014DF">
              <w:rPr>
                <w:color w:val="000000"/>
                <w:sz w:val="24"/>
              </w:rPr>
              <w:t xml:space="preserve"> 8,6</w:t>
            </w:r>
          </w:p>
        </w:tc>
        <w:tc>
          <w:tcPr>
            <w:tcW w:w="1562" w:type="dxa"/>
            <w:tcBorders>
              <w:top w:val="nil"/>
              <w:left w:val="nil"/>
              <w:bottom w:val="nil"/>
              <w:right w:val="nil"/>
            </w:tcBorders>
            <w:vAlign w:val="center"/>
          </w:tcPr>
          <w:p w:rsidR="00786D2B" w:rsidRPr="003014DF" w:rsidRDefault="00786D2B" w:rsidP="007D4CA4">
            <w:pPr>
              <w:pStyle w:val="BodyTextIndent"/>
              <w:spacing w:line="480" w:lineRule="auto"/>
              <w:ind w:firstLine="0"/>
              <w:jc w:val="center"/>
              <w:rPr>
                <w:color w:val="000000"/>
                <w:sz w:val="24"/>
              </w:rPr>
            </w:pPr>
            <w:r w:rsidRPr="003014DF">
              <w:rPr>
                <w:color w:val="000000"/>
                <w:sz w:val="24"/>
              </w:rPr>
              <w:t xml:space="preserve">176,0 </w:t>
            </w:r>
            <w:r w:rsidRPr="003014DF">
              <w:rPr>
                <w:color w:val="000000"/>
                <w:sz w:val="24"/>
              </w:rPr>
              <w:sym w:font="Symbol" w:char="F0B1"/>
            </w:r>
            <w:r w:rsidRPr="003014DF">
              <w:rPr>
                <w:color w:val="000000"/>
                <w:sz w:val="24"/>
              </w:rPr>
              <w:t xml:space="preserve"> 5,8</w:t>
            </w:r>
          </w:p>
        </w:tc>
        <w:tc>
          <w:tcPr>
            <w:tcW w:w="1105" w:type="dxa"/>
            <w:tcBorders>
              <w:top w:val="nil"/>
              <w:left w:val="nil"/>
              <w:bottom w:val="nil"/>
              <w:right w:val="nil"/>
            </w:tcBorders>
            <w:vAlign w:val="bottom"/>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0,28</w:t>
            </w:r>
          </w:p>
        </w:tc>
        <w:tc>
          <w:tcPr>
            <w:tcW w:w="1153" w:type="dxa"/>
            <w:tcBorders>
              <w:top w:val="nil"/>
              <w:left w:val="nil"/>
              <w:bottom w:val="nil"/>
              <w:right w:val="nil"/>
            </w:tcBorders>
            <w:vAlign w:val="bottom"/>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-1,7</w:t>
            </w:r>
          </w:p>
        </w:tc>
      </w:tr>
      <w:tr w:rsidR="00786D2B" w:rsidRPr="003014DF" w:rsidTr="007D4CA4">
        <w:trPr>
          <w:jc w:val="center"/>
        </w:trPr>
        <w:tc>
          <w:tcPr>
            <w:tcW w:w="4607" w:type="dxa"/>
            <w:tcBorders>
              <w:top w:val="nil"/>
              <w:left w:val="nil"/>
              <w:bottom w:val="nil"/>
              <w:right w:val="nil"/>
            </w:tcBorders>
            <w:vAlign w:val="center"/>
          </w:tcPr>
          <w:p w:rsidR="00786D2B" w:rsidRPr="003014DF" w:rsidRDefault="00786D2B" w:rsidP="007D4CA4">
            <w:pPr>
              <w:pStyle w:val="BodyTextIndent"/>
              <w:spacing w:line="480" w:lineRule="auto"/>
              <w:ind w:firstLine="0"/>
              <w:jc w:val="left"/>
              <w:rPr>
                <w:color w:val="000000"/>
                <w:sz w:val="24"/>
              </w:rPr>
            </w:pPr>
            <w:r w:rsidRPr="003014DF">
              <w:rPr>
                <w:color w:val="000000"/>
                <w:sz w:val="24"/>
              </w:rPr>
              <w:t>Massa corporal (kg)</w:t>
            </w:r>
          </w:p>
        </w:tc>
        <w:tc>
          <w:tcPr>
            <w:tcW w:w="1069" w:type="dxa"/>
            <w:tcBorders>
              <w:top w:val="nil"/>
              <w:left w:val="nil"/>
              <w:bottom w:val="nil"/>
              <w:right w:val="nil"/>
            </w:tcBorders>
            <w:vAlign w:val="center"/>
          </w:tcPr>
          <w:p w:rsidR="00786D2B" w:rsidRPr="003014DF" w:rsidRDefault="00786D2B" w:rsidP="007D4CA4">
            <w:pPr>
              <w:pStyle w:val="BodyTextIndent"/>
              <w:spacing w:line="480" w:lineRule="auto"/>
              <w:ind w:firstLine="0"/>
              <w:jc w:val="center"/>
              <w:rPr>
                <w:color w:val="000000"/>
                <w:sz w:val="24"/>
              </w:rPr>
            </w:pPr>
            <w:r w:rsidRPr="003014DF">
              <w:rPr>
                <w:color w:val="000000"/>
                <w:sz w:val="24"/>
              </w:rPr>
              <w:t xml:space="preserve">71,3 </w:t>
            </w:r>
            <w:r w:rsidRPr="003014DF">
              <w:rPr>
                <w:color w:val="000000"/>
                <w:sz w:val="24"/>
              </w:rPr>
              <w:sym w:font="Symbol" w:char="F0B1"/>
            </w:r>
            <w:r w:rsidRPr="003014DF">
              <w:rPr>
                <w:color w:val="000000"/>
                <w:sz w:val="24"/>
              </w:rPr>
              <w:t xml:space="preserve"> 8,8</w:t>
            </w:r>
          </w:p>
        </w:tc>
        <w:tc>
          <w:tcPr>
            <w:tcW w:w="1562" w:type="dxa"/>
            <w:tcBorders>
              <w:top w:val="nil"/>
              <w:left w:val="nil"/>
              <w:bottom w:val="nil"/>
              <w:right w:val="nil"/>
            </w:tcBorders>
            <w:vAlign w:val="center"/>
          </w:tcPr>
          <w:p w:rsidR="00786D2B" w:rsidRPr="003014DF" w:rsidRDefault="00786D2B" w:rsidP="007D4CA4">
            <w:pPr>
              <w:pStyle w:val="BodyTextIndent"/>
              <w:spacing w:line="480" w:lineRule="auto"/>
              <w:ind w:firstLine="0"/>
              <w:jc w:val="center"/>
              <w:rPr>
                <w:color w:val="000000"/>
                <w:sz w:val="24"/>
              </w:rPr>
            </w:pPr>
            <w:r w:rsidRPr="003014DF">
              <w:rPr>
                <w:color w:val="000000"/>
                <w:sz w:val="24"/>
              </w:rPr>
              <w:t xml:space="preserve">65,4 </w:t>
            </w:r>
            <w:r w:rsidRPr="003014DF">
              <w:rPr>
                <w:color w:val="000000"/>
                <w:sz w:val="24"/>
              </w:rPr>
              <w:sym w:font="Symbol" w:char="F0B1"/>
            </w:r>
            <w:r w:rsidRPr="003014DF">
              <w:rPr>
                <w:color w:val="000000"/>
                <w:sz w:val="24"/>
              </w:rPr>
              <w:t xml:space="preserve"> 5,5</w:t>
            </w:r>
          </w:p>
        </w:tc>
        <w:tc>
          <w:tcPr>
            <w:tcW w:w="1105" w:type="dxa"/>
            <w:tcBorders>
              <w:top w:val="nil"/>
              <w:left w:val="nil"/>
              <w:bottom w:val="nil"/>
              <w:right w:val="nil"/>
            </w:tcBorders>
            <w:vAlign w:val="bottom"/>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0,04*</w:t>
            </w:r>
          </w:p>
        </w:tc>
        <w:tc>
          <w:tcPr>
            <w:tcW w:w="1153" w:type="dxa"/>
            <w:tcBorders>
              <w:top w:val="nil"/>
              <w:left w:val="nil"/>
              <w:bottom w:val="nil"/>
              <w:right w:val="nil"/>
            </w:tcBorders>
            <w:vAlign w:val="bottom"/>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8,3</w:t>
            </w:r>
          </w:p>
        </w:tc>
      </w:tr>
      <w:tr w:rsidR="00786D2B" w:rsidRPr="003014DF" w:rsidTr="007D4CA4">
        <w:trPr>
          <w:jc w:val="center"/>
        </w:trPr>
        <w:tc>
          <w:tcPr>
            <w:tcW w:w="4607" w:type="dxa"/>
            <w:tcBorders>
              <w:top w:val="nil"/>
              <w:left w:val="nil"/>
              <w:bottom w:val="nil"/>
              <w:right w:val="nil"/>
            </w:tcBorders>
            <w:vAlign w:val="center"/>
          </w:tcPr>
          <w:p w:rsidR="00786D2B" w:rsidRPr="003014DF" w:rsidRDefault="00786D2B" w:rsidP="007D4CA4">
            <w:pPr>
              <w:pStyle w:val="BodyTextIndent"/>
              <w:spacing w:line="480" w:lineRule="auto"/>
              <w:ind w:firstLine="0"/>
              <w:jc w:val="left"/>
              <w:rPr>
                <w:color w:val="000000"/>
                <w:sz w:val="24"/>
              </w:rPr>
            </w:pPr>
            <w:r w:rsidRPr="003014DF">
              <w:rPr>
                <w:color w:val="000000"/>
                <w:sz w:val="24"/>
              </w:rPr>
              <w:t>Percentual de gordura (%)</w:t>
            </w:r>
          </w:p>
        </w:tc>
        <w:tc>
          <w:tcPr>
            <w:tcW w:w="1069" w:type="dxa"/>
            <w:tcBorders>
              <w:top w:val="nil"/>
              <w:left w:val="nil"/>
              <w:bottom w:val="nil"/>
              <w:right w:val="nil"/>
            </w:tcBorders>
            <w:vAlign w:val="center"/>
          </w:tcPr>
          <w:p w:rsidR="00786D2B" w:rsidRPr="003014DF" w:rsidRDefault="00786D2B" w:rsidP="007D4CA4">
            <w:pPr>
              <w:pStyle w:val="BodyTextIndent"/>
              <w:spacing w:line="480" w:lineRule="auto"/>
              <w:ind w:firstLine="0"/>
              <w:jc w:val="center"/>
              <w:rPr>
                <w:color w:val="000000"/>
                <w:sz w:val="24"/>
              </w:rPr>
            </w:pPr>
            <w:r w:rsidRPr="003014DF">
              <w:rPr>
                <w:color w:val="000000"/>
                <w:sz w:val="24"/>
              </w:rPr>
              <w:t xml:space="preserve">11,5 </w:t>
            </w:r>
            <w:r w:rsidRPr="003014DF">
              <w:rPr>
                <w:color w:val="000000"/>
                <w:sz w:val="24"/>
              </w:rPr>
              <w:sym w:font="Symbol" w:char="F0B1"/>
            </w:r>
            <w:r w:rsidRPr="003014DF">
              <w:rPr>
                <w:color w:val="000000"/>
                <w:sz w:val="24"/>
              </w:rPr>
              <w:t xml:space="preserve"> 5,0</w:t>
            </w:r>
          </w:p>
        </w:tc>
        <w:tc>
          <w:tcPr>
            <w:tcW w:w="1562" w:type="dxa"/>
            <w:tcBorders>
              <w:top w:val="nil"/>
              <w:left w:val="nil"/>
              <w:bottom w:val="nil"/>
              <w:right w:val="nil"/>
            </w:tcBorders>
            <w:vAlign w:val="center"/>
          </w:tcPr>
          <w:p w:rsidR="00786D2B" w:rsidRPr="003014DF" w:rsidRDefault="00786D2B" w:rsidP="007D4CA4">
            <w:pPr>
              <w:pStyle w:val="BodyTextIndent"/>
              <w:spacing w:line="480" w:lineRule="auto"/>
              <w:ind w:firstLine="0"/>
              <w:jc w:val="center"/>
              <w:rPr>
                <w:color w:val="000000"/>
                <w:sz w:val="24"/>
              </w:rPr>
            </w:pPr>
            <w:r w:rsidRPr="003014DF">
              <w:rPr>
                <w:color w:val="000000"/>
                <w:sz w:val="24"/>
              </w:rPr>
              <w:t xml:space="preserve">5,2 </w:t>
            </w:r>
            <w:r w:rsidRPr="003014DF">
              <w:rPr>
                <w:color w:val="000000"/>
                <w:sz w:val="24"/>
              </w:rPr>
              <w:sym w:font="Symbol" w:char="F0B1"/>
            </w:r>
            <w:r w:rsidRPr="003014DF">
              <w:rPr>
                <w:color w:val="000000"/>
                <w:sz w:val="24"/>
              </w:rPr>
              <w:t xml:space="preserve"> 1,9</w:t>
            </w:r>
          </w:p>
        </w:tc>
        <w:tc>
          <w:tcPr>
            <w:tcW w:w="1105" w:type="dxa"/>
            <w:tcBorders>
              <w:top w:val="nil"/>
              <w:left w:val="nil"/>
              <w:bottom w:val="nil"/>
              <w:right w:val="nil"/>
            </w:tcBorders>
            <w:vAlign w:val="bottom"/>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0,00*</w:t>
            </w:r>
          </w:p>
        </w:tc>
        <w:tc>
          <w:tcPr>
            <w:tcW w:w="1153" w:type="dxa"/>
            <w:tcBorders>
              <w:top w:val="nil"/>
              <w:left w:val="nil"/>
              <w:bottom w:val="nil"/>
              <w:right w:val="nil"/>
            </w:tcBorders>
            <w:vAlign w:val="bottom"/>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54,7</w:t>
            </w:r>
          </w:p>
        </w:tc>
      </w:tr>
      <w:tr w:rsidR="00786D2B" w:rsidRPr="003014DF" w:rsidTr="007D4CA4">
        <w:trPr>
          <w:jc w:val="center"/>
        </w:trPr>
        <w:tc>
          <w:tcPr>
            <w:tcW w:w="4607" w:type="dxa"/>
            <w:tcBorders>
              <w:top w:val="nil"/>
              <w:left w:val="nil"/>
              <w:bottom w:val="nil"/>
              <w:right w:val="nil"/>
            </w:tcBorders>
            <w:vAlign w:val="center"/>
          </w:tcPr>
          <w:p w:rsidR="00786D2B" w:rsidRPr="003014DF" w:rsidRDefault="00786D2B" w:rsidP="007D4CA4">
            <w:pPr>
              <w:pStyle w:val="BodyTextIndent"/>
              <w:spacing w:line="480" w:lineRule="auto"/>
              <w:ind w:firstLine="0"/>
              <w:jc w:val="left"/>
              <w:rPr>
                <w:color w:val="000000"/>
                <w:sz w:val="24"/>
              </w:rPr>
            </w:pPr>
            <w:r w:rsidRPr="003014DF">
              <w:rPr>
                <w:color w:val="000000"/>
                <w:sz w:val="24"/>
              </w:rPr>
              <w:t>Força de preensão absoluta (kgf)</w:t>
            </w:r>
          </w:p>
        </w:tc>
        <w:tc>
          <w:tcPr>
            <w:tcW w:w="1069" w:type="dxa"/>
            <w:tcBorders>
              <w:top w:val="nil"/>
              <w:left w:val="nil"/>
              <w:bottom w:val="nil"/>
              <w:right w:val="nil"/>
            </w:tcBorders>
            <w:vAlign w:val="center"/>
          </w:tcPr>
          <w:p w:rsidR="00786D2B" w:rsidRPr="003014DF" w:rsidRDefault="00786D2B" w:rsidP="007D4CA4">
            <w:pPr>
              <w:pStyle w:val="BodyTextIndent"/>
              <w:spacing w:line="480" w:lineRule="auto"/>
              <w:ind w:firstLine="0"/>
              <w:jc w:val="center"/>
              <w:rPr>
                <w:color w:val="000000"/>
                <w:sz w:val="24"/>
              </w:rPr>
            </w:pPr>
            <w:r w:rsidRPr="003014DF">
              <w:rPr>
                <w:color w:val="000000"/>
                <w:sz w:val="24"/>
              </w:rPr>
              <w:t xml:space="preserve">54,9 </w:t>
            </w:r>
            <w:r w:rsidRPr="003014DF">
              <w:rPr>
                <w:color w:val="000000"/>
                <w:sz w:val="24"/>
              </w:rPr>
              <w:sym w:font="Symbol" w:char="F0B1"/>
            </w:r>
            <w:r w:rsidRPr="003014DF">
              <w:rPr>
                <w:color w:val="000000"/>
                <w:sz w:val="24"/>
              </w:rPr>
              <w:t xml:space="preserve"> 8,6</w:t>
            </w:r>
          </w:p>
        </w:tc>
        <w:tc>
          <w:tcPr>
            <w:tcW w:w="1562" w:type="dxa"/>
            <w:tcBorders>
              <w:top w:val="nil"/>
              <w:left w:val="nil"/>
              <w:bottom w:val="nil"/>
              <w:right w:val="nil"/>
            </w:tcBorders>
            <w:vAlign w:val="center"/>
          </w:tcPr>
          <w:p w:rsidR="00786D2B" w:rsidRPr="003014DF" w:rsidRDefault="00786D2B" w:rsidP="007D4CA4">
            <w:pPr>
              <w:pStyle w:val="BodyTextIndent"/>
              <w:spacing w:line="480" w:lineRule="auto"/>
              <w:ind w:firstLine="0"/>
              <w:jc w:val="center"/>
              <w:rPr>
                <w:color w:val="000000"/>
                <w:sz w:val="24"/>
              </w:rPr>
            </w:pPr>
            <w:r w:rsidRPr="003014DF">
              <w:rPr>
                <w:color w:val="000000"/>
                <w:sz w:val="24"/>
              </w:rPr>
              <w:t xml:space="preserve">52,8 </w:t>
            </w:r>
            <w:r w:rsidRPr="003014DF">
              <w:rPr>
                <w:color w:val="000000"/>
                <w:sz w:val="24"/>
              </w:rPr>
              <w:sym w:font="Symbol" w:char="F0B1"/>
            </w:r>
            <w:r w:rsidRPr="003014DF">
              <w:rPr>
                <w:color w:val="000000"/>
                <w:sz w:val="24"/>
              </w:rPr>
              <w:t xml:space="preserve"> 6,4</w:t>
            </w:r>
          </w:p>
        </w:tc>
        <w:tc>
          <w:tcPr>
            <w:tcW w:w="1105" w:type="dxa"/>
            <w:tcBorders>
              <w:top w:val="nil"/>
              <w:left w:val="nil"/>
              <w:bottom w:val="nil"/>
              <w:right w:val="nil"/>
            </w:tcBorders>
            <w:vAlign w:val="bottom"/>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0,50</w:t>
            </w:r>
          </w:p>
        </w:tc>
        <w:tc>
          <w:tcPr>
            <w:tcW w:w="1153" w:type="dxa"/>
            <w:tcBorders>
              <w:top w:val="nil"/>
              <w:left w:val="nil"/>
              <w:bottom w:val="nil"/>
              <w:right w:val="nil"/>
            </w:tcBorders>
            <w:vAlign w:val="bottom"/>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3,8</w:t>
            </w:r>
          </w:p>
        </w:tc>
      </w:tr>
      <w:tr w:rsidR="00786D2B" w:rsidRPr="003014DF" w:rsidTr="007D4CA4">
        <w:trPr>
          <w:jc w:val="center"/>
        </w:trPr>
        <w:tc>
          <w:tcPr>
            <w:tcW w:w="4607" w:type="dxa"/>
            <w:tcBorders>
              <w:top w:val="nil"/>
              <w:left w:val="nil"/>
              <w:right w:val="nil"/>
            </w:tcBorders>
            <w:vAlign w:val="center"/>
          </w:tcPr>
          <w:p w:rsidR="00786D2B" w:rsidRPr="003014DF" w:rsidRDefault="00786D2B" w:rsidP="007D4CA4">
            <w:pPr>
              <w:pStyle w:val="BodyTextIndent"/>
              <w:spacing w:line="480" w:lineRule="auto"/>
              <w:ind w:firstLine="0"/>
              <w:jc w:val="left"/>
              <w:rPr>
                <w:color w:val="000000"/>
                <w:sz w:val="24"/>
              </w:rPr>
            </w:pPr>
            <w:r w:rsidRPr="003014DF">
              <w:rPr>
                <w:color w:val="000000"/>
                <w:sz w:val="24"/>
              </w:rPr>
              <w:t>Força de preensão relativa (kgf.kg</w:t>
            </w:r>
            <w:r w:rsidRPr="003014DF">
              <w:rPr>
                <w:color w:val="000000"/>
                <w:sz w:val="24"/>
                <w:vertAlign w:val="superscript"/>
              </w:rPr>
              <w:t>-1</w:t>
            </w:r>
            <w:r w:rsidRPr="003014DF">
              <w:rPr>
                <w:color w:val="000000"/>
                <w:sz w:val="24"/>
              </w:rPr>
              <w:t>)</w:t>
            </w:r>
          </w:p>
        </w:tc>
        <w:tc>
          <w:tcPr>
            <w:tcW w:w="1069" w:type="dxa"/>
            <w:tcBorders>
              <w:top w:val="nil"/>
              <w:left w:val="nil"/>
              <w:right w:val="nil"/>
            </w:tcBorders>
            <w:vAlign w:val="center"/>
          </w:tcPr>
          <w:p w:rsidR="00786D2B" w:rsidRPr="003014DF" w:rsidRDefault="00786D2B" w:rsidP="007D4CA4">
            <w:pPr>
              <w:pStyle w:val="BodyTextIndent"/>
              <w:spacing w:line="480" w:lineRule="auto"/>
              <w:ind w:firstLine="0"/>
              <w:jc w:val="center"/>
              <w:rPr>
                <w:color w:val="000000"/>
                <w:sz w:val="24"/>
              </w:rPr>
            </w:pPr>
            <w:r w:rsidRPr="003014DF">
              <w:rPr>
                <w:color w:val="000000"/>
                <w:sz w:val="24"/>
              </w:rPr>
              <w:t xml:space="preserve">0,8 </w:t>
            </w:r>
            <w:r w:rsidRPr="003014DF">
              <w:rPr>
                <w:color w:val="000000"/>
                <w:sz w:val="24"/>
              </w:rPr>
              <w:sym w:font="Symbol" w:char="F0B1"/>
            </w:r>
            <w:r w:rsidRPr="003014DF">
              <w:rPr>
                <w:color w:val="000000"/>
                <w:sz w:val="24"/>
              </w:rPr>
              <w:t xml:space="preserve"> 0,1</w:t>
            </w:r>
          </w:p>
        </w:tc>
        <w:tc>
          <w:tcPr>
            <w:tcW w:w="1562" w:type="dxa"/>
            <w:tcBorders>
              <w:top w:val="nil"/>
              <w:left w:val="nil"/>
              <w:right w:val="nil"/>
            </w:tcBorders>
            <w:vAlign w:val="center"/>
          </w:tcPr>
          <w:p w:rsidR="00786D2B" w:rsidRPr="003014DF" w:rsidRDefault="00786D2B" w:rsidP="007D4CA4">
            <w:pPr>
              <w:pStyle w:val="BodyTextIndent"/>
              <w:spacing w:line="480" w:lineRule="auto"/>
              <w:ind w:firstLine="0"/>
              <w:jc w:val="center"/>
              <w:rPr>
                <w:color w:val="000000"/>
                <w:sz w:val="24"/>
              </w:rPr>
            </w:pPr>
            <w:r w:rsidRPr="003014DF">
              <w:rPr>
                <w:color w:val="000000"/>
                <w:sz w:val="24"/>
              </w:rPr>
              <w:t xml:space="preserve">0,8 </w:t>
            </w:r>
            <w:r w:rsidRPr="003014DF">
              <w:rPr>
                <w:color w:val="000000"/>
                <w:sz w:val="24"/>
              </w:rPr>
              <w:sym w:font="Symbol" w:char="F0B1"/>
            </w:r>
            <w:r w:rsidRPr="003014DF">
              <w:rPr>
                <w:color w:val="000000"/>
                <w:sz w:val="24"/>
              </w:rPr>
              <w:t xml:space="preserve"> 0,9</w:t>
            </w:r>
          </w:p>
        </w:tc>
        <w:tc>
          <w:tcPr>
            <w:tcW w:w="1105" w:type="dxa"/>
            <w:tcBorders>
              <w:top w:val="nil"/>
              <w:left w:val="nil"/>
              <w:right w:val="nil"/>
            </w:tcBorders>
            <w:vAlign w:val="bottom"/>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0,49</w:t>
            </w:r>
          </w:p>
        </w:tc>
        <w:tc>
          <w:tcPr>
            <w:tcW w:w="1153" w:type="dxa"/>
            <w:tcBorders>
              <w:top w:val="nil"/>
              <w:left w:val="nil"/>
              <w:right w:val="nil"/>
            </w:tcBorders>
            <w:vAlign w:val="bottom"/>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-3,8</w:t>
            </w:r>
          </w:p>
        </w:tc>
      </w:tr>
      <w:tr w:rsidR="00786D2B" w:rsidRPr="003014DF" w:rsidTr="007D4CA4">
        <w:trPr>
          <w:jc w:val="center"/>
        </w:trPr>
        <w:tc>
          <w:tcPr>
            <w:tcW w:w="9496" w:type="dxa"/>
            <w:gridSpan w:val="5"/>
            <w:tcBorders>
              <w:left w:val="nil"/>
              <w:bottom w:val="nil"/>
              <w:right w:val="nil"/>
            </w:tcBorders>
            <w:vAlign w:val="center"/>
          </w:tcPr>
          <w:p w:rsidR="00786D2B" w:rsidRPr="003014DF" w:rsidRDefault="00786D2B" w:rsidP="007D4CA4">
            <w:pPr>
              <w:spacing w:line="480" w:lineRule="auto"/>
              <w:jc w:val="both"/>
              <w:rPr>
                <w:rFonts w:ascii="Arial" w:hAnsi="Arial" w:cs="Arial"/>
                <w:sz w:val="24"/>
                <w:szCs w:val="24"/>
              </w:rPr>
            </w:pPr>
            <w:r w:rsidRPr="003014DF">
              <w:rPr>
                <w:rFonts w:ascii="Arial" w:hAnsi="Arial" w:cs="Arial"/>
                <w:sz w:val="24"/>
                <w:szCs w:val="24"/>
              </w:rPr>
              <w:sym w:font="Symbol" w:char="F044"/>
            </w:r>
            <w:r w:rsidRPr="003014DF">
              <w:rPr>
                <w:rFonts w:ascii="Arial" w:hAnsi="Arial" w:cs="Arial"/>
                <w:sz w:val="24"/>
                <w:szCs w:val="24"/>
              </w:rPr>
              <w:t>% - delta percentual;</w:t>
            </w:r>
            <w:r w:rsidRPr="003014DF">
              <w:rPr>
                <w:rFonts w:ascii="Arial" w:hAnsi="Arial" w:cs="Arial"/>
                <w:color w:val="000000"/>
                <w:sz w:val="24"/>
                <w:szCs w:val="24"/>
              </w:rPr>
              <w:t xml:space="preserve"> </w:t>
            </w:r>
            <w:r w:rsidRPr="003014DF">
              <w:rPr>
                <w:rFonts w:ascii="Arial" w:hAnsi="Arial" w:cs="Arial"/>
                <w:sz w:val="24"/>
                <w:szCs w:val="24"/>
              </w:rPr>
              <w:t>* - diferença estatisticamente significativa para P &lt; 0,05</w:t>
            </w:r>
          </w:p>
        </w:tc>
      </w:tr>
    </w:tbl>
    <w:p w:rsidR="00786D2B" w:rsidRDefault="00786D2B" w:rsidP="00D66E13">
      <w:pPr>
        <w:pStyle w:val="BodyTextIndent"/>
        <w:spacing w:line="480" w:lineRule="auto"/>
        <w:rPr>
          <w:color w:val="000000"/>
          <w:sz w:val="24"/>
        </w:rPr>
      </w:pPr>
    </w:p>
    <w:p w:rsidR="00786D2B" w:rsidRPr="003014DF" w:rsidRDefault="00786D2B" w:rsidP="00D66E13">
      <w:pPr>
        <w:pStyle w:val="BodyTextIndent"/>
        <w:spacing w:line="480" w:lineRule="auto"/>
        <w:rPr>
          <w:color w:val="000000"/>
          <w:sz w:val="24"/>
        </w:rPr>
      </w:pPr>
    </w:p>
    <w:p w:rsidR="00786D2B" w:rsidRPr="003014DF" w:rsidRDefault="00786D2B" w:rsidP="00D66E13">
      <w:pPr>
        <w:pStyle w:val="BodyTextIndent"/>
        <w:spacing w:line="480" w:lineRule="auto"/>
        <w:ind w:firstLine="0"/>
        <w:rPr>
          <w:b/>
          <w:color w:val="000000"/>
          <w:sz w:val="24"/>
        </w:rPr>
      </w:pPr>
      <w:r w:rsidRPr="003014DF">
        <w:rPr>
          <w:b/>
          <w:color w:val="000000"/>
          <w:sz w:val="24"/>
        </w:rPr>
        <w:t>DISCUSSÃO</w:t>
      </w:r>
    </w:p>
    <w:p w:rsidR="00786D2B" w:rsidRPr="003014DF" w:rsidRDefault="00786D2B" w:rsidP="00D66E13">
      <w:pPr>
        <w:spacing w:line="480" w:lineRule="auto"/>
        <w:ind w:firstLine="720"/>
        <w:jc w:val="both"/>
        <w:rPr>
          <w:rFonts w:ascii="Arial" w:hAnsi="Arial" w:cs="Arial"/>
          <w:sz w:val="24"/>
          <w:szCs w:val="24"/>
        </w:rPr>
      </w:pPr>
      <w:r w:rsidRPr="003014DF">
        <w:rPr>
          <w:rFonts w:ascii="Arial" w:hAnsi="Arial" w:cs="Arial"/>
          <w:sz w:val="24"/>
          <w:szCs w:val="24"/>
        </w:rPr>
        <w:t xml:space="preserve">O presente estudo objetivou investigar e comparar as características antropométricas, de composição corporal e de FPM entre escaladores de elite e escaladores recreacionais, visto o importante papel dessas variáveis na melhora do desempenho na escalada esportiva </w:t>
      </w:r>
      <w:r w:rsidRPr="003014DF">
        <w:rPr>
          <w:rFonts w:ascii="Arial" w:hAnsi="Arial" w:cs="Arial"/>
          <w:i/>
          <w:sz w:val="24"/>
          <w:szCs w:val="24"/>
        </w:rPr>
        <w:t>indoor</w:t>
      </w:r>
      <w:r w:rsidRPr="003014DF">
        <w:rPr>
          <w:rFonts w:ascii="Arial" w:hAnsi="Arial" w:cs="Arial"/>
          <w:sz w:val="24"/>
          <w:szCs w:val="24"/>
        </w:rPr>
        <w:t xml:space="preserve">.  No entanto, apesar do crescente número de pesquisas referentes à escalada esportiva, ainda são escassos estudos que estabeleçam a participação de colaboração dessas variáveis no desempenho. Outra contribuição do presente estudo foi a identificação do perfil de escaladores brasileiros de elite, identificando similaridades com atletas quase que na totalidade estrangeiros de escalada </w:t>
      </w:r>
      <w:r w:rsidRPr="003014DF">
        <w:rPr>
          <w:rFonts w:ascii="Arial" w:hAnsi="Arial" w:cs="Arial"/>
          <w:i/>
          <w:iCs/>
          <w:sz w:val="24"/>
          <w:szCs w:val="24"/>
        </w:rPr>
        <w:t>indoor</w:t>
      </w:r>
      <w:r w:rsidRPr="003014DF">
        <w:rPr>
          <w:rFonts w:ascii="Arial" w:hAnsi="Arial" w:cs="Arial"/>
          <w:iCs/>
          <w:sz w:val="24"/>
          <w:szCs w:val="24"/>
        </w:rPr>
        <w:t xml:space="preserve">. </w:t>
      </w:r>
    </w:p>
    <w:p w:rsidR="00786D2B" w:rsidRDefault="00786D2B" w:rsidP="00D66E13">
      <w:pPr>
        <w:spacing w:line="480" w:lineRule="auto"/>
        <w:ind w:firstLine="720"/>
        <w:jc w:val="both"/>
        <w:rPr>
          <w:rFonts w:ascii="Arial" w:hAnsi="Arial" w:cs="Arial"/>
          <w:sz w:val="24"/>
          <w:szCs w:val="24"/>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1452"/>
        <w:gridCol w:w="1667"/>
        <w:gridCol w:w="1417"/>
        <w:gridCol w:w="3118"/>
      </w:tblGrid>
      <w:tr w:rsidR="00786D2B" w:rsidRPr="003014DF" w:rsidTr="007D4CA4">
        <w:trPr>
          <w:jc w:val="center"/>
        </w:trPr>
        <w:tc>
          <w:tcPr>
            <w:tcW w:w="10206" w:type="dxa"/>
            <w:gridSpan w:val="5"/>
            <w:tcBorders>
              <w:top w:val="nil"/>
              <w:left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Tabela 2. Sumário de dados antropométricos e de composição corporal reportados de escaladores de elite</w:t>
            </w:r>
          </w:p>
        </w:tc>
      </w:tr>
      <w:tr w:rsidR="00786D2B" w:rsidRPr="003014DF" w:rsidTr="007D4CA4">
        <w:trPr>
          <w:jc w:val="center"/>
        </w:trPr>
        <w:tc>
          <w:tcPr>
            <w:tcW w:w="2552" w:type="dxa"/>
            <w:tcBorders>
              <w:left w:val="nil"/>
              <w:bottom w:val="single" w:sz="8" w:space="0" w:color="auto"/>
              <w:right w:val="nil"/>
            </w:tcBorders>
          </w:tcPr>
          <w:p w:rsidR="00786D2B" w:rsidRPr="003014DF" w:rsidRDefault="00786D2B" w:rsidP="007D4CA4">
            <w:pPr>
              <w:spacing w:line="480" w:lineRule="auto"/>
              <w:rPr>
                <w:rFonts w:ascii="Arial" w:hAnsi="Arial" w:cs="Arial"/>
                <w:sz w:val="24"/>
                <w:szCs w:val="24"/>
              </w:rPr>
            </w:pPr>
            <w:r w:rsidRPr="003014DF">
              <w:rPr>
                <w:rFonts w:ascii="Arial" w:hAnsi="Arial" w:cs="Arial"/>
                <w:sz w:val="24"/>
                <w:szCs w:val="24"/>
              </w:rPr>
              <w:t>Referência</w:t>
            </w:r>
          </w:p>
        </w:tc>
        <w:tc>
          <w:tcPr>
            <w:tcW w:w="1452" w:type="dxa"/>
            <w:tcBorders>
              <w:left w:val="nil"/>
              <w:bottom w:val="single" w:sz="8" w:space="0" w:color="auto"/>
              <w:right w:val="nil"/>
            </w:tcBorders>
          </w:tcPr>
          <w:p w:rsidR="00786D2B" w:rsidRPr="003014DF" w:rsidRDefault="00786D2B" w:rsidP="007D4CA4">
            <w:pPr>
              <w:spacing w:line="480" w:lineRule="auto"/>
              <w:jc w:val="center"/>
              <w:rPr>
                <w:rFonts w:ascii="Arial" w:hAnsi="Arial" w:cs="Arial"/>
                <w:sz w:val="24"/>
                <w:szCs w:val="24"/>
              </w:rPr>
            </w:pPr>
            <w:r>
              <w:rPr>
                <w:rFonts w:ascii="Arial" w:hAnsi="Arial" w:cs="Arial"/>
                <w:sz w:val="24"/>
                <w:szCs w:val="24"/>
              </w:rPr>
              <w:t>n</w:t>
            </w:r>
            <w:r w:rsidRPr="003014DF">
              <w:rPr>
                <w:rFonts w:ascii="Arial" w:hAnsi="Arial" w:cs="Arial"/>
                <w:sz w:val="24"/>
                <w:szCs w:val="24"/>
                <w:vertAlign w:val="superscript"/>
              </w:rPr>
              <w:t xml:space="preserve"> </w:t>
            </w:r>
            <w:r w:rsidRPr="003014DF">
              <w:rPr>
                <w:rFonts w:ascii="Arial" w:hAnsi="Arial" w:cs="Arial"/>
                <w:sz w:val="24"/>
                <w:szCs w:val="24"/>
              </w:rPr>
              <w:t>amostral*</w:t>
            </w:r>
          </w:p>
        </w:tc>
        <w:tc>
          <w:tcPr>
            <w:tcW w:w="1667" w:type="dxa"/>
            <w:tcBorders>
              <w:left w:val="nil"/>
              <w:bottom w:val="single" w:sz="8" w:space="0" w:color="auto"/>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Estatura (cm)</w:t>
            </w:r>
          </w:p>
        </w:tc>
        <w:tc>
          <w:tcPr>
            <w:tcW w:w="1417" w:type="dxa"/>
            <w:tcBorders>
              <w:left w:val="nil"/>
              <w:bottom w:val="single" w:sz="8" w:space="0" w:color="auto"/>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Massa (kg)</w:t>
            </w:r>
          </w:p>
        </w:tc>
        <w:tc>
          <w:tcPr>
            <w:tcW w:w="3118" w:type="dxa"/>
            <w:tcBorders>
              <w:left w:val="nil"/>
              <w:bottom w:val="single" w:sz="8" w:space="0" w:color="auto"/>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Percentual de Gordura (%)</w:t>
            </w:r>
          </w:p>
        </w:tc>
      </w:tr>
      <w:tr w:rsidR="00786D2B" w:rsidRPr="003014DF" w:rsidTr="007D4CA4">
        <w:trPr>
          <w:jc w:val="center"/>
        </w:trPr>
        <w:tc>
          <w:tcPr>
            <w:tcW w:w="2552" w:type="dxa"/>
            <w:tcBorders>
              <w:top w:val="single" w:sz="8" w:space="0" w:color="auto"/>
              <w:left w:val="nil"/>
              <w:bottom w:val="nil"/>
              <w:right w:val="nil"/>
            </w:tcBorders>
          </w:tcPr>
          <w:p w:rsidR="00786D2B" w:rsidRPr="003014DF" w:rsidRDefault="00786D2B" w:rsidP="007D4CA4">
            <w:pPr>
              <w:spacing w:line="480" w:lineRule="auto"/>
              <w:rPr>
                <w:rFonts w:ascii="Arial" w:hAnsi="Arial" w:cs="Arial"/>
                <w:sz w:val="24"/>
                <w:szCs w:val="24"/>
              </w:rPr>
            </w:pPr>
            <w:r w:rsidRPr="003014DF">
              <w:rPr>
                <w:rFonts w:ascii="Arial" w:hAnsi="Arial" w:cs="Arial"/>
                <w:sz w:val="24"/>
                <w:szCs w:val="24"/>
              </w:rPr>
              <w:t xml:space="preserve">Watts </w:t>
            </w:r>
            <w:r w:rsidRPr="003014DF">
              <w:rPr>
                <w:rFonts w:ascii="Arial" w:hAnsi="Arial" w:cs="Arial"/>
                <w:i/>
                <w:sz w:val="24"/>
                <w:szCs w:val="24"/>
              </w:rPr>
              <w:t>et al.</w:t>
            </w:r>
            <w:r w:rsidRPr="003014DF">
              <w:rPr>
                <w:rFonts w:ascii="Arial" w:hAnsi="Arial" w:cs="Arial"/>
                <w:sz w:val="24"/>
                <w:szCs w:val="24"/>
              </w:rPr>
              <w:t xml:space="preserve"> (1993)</w:t>
            </w:r>
          </w:p>
        </w:tc>
        <w:tc>
          <w:tcPr>
            <w:tcW w:w="1452" w:type="dxa"/>
            <w:tcBorders>
              <w:top w:val="single" w:sz="8" w:space="0" w:color="auto"/>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21</w:t>
            </w:r>
          </w:p>
        </w:tc>
        <w:tc>
          <w:tcPr>
            <w:tcW w:w="1667" w:type="dxa"/>
            <w:tcBorders>
              <w:top w:val="single" w:sz="8" w:space="0" w:color="auto"/>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177,8 </w:t>
            </w:r>
            <w:r w:rsidRPr="003014DF">
              <w:rPr>
                <w:rFonts w:ascii="Arial" w:hAnsi="Arial" w:cs="Arial"/>
                <w:sz w:val="24"/>
                <w:szCs w:val="24"/>
              </w:rPr>
              <w:sym w:font="Symbol" w:char="F0B1"/>
            </w:r>
            <w:r w:rsidRPr="003014DF">
              <w:rPr>
                <w:rFonts w:ascii="Arial" w:hAnsi="Arial" w:cs="Arial"/>
                <w:sz w:val="24"/>
                <w:szCs w:val="24"/>
              </w:rPr>
              <w:t xml:space="preserve"> 6,5</w:t>
            </w:r>
          </w:p>
        </w:tc>
        <w:tc>
          <w:tcPr>
            <w:tcW w:w="1417" w:type="dxa"/>
            <w:tcBorders>
              <w:top w:val="single" w:sz="8" w:space="0" w:color="auto"/>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66,6 </w:t>
            </w:r>
            <w:r w:rsidRPr="003014DF">
              <w:rPr>
                <w:rFonts w:ascii="Arial" w:hAnsi="Arial" w:cs="Arial"/>
                <w:sz w:val="24"/>
                <w:szCs w:val="24"/>
              </w:rPr>
              <w:sym w:font="Symbol" w:char="F0B1"/>
            </w:r>
            <w:r w:rsidRPr="003014DF">
              <w:rPr>
                <w:rFonts w:ascii="Arial" w:hAnsi="Arial" w:cs="Arial"/>
                <w:sz w:val="24"/>
                <w:szCs w:val="24"/>
              </w:rPr>
              <w:t xml:space="preserve"> 5,5</w:t>
            </w:r>
          </w:p>
        </w:tc>
        <w:tc>
          <w:tcPr>
            <w:tcW w:w="3118" w:type="dxa"/>
            <w:tcBorders>
              <w:top w:val="single" w:sz="8" w:space="0" w:color="auto"/>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4,7 </w:t>
            </w:r>
            <w:r w:rsidRPr="003014DF">
              <w:rPr>
                <w:rFonts w:ascii="Arial" w:hAnsi="Arial" w:cs="Arial"/>
                <w:sz w:val="24"/>
                <w:szCs w:val="24"/>
              </w:rPr>
              <w:sym w:font="Symbol" w:char="F0B1"/>
            </w:r>
            <w:r w:rsidRPr="003014DF">
              <w:rPr>
                <w:rFonts w:ascii="Arial" w:hAnsi="Arial" w:cs="Arial"/>
                <w:sz w:val="24"/>
                <w:szCs w:val="24"/>
              </w:rPr>
              <w:t xml:space="preserve"> 1,3 </w:t>
            </w:r>
          </w:p>
        </w:tc>
      </w:tr>
      <w:tr w:rsidR="00786D2B" w:rsidRPr="003014DF" w:rsidTr="007D4CA4">
        <w:trPr>
          <w:jc w:val="center"/>
        </w:trPr>
        <w:tc>
          <w:tcPr>
            <w:tcW w:w="2552" w:type="dxa"/>
            <w:tcBorders>
              <w:top w:val="nil"/>
              <w:left w:val="nil"/>
              <w:bottom w:val="nil"/>
              <w:right w:val="nil"/>
            </w:tcBorders>
          </w:tcPr>
          <w:p w:rsidR="00786D2B" w:rsidRPr="003014DF" w:rsidRDefault="00786D2B" w:rsidP="007D4CA4">
            <w:pPr>
              <w:spacing w:line="480" w:lineRule="auto"/>
              <w:rPr>
                <w:rFonts w:ascii="Arial" w:hAnsi="Arial" w:cs="Arial"/>
                <w:sz w:val="24"/>
                <w:szCs w:val="24"/>
              </w:rPr>
            </w:pPr>
            <w:r w:rsidRPr="003014DF">
              <w:rPr>
                <w:rFonts w:ascii="Arial" w:hAnsi="Arial" w:cs="Arial"/>
                <w:sz w:val="24"/>
                <w:szCs w:val="24"/>
              </w:rPr>
              <w:t xml:space="preserve">Grant </w:t>
            </w:r>
            <w:r w:rsidRPr="003014DF">
              <w:rPr>
                <w:rFonts w:ascii="Arial" w:hAnsi="Arial" w:cs="Arial"/>
                <w:i/>
                <w:sz w:val="24"/>
                <w:szCs w:val="24"/>
              </w:rPr>
              <w:t>et al.</w:t>
            </w:r>
            <w:r w:rsidRPr="003014DF">
              <w:rPr>
                <w:rFonts w:ascii="Arial" w:hAnsi="Arial" w:cs="Arial"/>
                <w:sz w:val="24"/>
                <w:szCs w:val="24"/>
              </w:rPr>
              <w:t xml:space="preserve"> (1996) **</w:t>
            </w:r>
          </w:p>
        </w:tc>
        <w:tc>
          <w:tcPr>
            <w:tcW w:w="1452"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10</w:t>
            </w:r>
          </w:p>
        </w:tc>
        <w:tc>
          <w:tcPr>
            <w:tcW w:w="1667"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178,9 </w:t>
            </w:r>
            <w:r w:rsidRPr="003014DF">
              <w:rPr>
                <w:rFonts w:ascii="Arial" w:hAnsi="Arial" w:cs="Arial"/>
                <w:sz w:val="24"/>
                <w:szCs w:val="24"/>
              </w:rPr>
              <w:sym w:font="Symbol" w:char="F0B1"/>
            </w:r>
            <w:r w:rsidRPr="003014DF">
              <w:rPr>
                <w:rFonts w:ascii="Arial" w:hAnsi="Arial" w:cs="Arial"/>
                <w:sz w:val="24"/>
                <w:szCs w:val="24"/>
              </w:rPr>
              <w:t xml:space="preserve"> 5,2</w:t>
            </w:r>
          </w:p>
        </w:tc>
        <w:tc>
          <w:tcPr>
            <w:tcW w:w="1417"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74,5 </w:t>
            </w:r>
            <w:r w:rsidRPr="003014DF">
              <w:rPr>
                <w:rFonts w:ascii="Arial" w:hAnsi="Arial" w:cs="Arial"/>
                <w:sz w:val="24"/>
                <w:szCs w:val="24"/>
              </w:rPr>
              <w:sym w:font="Symbol" w:char="F0B1"/>
            </w:r>
            <w:r w:rsidRPr="003014DF">
              <w:rPr>
                <w:rFonts w:ascii="Arial" w:hAnsi="Arial" w:cs="Arial"/>
                <w:sz w:val="24"/>
                <w:szCs w:val="24"/>
              </w:rPr>
              <w:t xml:space="preserve"> 9,6</w:t>
            </w:r>
          </w:p>
        </w:tc>
        <w:tc>
          <w:tcPr>
            <w:tcW w:w="3118"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14 </w:t>
            </w:r>
            <w:r w:rsidRPr="003014DF">
              <w:rPr>
                <w:rFonts w:ascii="Arial" w:hAnsi="Arial" w:cs="Arial"/>
                <w:sz w:val="24"/>
                <w:szCs w:val="24"/>
              </w:rPr>
              <w:sym w:font="Symbol" w:char="F0B1"/>
            </w:r>
            <w:r w:rsidRPr="003014DF">
              <w:rPr>
                <w:rFonts w:ascii="Arial" w:hAnsi="Arial" w:cs="Arial"/>
                <w:sz w:val="24"/>
                <w:szCs w:val="24"/>
              </w:rPr>
              <w:t xml:space="preserve"> 3,7</w:t>
            </w:r>
          </w:p>
        </w:tc>
      </w:tr>
      <w:tr w:rsidR="00786D2B" w:rsidRPr="003014DF" w:rsidTr="007D4CA4">
        <w:trPr>
          <w:jc w:val="center"/>
        </w:trPr>
        <w:tc>
          <w:tcPr>
            <w:tcW w:w="2552" w:type="dxa"/>
            <w:tcBorders>
              <w:top w:val="nil"/>
              <w:left w:val="nil"/>
              <w:bottom w:val="nil"/>
              <w:right w:val="nil"/>
            </w:tcBorders>
          </w:tcPr>
          <w:p w:rsidR="00786D2B" w:rsidRPr="003014DF" w:rsidRDefault="00786D2B" w:rsidP="007D4CA4">
            <w:pPr>
              <w:spacing w:line="480" w:lineRule="auto"/>
              <w:rPr>
                <w:rFonts w:ascii="Arial" w:hAnsi="Arial" w:cs="Arial"/>
                <w:sz w:val="24"/>
                <w:szCs w:val="24"/>
              </w:rPr>
            </w:pPr>
            <w:r w:rsidRPr="003014DF">
              <w:rPr>
                <w:rFonts w:ascii="Arial" w:hAnsi="Arial" w:cs="Arial"/>
                <w:sz w:val="24"/>
                <w:szCs w:val="24"/>
              </w:rPr>
              <w:t xml:space="preserve">Watts </w:t>
            </w:r>
            <w:r w:rsidRPr="003014DF">
              <w:rPr>
                <w:rFonts w:ascii="Arial" w:hAnsi="Arial" w:cs="Arial"/>
                <w:i/>
                <w:sz w:val="24"/>
                <w:szCs w:val="24"/>
              </w:rPr>
              <w:t>et al.</w:t>
            </w:r>
            <w:r w:rsidRPr="003014DF">
              <w:rPr>
                <w:rFonts w:ascii="Arial" w:hAnsi="Arial" w:cs="Arial"/>
                <w:sz w:val="24"/>
                <w:szCs w:val="24"/>
              </w:rPr>
              <w:t xml:space="preserve"> (1996)</w:t>
            </w:r>
          </w:p>
        </w:tc>
        <w:tc>
          <w:tcPr>
            <w:tcW w:w="1452"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11</w:t>
            </w:r>
          </w:p>
        </w:tc>
        <w:tc>
          <w:tcPr>
            <w:tcW w:w="1667"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175,6 </w:t>
            </w:r>
            <w:r w:rsidRPr="003014DF">
              <w:rPr>
                <w:rFonts w:ascii="Arial" w:hAnsi="Arial" w:cs="Arial"/>
                <w:sz w:val="24"/>
                <w:szCs w:val="24"/>
              </w:rPr>
              <w:sym w:font="Symbol" w:char="F0B1"/>
            </w:r>
            <w:r w:rsidRPr="003014DF">
              <w:rPr>
                <w:rFonts w:ascii="Arial" w:hAnsi="Arial" w:cs="Arial"/>
                <w:sz w:val="24"/>
                <w:szCs w:val="24"/>
              </w:rPr>
              <w:t xml:space="preserve"> 8,9</w:t>
            </w:r>
          </w:p>
        </w:tc>
        <w:tc>
          <w:tcPr>
            <w:tcW w:w="1417"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65,9 </w:t>
            </w:r>
            <w:r w:rsidRPr="003014DF">
              <w:rPr>
                <w:rFonts w:ascii="Arial" w:hAnsi="Arial" w:cs="Arial"/>
                <w:sz w:val="24"/>
                <w:szCs w:val="24"/>
              </w:rPr>
              <w:sym w:font="Symbol" w:char="F0B1"/>
            </w:r>
            <w:r w:rsidRPr="003014DF">
              <w:rPr>
                <w:rFonts w:ascii="Arial" w:hAnsi="Arial" w:cs="Arial"/>
                <w:sz w:val="24"/>
                <w:szCs w:val="24"/>
              </w:rPr>
              <w:t xml:space="preserve"> 8,6</w:t>
            </w:r>
          </w:p>
        </w:tc>
        <w:tc>
          <w:tcPr>
            <w:tcW w:w="3118"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5,4 </w:t>
            </w:r>
            <w:r w:rsidRPr="003014DF">
              <w:rPr>
                <w:rFonts w:ascii="Arial" w:hAnsi="Arial" w:cs="Arial"/>
                <w:sz w:val="24"/>
                <w:szCs w:val="24"/>
              </w:rPr>
              <w:sym w:font="Symbol" w:char="F0B1"/>
            </w:r>
            <w:r w:rsidRPr="003014DF">
              <w:rPr>
                <w:rFonts w:ascii="Arial" w:hAnsi="Arial" w:cs="Arial"/>
                <w:sz w:val="24"/>
                <w:szCs w:val="24"/>
              </w:rPr>
              <w:t xml:space="preserve"> 1,5</w:t>
            </w:r>
          </w:p>
        </w:tc>
      </w:tr>
      <w:tr w:rsidR="00786D2B" w:rsidRPr="003014DF" w:rsidTr="007D4CA4">
        <w:trPr>
          <w:jc w:val="center"/>
        </w:trPr>
        <w:tc>
          <w:tcPr>
            <w:tcW w:w="2552" w:type="dxa"/>
            <w:tcBorders>
              <w:top w:val="nil"/>
              <w:left w:val="nil"/>
              <w:bottom w:val="nil"/>
              <w:right w:val="nil"/>
            </w:tcBorders>
          </w:tcPr>
          <w:p w:rsidR="00786D2B" w:rsidRPr="003014DF" w:rsidRDefault="00786D2B" w:rsidP="007D4CA4">
            <w:pPr>
              <w:spacing w:line="480" w:lineRule="auto"/>
              <w:rPr>
                <w:rFonts w:ascii="Arial" w:hAnsi="Arial" w:cs="Arial"/>
                <w:sz w:val="24"/>
                <w:szCs w:val="24"/>
              </w:rPr>
            </w:pPr>
            <w:r w:rsidRPr="003014DF">
              <w:rPr>
                <w:rFonts w:ascii="Arial" w:hAnsi="Arial" w:cs="Arial"/>
                <w:sz w:val="24"/>
                <w:szCs w:val="24"/>
              </w:rPr>
              <w:t xml:space="preserve">Mermier </w:t>
            </w:r>
            <w:r w:rsidRPr="003014DF">
              <w:rPr>
                <w:rFonts w:ascii="Arial" w:hAnsi="Arial" w:cs="Arial"/>
                <w:i/>
                <w:sz w:val="24"/>
                <w:szCs w:val="24"/>
              </w:rPr>
              <w:t>et al.</w:t>
            </w:r>
            <w:r w:rsidRPr="003014DF">
              <w:rPr>
                <w:rFonts w:ascii="Arial" w:hAnsi="Arial" w:cs="Arial"/>
                <w:sz w:val="24"/>
                <w:szCs w:val="24"/>
              </w:rPr>
              <w:t xml:space="preserve"> (1997)</w:t>
            </w:r>
          </w:p>
        </w:tc>
        <w:tc>
          <w:tcPr>
            <w:tcW w:w="1452"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9</w:t>
            </w:r>
          </w:p>
        </w:tc>
        <w:tc>
          <w:tcPr>
            <w:tcW w:w="1667"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175,7 </w:t>
            </w:r>
            <w:r w:rsidRPr="003014DF">
              <w:rPr>
                <w:rFonts w:ascii="Arial" w:hAnsi="Arial" w:cs="Arial"/>
                <w:sz w:val="24"/>
                <w:szCs w:val="24"/>
              </w:rPr>
              <w:sym w:font="Symbol" w:char="F0B1"/>
            </w:r>
            <w:r w:rsidRPr="003014DF">
              <w:rPr>
                <w:rFonts w:ascii="Arial" w:hAnsi="Arial" w:cs="Arial"/>
                <w:sz w:val="24"/>
                <w:szCs w:val="24"/>
              </w:rPr>
              <w:t xml:space="preserve"> 5,6</w:t>
            </w:r>
          </w:p>
        </w:tc>
        <w:tc>
          <w:tcPr>
            <w:tcW w:w="1417"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66,3 </w:t>
            </w:r>
            <w:r w:rsidRPr="003014DF">
              <w:rPr>
                <w:rFonts w:ascii="Arial" w:hAnsi="Arial" w:cs="Arial"/>
                <w:sz w:val="24"/>
                <w:szCs w:val="24"/>
              </w:rPr>
              <w:sym w:font="Symbol" w:char="F0B1"/>
            </w:r>
            <w:r w:rsidRPr="003014DF">
              <w:rPr>
                <w:rFonts w:ascii="Arial" w:hAnsi="Arial" w:cs="Arial"/>
                <w:sz w:val="24"/>
                <w:szCs w:val="24"/>
              </w:rPr>
              <w:t xml:space="preserve"> 6,4</w:t>
            </w:r>
          </w:p>
        </w:tc>
        <w:tc>
          <w:tcPr>
            <w:tcW w:w="3118"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6,8 </w:t>
            </w:r>
            <w:r w:rsidRPr="003014DF">
              <w:rPr>
                <w:rFonts w:ascii="Arial" w:hAnsi="Arial" w:cs="Arial"/>
                <w:sz w:val="24"/>
                <w:szCs w:val="24"/>
              </w:rPr>
              <w:sym w:font="Symbol" w:char="F0B1"/>
            </w:r>
            <w:r w:rsidRPr="003014DF">
              <w:rPr>
                <w:rFonts w:ascii="Arial" w:hAnsi="Arial" w:cs="Arial"/>
                <w:sz w:val="24"/>
                <w:szCs w:val="24"/>
              </w:rPr>
              <w:t xml:space="preserve"> 2,6</w:t>
            </w:r>
          </w:p>
        </w:tc>
      </w:tr>
      <w:tr w:rsidR="00786D2B" w:rsidRPr="003014DF" w:rsidTr="007D4CA4">
        <w:trPr>
          <w:jc w:val="center"/>
        </w:trPr>
        <w:tc>
          <w:tcPr>
            <w:tcW w:w="2552" w:type="dxa"/>
            <w:tcBorders>
              <w:top w:val="nil"/>
              <w:left w:val="nil"/>
              <w:bottom w:val="nil"/>
              <w:right w:val="nil"/>
            </w:tcBorders>
          </w:tcPr>
          <w:p w:rsidR="00786D2B" w:rsidRPr="003014DF" w:rsidRDefault="00786D2B" w:rsidP="007D4CA4">
            <w:pPr>
              <w:spacing w:line="480" w:lineRule="auto"/>
              <w:rPr>
                <w:rFonts w:ascii="Arial" w:hAnsi="Arial" w:cs="Arial"/>
                <w:sz w:val="24"/>
                <w:szCs w:val="24"/>
              </w:rPr>
            </w:pPr>
            <w:r w:rsidRPr="003014DF">
              <w:rPr>
                <w:rFonts w:ascii="Arial" w:hAnsi="Arial" w:cs="Arial"/>
                <w:sz w:val="24"/>
                <w:szCs w:val="24"/>
              </w:rPr>
              <w:t xml:space="preserve">Booth </w:t>
            </w:r>
            <w:r w:rsidRPr="003014DF">
              <w:rPr>
                <w:rFonts w:ascii="Arial" w:hAnsi="Arial" w:cs="Arial"/>
                <w:i/>
                <w:sz w:val="24"/>
                <w:szCs w:val="24"/>
              </w:rPr>
              <w:t>et al.</w:t>
            </w:r>
            <w:r w:rsidRPr="003014DF">
              <w:rPr>
                <w:rFonts w:ascii="Arial" w:hAnsi="Arial" w:cs="Arial"/>
                <w:sz w:val="24"/>
                <w:szCs w:val="24"/>
              </w:rPr>
              <w:t xml:space="preserve"> (1999)</w:t>
            </w:r>
          </w:p>
        </w:tc>
        <w:tc>
          <w:tcPr>
            <w:tcW w:w="1452"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6</w:t>
            </w:r>
          </w:p>
        </w:tc>
        <w:tc>
          <w:tcPr>
            <w:tcW w:w="1667"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177,5 </w:t>
            </w:r>
            <w:r w:rsidRPr="003014DF">
              <w:rPr>
                <w:rFonts w:ascii="Arial" w:hAnsi="Arial" w:cs="Arial"/>
                <w:sz w:val="24"/>
                <w:szCs w:val="24"/>
              </w:rPr>
              <w:sym w:font="Symbol" w:char="F0B1"/>
            </w:r>
            <w:r w:rsidRPr="003014DF">
              <w:rPr>
                <w:rFonts w:ascii="Arial" w:hAnsi="Arial" w:cs="Arial"/>
                <w:sz w:val="24"/>
                <w:szCs w:val="24"/>
              </w:rPr>
              <w:t xml:space="preserve"> 2,7</w:t>
            </w:r>
          </w:p>
        </w:tc>
        <w:tc>
          <w:tcPr>
            <w:tcW w:w="1417"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64,0 </w:t>
            </w:r>
            <w:r w:rsidRPr="003014DF">
              <w:rPr>
                <w:rFonts w:ascii="Arial" w:hAnsi="Arial" w:cs="Arial"/>
                <w:sz w:val="24"/>
                <w:szCs w:val="24"/>
              </w:rPr>
              <w:sym w:font="Symbol" w:char="F0B1"/>
            </w:r>
            <w:r w:rsidRPr="003014DF">
              <w:rPr>
                <w:rFonts w:ascii="Arial" w:hAnsi="Arial" w:cs="Arial"/>
                <w:sz w:val="24"/>
                <w:szCs w:val="24"/>
              </w:rPr>
              <w:t xml:space="preserve"> 3,3</w:t>
            </w:r>
          </w:p>
        </w:tc>
        <w:tc>
          <w:tcPr>
            <w:tcW w:w="3118"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w:t>
            </w:r>
          </w:p>
        </w:tc>
      </w:tr>
      <w:tr w:rsidR="00786D2B" w:rsidRPr="003014DF" w:rsidTr="007D4CA4">
        <w:trPr>
          <w:jc w:val="center"/>
        </w:trPr>
        <w:tc>
          <w:tcPr>
            <w:tcW w:w="2552" w:type="dxa"/>
            <w:tcBorders>
              <w:top w:val="nil"/>
              <w:left w:val="nil"/>
              <w:bottom w:val="nil"/>
              <w:right w:val="nil"/>
            </w:tcBorders>
          </w:tcPr>
          <w:p w:rsidR="00786D2B" w:rsidRPr="003014DF" w:rsidRDefault="00786D2B" w:rsidP="007D4CA4">
            <w:pPr>
              <w:spacing w:line="480" w:lineRule="auto"/>
              <w:rPr>
                <w:rFonts w:ascii="Arial" w:hAnsi="Arial" w:cs="Arial"/>
                <w:sz w:val="24"/>
                <w:szCs w:val="24"/>
              </w:rPr>
            </w:pPr>
            <w:r w:rsidRPr="003014DF">
              <w:rPr>
                <w:rFonts w:ascii="Arial" w:hAnsi="Arial" w:cs="Arial"/>
                <w:sz w:val="24"/>
                <w:szCs w:val="24"/>
              </w:rPr>
              <w:t xml:space="preserve">Bertuzzi </w:t>
            </w:r>
            <w:r w:rsidRPr="003014DF">
              <w:rPr>
                <w:rFonts w:ascii="Arial" w:hAnsi="Arial" w:cs="Arial"/>
                <w:i/>
                <w:sz w:val="24"/>
                <w:szCs w:val="24"/>
              </w:rPr>
              <w:t>et al.</w:t>
            </w:r>
            <w:r w:rsidRPr="003014DF">
              <w:rPr>
                <w:rFonts w:ascii="Arial" w:hAnsi="Arial" w:cs="Arial"/>
                <w:sz w:val="24"/>
                <w:szCs w:val="24"/>
              </w:rPr>
              <w:t xml:space="preserve"> (2001) </w:t>
            </w:r>
          </w:p>
        </w:tc>
        <w:tc>
          <w:tcPr>
            <w:tcW w:w="1452"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8</w:t>
            </w:r>
          </w:p>
        </w:tc>
        <w:tc>
          <w:tcPr>
            <w:tcW w:w="1667"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173,3 </w:t>
            </w:r>
            <w:r w:rsidRPr="003014DF">
              <w:rPr>
                <w:rFonts w:ascii="Arial" w:hAnsi="Arial" w:cs="Arial"/>
                <w:sz w:val="24"/>
                <w:szCs w:val="24"/>
              </w:rPr>
              <w:sym w:font="Symbol" w:char="F0B1"/>
            </w:r>
            <w:r w:rsidRPr="003014DF">
              <w:rPr>
                <w:rFonts w:ascii="Arial" w:hAnsi="Arial" w:cs="Arial"/>
                <w:sz w:val="24"/>
                <w:szCs w:val="24"/>
              </w:rPr>
              <w:t xml:space="preserve"> 5,5</w:t>
            </w:r>
          </w:p>
        </w:tc>
        <w:tc>
          <w:tcPr>
            <w:tcW w:w="1417"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62,7 </w:t>
            </w:r>
            <w:r w:rsidRPr="003014DF">
              <w:rPr>
                <w:rFonts w:ascii="Arial" w:hAnsi="Arial" w:cs="Arial"/>
                <w:sz w:val="24"/>
                <w:szCs w:val="24"/>
              </w:rPr>
              <w:sym w:font="Symbol" w:char="F0B1"/>
            </w:r>
            <w:r w:rsidRPr="003014DF">
              <w:rPr>
                <w:rFonts w:ascii="Arial" w:hAnsi="Arial" w:cs="Arial"/>
                <w:sz w:val="24"/>
                <w:szCs w:val="24"/>
              </w:rPr>
              <w:t xml:space="preserve"> 3,4</w:t>
            </w:r>
          </w:p>
        </w:tc>
        <w:tc>
          <w:tcPr>
            <w:tcW w:w="3118"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6,7 </w:t>
            </w:r>
            <w:r w:rsidRPr="003014DF">
              <w:rPr>
                <w:rFonts w:ascii="Arial" w:hAnsi="Arial" w:cs="Arial"/>
                <w:sz w:val="24"/>
                <w:szCs w:val="24"/>
              </w:rPr>
              <w:sym w:font="Symbol" w:char="F0B1"/>
            </w:r>
            <w:r w:rsidRPr="003014DF">
              <w:rPr>
                <w:rFonts w:ascii="Arial" w:hAnsi="Arial" w:cs="Arial"/>
                <w:sz w:val="24"/>
                <w:szCs w:val="24"/>
              </w:rPr>
              <w:t xml:space="preserve"> 3,4</w:t>
            </w:r>
          </w:p>
        </w:tc>
      </w:tr>
      <w:tr w:rsidR="00786D2B" w:rsidRPr="003014DF" w:rsidTr="007D4CA4">
        <w:trPr>
          <w:jc w:val="center"/>
        </w:trPr>
        <w:tc>
          <w:tcPr>
            <w:tcW w:w="2552" w:type="dxa"/>
            <w:tcBorders>
              <w:top w:val="nil"/>
              <w:left w:val="nil"/>
              <w:bottom w:val="nil"/>
              <w:right w:val="nil"/>
            </w:tcBorders>
          </w:tcPr>
          <w:p w:rsidR="00786D2B" w:rsidRPr="003014DF" w:rsidRDefault="00786D2B" w:rsidP="007D4CA4">
            <w:pPr>
              <w:spacing w:line="480" w:lineRule="auto"/>
              <w:rPr>
                <w:rFonts w:ascii="Arial" w:hAnsi="Arial" w:cs="Arial"/>
                <w:sz w:val="24"/>
                <w:szCs w:val="24"/>
              </w:rPr>
            </w:pPr>
            <w:r w:rsidRPr="003014DF">
              <w:rPr>
                <w:rFonts w:ascii="Arial" w:hAnsi="Arial" w:cs="Arial"/>
                <w:sz w:val="24"/>
                <w:szCs w:val="24"/>
              </w:rPr>
              <w:t xml:space="preserve">Shell </w:t>
            </w:r>
            <w:r w:rsidRPr="003014DF">
              <w:rPr>
                <w:rFonts w:ascii="Arial" w:hAnsi="Arial" w:cs="Arial"/>
                <w:i/>
                <w:sz w:val="24"/>
                <w:szCs w:val="24"/>
              </w:rPr>
              <w:t>et al.</w:t>
            </w:r>
            <w:r w:rsidRPr="003014DF">
              <w:rPr>
                <w:rFonts w:ascii="Arial" w:hAnsi="Arial" w:cs="Arial"/>
                <w:sz w:val="24"/>
                <w:szCs w:val="24"/>
              </w:rPr>
              <w:t xml:space="preserve"> (2003)</w:t>
            </w:r>
          </w:p>
        </w:tc>
        <w:tc>
          <w:tcPr>
            <w:tcW w:w="1452"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6</w:t>
            </w:r>
          </w:p>
        </w:tc>
        <w:tc>
          <w:tcPr>
            <w:tcW w:w="1667"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171,0 </w:t>
            </w:r>
            <w:r w:rsidRPr="003014DF">
              <w:rPr>
                <w:rFonts w:ascii="Arial" w:hAnsi="Arial" w:cs="Arial"/>
                <w:sz w:val="24"/>
                <w:szCs w:val="24"/>
              </w:rPr>
              <w:sym w:font="Symbol" w:char="F0B1"/>
            </w:r>
            <w:r w:rsidRPr="003014DF">
              <w:rPr>
                <w:rFonts w:ascii="Arial" w:hAnsi="Arial" w:cs="Arial"/>
                <w:sz w:val="24"/>
                <w:szCs w:val="24"/>
              </w:rPr>
              <w:t xml:space="preserve"> 5,3</w:t>
            </w:r>
          </w:p>
        </w:tc>
        <w:tc>
          <w:tcPr>
            <w:tcW w:w="1417"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65,9 </w:t>
            </w:r>
            <w:r w:rsidRPr="003014DF">
              <w:rPr>
                <w:rFonts w:ascii="Arial" w:hAnsi="Arial" w:cs="Arial"/>
                <w:sz w:val="24"/>
                <w:szCs w:val="24"/>
              </w:rPr>
              <w:sym w:font="Symbol" w:char="F0B1"/>
            </w:r>
            <w:r w:rsidRPr="003014DF">
              <w:rPr>
                <w:rFonts w:ascii="Arial" w:hAnsi="Arial" w:cs="Arial"/>
                <w:sz w:val="24"/>
                <w:szCs w:val="24"/>
              </w:rPr>
              <w:t xml:space="preserve"> 8,1</w:t>
            </w:r>
          </w:p>
        </w:tc>
        <w:tc>
          <w:tcPr>
            <w:tcW w:w="3118"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5,9 </w:t>
            </w:r>
            <w:r w:rsidRPr="003014DF">
              <w:rPr>
                <w:rFonts w:ascii="Arial" w:hAnsi="Arial" w:cs="Arial"/>
                <w:sz w:val="24"/>
                <w:szCs w:val="24"/>
              </w:rPr>
              <w:sym w:font="Symbol" w:char="F0B1"/>
            </w:r>
            <w:r w:rsidRPr="003014DF">
              <w:rPr>
                <w:rFonts w:ascii="Arial" w:hAnsi="Arial" w:cs="Arial"/>
                <w:sz w:val="24"/>
                <w:szCs w:val="24"/>
              </w:rPr>
              <w:t xml:space="preserve"> 0,9</w:t>
            </w:r>
          </w:p>
        </w:tc>
      </w:tr>
      <w:tr w:rsidR="00786D2B" w:rsidRPr="003014DF" w:rsidTr="007D4CA4">
        <w:trPr>
          <w:jc w:val="center"/>
        </w:trPr>
        <w:tc>
          <w:tcPr>
            <w:tcW w:w="2552" w:type="dxa"/>
            <w:tcBorders>
              <w:top w:val="nil"/>
              <w:left w:val="nil"/>
              <w:bottom w:val="nil"/>
              <w:right w:val="nil"/>
            </w:tcBorders>
          </w:tcPr>
          <w:p w:rsidR="00786D2B" w:rsidRPr="003014DF" w:rsidRDefault="00786D2B" w:rsidP="007D4CA4">
            <w:pPr>
              <w:spacing w:line="480" w:lineRule="auto"/>
              <w:rPr>
                <w:rFonts w:ascii="Arial" w:hAnsi="Arial" w:cs="Arial"/>
                <w:sz w:val="24"/>
                <w:szCs w:val="24"/>
              </w:rPr>
            </w:pPr>
            <w:r w:rsidRPr="003014DF">
              <w:rPr>
                <w:rFonts w:ascii="Arial" w:hAnsi="Arial" w:cs="Arial"/>
                <w:sz w:val="24"/>
                <w:szCs w:val="24"/>
              </w:rPr>
              <w:t xml:space="preserve">Bertuzzi </w:t>
            </w:r>
            <w:r w:rsidRPr="003014DF">
              <w:rPr>
                <w:rFonts w:ascii="Arial" w:hAnsi="Arial" w:cs="Arial"/>
                <w:i/>
                <w:sz w:val="24"/>
                <w:szCs w:val="24"/>
              </w:rPr>
              <w:t>et al.</w:t>
            </w:r>
            <w:r w:rsidRPr="003014DF">
              <w:rPr>
                <w:rFonts w:ascii="Arial" w:hAnsi="Arial" w:cs="Arial"/>
                <w:sz w:val="24"/>
                <w:szCs w:val="24"/>
              </w:rPr>
              <w:t xml:space="preserve"> (2004)</w:t>
            </w:r>
          </w:p>
        </w:tc>
        <w:tc>
          <w:tcPr>
            <w:tcW w:w="1452"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6</w:t>
            </w:r>
          </w:p>
        </w:tc>
        <w:tc>
          <w:tcPr>
            <w:tcW w:w="1667"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174,0 </w:t>
            </w:r>
            <w:r w:rsidRPr="003014DF">
              <w:rPr>
                <w:rFonts w:ascii="Arial" w:hAnsi="Arial" w:cs="Arial"/>
                <w:sz w:val="24"/>
                <w:szCs w:val="24"/>
              </w:rPr>
              <w:sym w:font="Symbol" w:char="F0B1"/>
            </w:r>
            <w:r w:rsidRPr="003014DF">
              <w:rPr>
                <w:rFonts w:ascii="Arial" w:hAnsi="Arial" w:cs="Arial"/>
                <w:sz w:val="24"/>
                <w:szCs w:val="24"/>
              </w:rPr>
              <w:t xml:space="preserve"> 4,0</w:t>
            </w:r>
          </w:p>
        </w:tc>
        <w:tc>
          <w:tcPr>
            <w:tcW w:w="1417"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62,4 </w:t>
            </w:r>
            <w:r w:rsidRPr="003014DF">
              <w:rPr>
                <w:rFonts w:ascii="Arial" w:hAnsi="Arial" w:cs="Arial"/>
                <w:sz w:val="24"/>
                <w:szCs w:val="24"/>
              </w:rPr>
              <w:sym w:font="Symbol" w:char="F0B1"/>
            </w:r>
            <w:r w:rsidRPr="003014DF">
              <w:rPr>
                <w:rFonts w:ascii="Arial" w:hAnsi="Arial" w:cs="Arial"/>
                <w:sz w:val="24"/>
                <w:szCs w:val="24"/>
              </w:rPr>
              <w:t xml:space="preserve"> 3,3</w:t>
            </w:r>
          </w:p>
        </w:tc>
        <w:tc>
          <w:tcPr>
            <w:tcW w:w="3118"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w:t>
            </w:r>
          </w:p>
        </w:tc>
      </w:tr>
      <w:tr w:rsidR="00786D2B" w:rsidRPr="003014DF" w:rsidTr="007D4CA4">
        <w:trPr>
          <w:jc w:val="center"/>
        </w:trPr>
        <w:tc>
          <w:tcPr>
            <w:tcW w:w="2552" w:type="dxa"/>
            <w:tcBorders>
              <w:top w:val="nil"/>
              <w:left w:val="nil"/>
              <w:bottom w:val="nil"/>
              <w:right w:val="nil"/>
            </w:tcBorders>
          </w:tcPr>
          <w:p w:rsidR="00786D2B" w:rsidRPr="003014DF" w:rsidRDefault="00786D2B" w:rsidP="007D4CA4">
            <w:pPr>
              <w:spacing w:line="480" w:lineRule="auto"/>
              <w:rPr>
                <w:rFonts w:ascii="Arial" w:hAnsi="Arial" w:cs="Arial"/>
                <w:sz w:val="24"/>
                <w:szCs w:val="24"/>
              </w:rPr>
            </w:pPr>
            <w:r w:rsidRPr="003014DF">
              <w:rPr>
                <w:rFonts w:ascii="Arial" w:hAnsi="Arial" w:cs="Arial"/>
                <w:sz w:val="24"/>
                <w:szCs w:val="24"/>
              </w:rPr>
              <w:t xml:space="preserve">Alvarez </w:t>
            </w:r>
            <w:r w:rsidRPr="003014DF">
              <w:rPr>
                <w:rFonts w:ascii="Arial" w:hAnsi="Arial" w:cs="Arial"/>
                <w:i/>
                <w:sz w:val="24"/>
                <w:szCs w:val="24"/>
              </w:rPr>
              <w:t>et al.</w:t>
            </w:r>
            <w:r w:rsidRPr="003014DF">
              <w:rPr>
                <w:rFonts w:ascii="Arial" w:hAnsi="Arial" w:cs="Arial"/>
                <w:sz w:val="24"/>
                <w:szCs w:val="24"/>
              </w:rPr>
              <w:t xml:space="preserve"> (2005)</w:t>
            </w:r>
          </w:p>
        </w:tc>
        <w:tc>
          <w:tcPr>
            <w:tcW w:w="1452"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8</w:t>
            </w:r>
          </w:p>
        </w:tc>
        <w:tc>
          <w:tcPr>
            <w:tcW w:w="1667"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176,0 </w:t>
            </w:r>
            <w:r w:rsidRPr="003014DF">
              <w:rPr>
                <w:rFonts w:ascii="Arial" w:hAnsi="Arial" w:cs="Arial"/>
                <w:sz w:val="24"/>
                <w:szCs w:val="24"/>
              </w:rPr>
              <w:sym w:font="Symbol" w:char="F0B1"/>
            </w:r>
            <w:r w:rsidRPr="003014DF">
              <w:rPr>
                <w:rFonts w:ascii="Arial" w:hAnsi="Arial" w:cs="Arial"/>
                <w:sz w:val="24"/>
                <w:szCs w:val="24"/>
              </w:rPr>
              <w:t xml:space="preserve"> 4,6</w:t>
            </w:r>
          </w:p>
        </w:tc>
        <w:tc>
          <w:tcPr>
            <w:tcW w:w="1417"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63,9 </w:t>
            </w:r>
            <w:r w:rsidRPr="003014DF">
              <w:rPr>
                <w:rFonts w:ascii="Arial" w:hAnsi="Arial" w:cs="Arial"/>
                <w:sz w:val="24"/>
                <w:szCs w:val="24"/>
              </w:rPr>
              <w:sym w:font="Symbol" w:char="F0B1"/>
            </w:r>
            <w:r w:rsidRPr="003014DF">
              <w:rPr>
                <w:rFonts w:ascii="Arial" w:hAnsi="Arial" w:cs="Arial"/>
                <w:sz w:val="24"/>
                <w:szCs w:val="24"/>
              </w:rPr>
              <w:t xml:space="preserve"> 6,1</w:t>
            </w:r>
          </w:p>
        </w:tc>
        <w:tc>
          <w:tcPr>
            <w:tcW w:w="3118"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6,8 </w:t>
            </w:r>
            <w:r w:rsidRPr="003014DF">
              <w:rPr>
                <w:rFonts w:ascii="Arial" w:hAnsi="Arial" w:cs="Arial"/>
                <w:sz w:val="24"/>
                <w:szCs w:val="24"/>
              </w:rPr>
              <w:sym w:font="Symbol" w:char="F0B1"/>
            </w:r>
            <w:r w:rsidRPr="003014DF">
              <w:rPr>
                <w:rFonts w:ascii="Arial" w:hAnsi="Arial" w:cs="Arial"/>
                <w:sz w:val="24"/>
                <w:szCs w:val="24"/>
              </w:rPr>
              <w:t xml:space="preserve"> 3,7</w:t>
            </w:r>
          </w:p>
        </w:tc>
      </w:tr>
      <w:tr w:rsidR="00786D2B" w:rsidRPr="003014DF" w:rsidTr="007D4CA4">
        <w:trPr>
          <w:jc w:val="center"/>
        </w:trPr>
        <w:tc>
          <w:tcPr>
            <w:tcW w:w="2552" w:type="dxa"/>
            <w:tcBorders>
              <w:top w:val="nil"/>
              <w:left w:val="nil"/>
              <w:bottom w:val="nil"/>
              <w:right w:val="nil"/>
            </w:tcBorders>
          </w:tcPr>
          <w:p w:rsidR="00786D2B" w:rsidRPr="003014DF" w:rsidRDefault="00786D2B" w:rsidP="007D4CA4">
            <w:pPr>
              <w:spacing w:line="480" w:lineRule="auto"/>
              <w:rPr>
                <w:rFonts w:ascii="Arial" w:hAnsi="Arial" w:cs="Arial"/>
                <w:sz w:val="24"/>
                <w:szCs w:val="24"/>
              </w:rPr>
            </w:pPr>
            <w:r w:rsidRPr="003014DF">
              <w:rPr>
                <w:rFonts w:ascii="Arial" w:hAnsi="Arial" w:cs="Arial"/>
                <w:sz w:val="24"/>
                <w:szCs w:val="24"/>
              </w:rPr>
              <w:t xml:space="preserve">Bertuzzi </w:t>
            </w:r>
            <w:r w:rsidRPr="003014DF">
              <w:rPr>
                <w:rFonts w:ascii="Arial" w:hAnsi="Arial" w:cs="Arial"/>
                <w:i/>
                <w:sz w:val="24"/>
                <w:szCs w:val="24"/>
              </w:rPr>
              <w:t>et al.</w:t>
            </w:r>
            <w:r w:rsidRPr="003014DF">
              <w:rPr>
                <w:rFonts w:ascii="Arial" w:hAnsi="Arial" w:cs="Arial"/>
                <w:sz w:val="24"/>
                <w:szCs w:val="24"/>
              </w:rPr>
              <w:t xml:space="preserve"> (2007)</w:t>
            </w:r>
          </w:p>
        </w:tc>
        <w:tc>
          <w:tcPr>
            <w:tcW w:w="1452"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6</w:t>
            </w:r>
          </w:p>
        </w:tc>
        <w:tc>
          <w:tcPr>
            <w:tcW w:w="1667"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173,3 </w:t>
            </w:r>
            <w:r w:rsidRPr="003014DF">
              <w:rPr>
                <w:rFonts w:ascii="Arial" w:hAnsi="Arial" w:cs="Arial"/>
                <w:sz w:val="24"/>
                <w:szCs w:val="24"/>
              </w:rPr>
              <w:sym w:font="Symbol" w:char="F0B1"/>
            </w:r>
            <w:r w:rsidRPr="003014DF">
              <w:rPr>
                <w:rFonts w:ascii="Arial" w:hAnsi="Arial" w:cs="Arial"/>
                <w:sz w:val="24"/>
                <w:szCs w:val="24"/>
              </w:rPr>
              <w:t xml:space="preserve"> 4,2</w:t>
            </w:r>
          </w:p>
        </w:tc>
        <w:tc>
          <w:tcPr>
            <w:tcW w:w="1417"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62,4 </w:t>
            </w:r>
            <w:r w:rsidRPr="003014DF">
              <w:rPr>
                <w:rFonts w:ascii="Arial" w:hAnsi="Arial" w:cs="Arial"/>
                <w:sz w:val="24"/>
                <w:szCs w:val="24"/>
              </w:rPr>
              <w:sym w:font="Symbol" w:char="F0B1"/>
            </w:r>
            <w:r w:rsidRPr="003014DF">
              <w:rPr>
                <w:rFonts w:ascii="Arial" w:hAnsi="Arial" w:cs="Arial"/>
                <w:sz w:val="24"/>
                <w:szCs w:val="24"/>
              </w:rPr>
              <w:t xml:space="preserve"> 3,3</w:t>
            </w:r>
          </w:p>
        </w:tc>
        <w:tc>
          <w:tcPr>
            <w:tcW w:w="3118"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6,6 </w:t>
            </w:r>
            <w:r w:rsidRPr="003014DF">
              <w:rPr>
                <w:rFonts w:ascii="Arial" w:hAnsi="Arial" w:cs="Arial"/>
                <w:sz w:val="24"/>
                <w:szCs w:val="24"/>
              </w:rPr>
              <w:sym w:font="Symbol" w:char="F0B1"/>
            </w:r>
            <w:r w:rsidRPr="003014DF">
              <w:rPr>
                <w:rFonts w:ascii="Arial" w:hAnsi="Arial" w:cs="Arial"/>
                <w:sz w:val="24"/>
                <w:szCs w:val="24"/>
              </w:rPr>
              <w:t xml:space="preserve"> 2,3</w:t>
            </w:r>
          </w:p>
        </w:tc>
      </w:tr>
      <w:tr w:rsidR="00786D2B" w:rsidRPr="003014DF" w:rsidTr="007D4CA4">
        <w:trPr>
          <w:jc w:val="center"/>
        </w:trPr>
        <w:tc>
          <w:tcPr>
            <w:tcW w:w="2552" w:type="dxa"/>
            <w:tcBorders>
              <w:top w:val="nil"/>
              <w:left w:val="nil"/>
              <w:bottom w:val="nil"/>
              <w:right w:val="nil"/>
            </w:tcBorders>
          </w:tcPr>
          <w:p w:rsidR="00786D2B" w:rsidRPr="003014DF" w:rsidRDefault="00786D2B" w:rsidP="007D4CA4">
            <w:pPr>
              <w:spacing w:line="480" w:lineRule="auto"/>
              <w:rPr>
                <w:rFonts w:ascii="Arial" w:hAnsi="Arial" w:cs="Arial"/>
                <w:sz w:val="24"/>
                <w:szCs w:val="24"/>
              </w:rPr>
            </w:pPr>
            <w:r w:rsidRPr="003014DF">
              <w:rPr>
                <w:rFonts w:ascii="Arial" w:hAnsi="Arial" w:cs="Arial"/>
                <w:sz w:val="24"/>
                <w:szCs w:val="24"/>
              </w:rPr>
              <w:t>Média dos estudos</w:t>
            </w:r>
          </w:p>
        </w:tc>
        <w:tc>
          <w:tcPr>
            <w:tcW w:w="1452"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9,1</w:t>
            </w:r>
          </w:p>
        </w:tc>
        <w:tc>
          <w:tcPr>
            <w:tcW w:w="1667"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175,3 </w:t>
            </w:r>
            <w:r w:rsidRPr="003014DF">
              <w:rPr>
                <w:rFonts w:ascii="Arial" w:hAnsi="Arial" w:cs="Arial"/>
                <w:sz w:val="24"/>
                <w:szCs w:val="24"/>
              </w:rPr>
              <w:sym w:font="Symbol" w:char="F0B1"/>
            </w:r>
            <w:r w:rsidRPr="003014DF">
              <w:rPr>
                <w:rFonts w:ascii="Arial" w:hAnsi="Arial" w:cs="Arial"/>
                <w:sz w:val="24"/>
                <w:szCs w:val="24"/>
              </w:rPr>
              <w:t xml:space="preserve"> 5,2</w:t>
            </w:r>
          </w:p>
        </w:tc>
        <w:tc>
          <w:tcPr>
            <w:tcW w:w="1417"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65,4 </w:t>
            </w:r>
            <w:r w:rsidRPr="003014DF">
              <w:rPr>
                <w:rFonts w:ascii="Arial" w:hAnsi="Arial" w:cs="Arial"/>
                <w:sz w:val="24"/>
                <w:szCs w:val="24"/>
              </w:rPr>
              <w:sym w:font="Symbol" w:char="F0B1"/>
            </w:r>
            <w:r w:rsidRPr="003014DF">
              <w:rPr>
                <w:rFonts w:ascii="Arial" w:hAnsi="Arial" w:cs="Arial"/>
                <w:sz w:val="24"/>
                <w:szCs w:val="24"/>
              </w:rPr>
              <w:t xml:space="preserve"> 5,7</w:t>
            </w:r>
          </w:p>
        </w:tc>
        <w:tc>
          <w:tcPr>
            <w:tcW w:w="3118" w:type="dxa"/>
            <w:tcBorders>
              <w:top w:val="nil"/>
              <w:left w:val="nil"/>
              <w:bottom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7,1 </w:t>
            </w:r>
            <w:r w:rsidRPr="003014DF">
              <w:rPr>
                <w:rFonts w:ascii="Arial" w:hAnsi="Arial" w:cs="Arial"/>
                <w:sz w:val="24"/>
                <w:szCs w:val="24"/>
              </w:rPr>
              <w:sym w:font="Symbol" w:char="F0B1"/>
            </w:r>
            <w:r w:rsidRPr="003014DF">
              <w:rPr>
                <w:rFonts w:ascii="Arial" w:hAnsi="Arial" w:cs="Arial"/>
                <w:sz w:val="24"/>
                <w:szCs w:val="24"/>
              </w:rPr>
              <w:t xml:space="preserve"> 2,4</w:t>
            </w:r>
          </w:p>
        </w:tc>
      </w:tr>
      <w:tr w:rsidR="00786D2B" w:rsidRPr="003014DF" w:rsidTr="007D4CA4">
        <w:trPr>
          <w:jc w:val="center"/>
        </w:trPr>
        <w:tc>
          <w:tcPr>
            <w:tcW w:w="2552" w:type="dxa"/>
            <w:tcBorders>
              <w:top w:val="nil"/>
              <w:left w:val="nil"/>
              <w:right w:val="nil"/>
            </w:tcBorders>
          </w:tcPr>
          <w:p w:rsidR="00786D2B" w:rsidRPr="003014DF" w:rsidRDefault="00786D2B" w:rsidP="007D4CA4">
            <w:pPr>
              <w:spacing w:line="480" w:lineRule="auto"/>
              <w:rPr>
                <w:rFonts w:ascii="Arial" w:hAnsi="Arial" w:cs="Arial"/>
                <w:sz w:val="24"/>
                <w:szCs w:val="24"/>
              </w:rPr>
            </w:pPr>
            <w:r>
              <w:rPr>
                <w:rFonts w:ascii="Arial" w:hAnsi="Arial" w:cs="Arial"/>
                <w:sz w:val="24"/>
                <w:szCs w:val="24"/>
              </w:rPr>
              <w:t>ELI p</w:t>
            </w:r>
            <w:r w:rsidRPr="003014DF">
              <w:rPr>
                <w:rFonts w:ascii="Arial" w:hAnsi="Arial" w:cs="Arial"/>
                <w:sz w:val="24"/>
                <w:szCs w:val="24"/>
              </w:rPr>
              <w:t>resente estudo</w:t>
            </w:r>
          </w:p>
        </w:tc>
        <w:tc>
          <w:tcPr>
            <w:tcW w:w="1452" w:type="dxa"/>
            <w:tcBorders>
              <w:top w:val="nil"/>
              <w:left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16</w:t>
            </w:r>
          </w:p>
        </w:tc>
        <w:tc>
          <w:tcPr>
            <w:tcW w:w="1667" w:type="dxa"/>
            <w:tcBorders>
              <w:top w:val="nil"/>
              <w:left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176,0 </w:t>
            </w:r>
            <w:r w:rsidRPr="003014DF">
              <w:rPr>
                <w:rFonts w:ascii="Arial" w:hAnsi="Arial" w:cs="Arial"/>
                <w:sz w:val="24"/>
                <w:szCs w:val="24"/>
              </w:rPr>
              <w:sym w:font="Symbol" w:char="F0B1"/>
            </w:r>
            <w:r w:rsidRPr="003014DF">
              <w:rPr>
                <w:rFonts w:ascii="Arial" w:hAnsi="Arial" w:cs="Arial"/>
                <w:sz w:val="24"/>
                <w:szCs w:val="24"/>
              </w:rPr>
              <w:t xml:space="preserve"> 5,8</w:t>
            </w:r>
          </w:p>
        </w:tc>
        <w:tc>
          <w:tcPr>
            <w:tcW w:w="1417" w:type="dxa"/>
            <w:tcBorders>
              <w:top w:val="nil"/>
              <w:left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65,4 </w:t>
            </w:r>
            <w:r w:rsidRPr="003014DF">
              <w:rPr>
                <w:rFonts w:ascii="Arial" w:hAnsi="Arial" w:cs="Arial"/>
                <w:sz w:val="24"/>
                <w:szCs w:val="24"/>
              </w:rPr>
              <w:sym w:font="Symbol" w:char="F0B1"/>
            </w:r>
            <w:r w:rsidRPr="003014DF">
              <w:rPr>
                <w:rFonts w:ascii="Arial" w:hAnsi="Arial" w:cs="Arial"/>
                <w:sz w:val="24"/>
                <w:szCs w:val="24"/>
              </w:rPr>
              <w:t xml:space="preserve"> 5,5</w:t>
            </w:r>
          </w:p>
        </w:tc>
        <w:tc>
          <w:tcPr>
            <w:tcW w:w="3118" w:type="dxa"/>
            <w:tcBorders>
              <w:top w:val="nil"/>
              <w:left w:val="nil"/>
              <w:right w:val="nil"/>
            </w:tcBorders>
          </w:tcPr>
          <w:p w:rsidR="00786D2B" w:rsidRPr="003014DF" w:rsidRDefault="00786D2B" w:rsidP="007D4CA4">
            <w:pPr>
              <w:spacing w:line="480" w:lineRule="auto"/>
              <w:jc w:val="center"/>
              <w:rPr>
                <w:rFonts w:ascii="Arial" w:hAnsi="Arial" w:cs="Arial"/>
                <w:sz w:val="24"/>
                <w:szCs w:val="24"/>
              </w:rPr>
            </w:pPr>
            <w:r w:rsidRPr="003014DF">
              <w:rPr>
                <w:rFonts w:ascii="Arial" w:hAnsi="Arial" w:cs="Arial"/>
                <w:sz w:val="24"/>
                <w:szCs w:val="24"/>
              </w:rPr>
              <w:t xml:space="preserve">5,2 </w:t>
            </w:r>
            <w:r w:rsidRPr="003014DF">
              <w:rPr>
                <w:rFonts w:ascii="Arial" w:hAnsi="Arial" w:cs="Arial"/>
                <w:sz w:val="24"/>
                <w:szCs w:val="24"/>
              </w:rPr>
              <w:sym w:font="Symbol" w:char="F0B1"/>
            </w:r>
            <w:r w:rsidRPr="003014DF">
              <w:rPr>
                <w:rFonts w:ascii="Arial" w:hAnsi="Arial" w:cs="Arial"/>
                <w:sz w:val="24"/>
                <w:szCs w:val="24"/>
              </w:rPr>
              <w:t xml:space="preserve"> 1,9</w:t>
            </w:r>
          </w:p>
        </w:tc>
      </w:tr>
      <w:tr w:rsidR="00786D2B" w:rsidRPr="003014DF" w:rsidTr="007D4CA4">
        <w:trPr>
          <w:jc w:val="center"/>
        </w:trPr>
        <w:tc>
          <w:tcPr>
            <w:tcW w:w="10206" w:type="dxa"/>
            <w:gridSpan w:val="5"/>
            <w:tcBorders>
              <w:left w:val="nil"/>
              <w:bottom w:val="nil"/>
              <w:right w:val="nil"/>
            </w:tcBorders>
          </w:tcPr>
          <w:p w:rsidR="00786D2B" w:rsidRPr="003014DF" w:rsidRDefault="00786D2B" w:rsidP="007D4CA4">
            <w:pPr>
              <w:spacing w:line="480" w:lineRule="auto"/>
              <w:rPr>
                <w:rFonts w:ascii="Arial" w:hAnsi="Arial" w:cs="Arial"/>
                <w:sz w:val="24"/>
                <w:szCs w:val="24"/>
              </w:rPr>
            </w:pPr>
            <w:r w:rsidRPr="003014DF">
              <w:rPr>
                <w:rFonts w:ascii="Arial" w:hAnsi="Arial" w:cs="Arial"/>
                <w:sz w:val="24"/>
                <w:szCs w:val="24"/>
              </w:rPr>
              <w:t>*Todos os dados apresentados são referentes a escaladores de elite do sexo masculino. ** Escaladores classificados como elite, mas com nível técnico máximo de VIsup.</w:t>
            </w:r>
          </w:p>
        </w:tc>
      </w:tr>
    </w:tbl>
    <w:p w:rsidR="00786D2B" w:rsidRDefault="00786D2B" w:rsidP="00D66E13">
      <w:pPr>
        <w:spacing w:line="480" w:lineRule="auto"/>
        <w:ind w:firstLine="720"/>
        <w:jc w:val="both"/>
        <w:rPr>
          <w:rFonts w:ascii="Arial" w:hAnsi="Arial" w:cs="Arial"/>
          <w:sz w:val="24"/>
          <w:szCs w:val="24"/>
        </w:rPr>
      </w:pPr>
    </w:p>
    <w:p w:rsidR="00786D2B" w:rsidRDefault="00786D2B" w:rsidP="00D66E13">
      <w:pPr>
        <w:spacing w:line="480" w:lineRule="auto"/>
        <w:ind w:firstLine="720"/>
        <w:jc w:val="both"/>
        <w:rPr>
          <w:rFonts w:ascii="Arial" w:hAnsi="Arial" w:cs="Arial"/>
          <w:sz w:val="24"/>
          <w:szCs w:val="24"/>
        </w:rPr>
      </w:pPr>
    </w:p>
    <w:p w:rsidR="00786D2B" w:rsidRPr="003014DF" w:rsidRDefault="00786D2B" w:rsidP="00D66E13">
      <w:pPr>
        <w:spacing w:line="480" w:lineRule="auto"/>
        <w:ind w:firstLine="720"/>
        <w:jc w:val="both"/>
        <w:rPr>
          <w:rFonts w:ascii="Arial" w:hAnsi="Arial" w:cs="Arial"/>
          <w:sz w:val="24"/>
          <w:szCs w:val="24"/>
        </w:rPr>
      </w:pPr>
      <w:r w:rsidRPr="003014DF">
        <w:rPr>
          <w:rFonts w:ascii="Arial" w:hAnsi="Arial" w:cs="Arial"/>
          <w:sz w:val="24"/>
          <w:szCs w:val="24"/>
        </w:rPr>
        <w:t>A imagem tradicional do escalador de elite, frequentemente descrita na mídia popular, é a de um indivíduo de grande volume corporal, alto e extremamente mesomórfico</w:t>
      </w:r>
      <w:r>
        <w:rPr>
          <w:rFonts w:ascii="Arial" w:hAnsi="Arial" w:cs="Arial"/>
          <w:sz w:val="24"/>
          <w:szCs w:val="24"/>
          <w:vertAlign w:val="superscript"/>
        </w:rPr>
        <w:fldChar w:fldCharType="begin"/>
      </w:r>
      <w:r>
        <w:rPr>
          <w:rFonts w:ascii="Arial" w:hAnsi="Arial" w:cs="Arial"/>
          <w:sz w:val="24"/>
          <w:szCs w:val="24"/>
          <w:vertAlign w:val="superscript"/>
        </w:rPr>
        <w:instrText xml:space="preserve"> ADDIN EN.CITE &lt;EndNote&gt;&lt;Cite&gt;&lt;Author&gt;Watts&lt;/Author&gt;&lt;Year&gt;2004&lt;/Year&gt;&lt;RecNum&gt;24&lt;/RecNum&gt;&lt;record&gt;&lt;rec-number&gt;24&lt;/rec-number&gt;&lt;foreign-keys&gt;&lt;key app="EN" db-id="rax5d9z05p9rpge25sexaer75daaefptvtzr"&gt;24&lt;/key&gt;&lt;/foreign-keys&gt;&lt;ref-type name="Journal Article"&gt;17&lt;/ref-type&gt;&lt;contributors&gt;&lt;authors&gt;&lt;author&gt;Watts, P. B.&lt;/author&gt;&lt;/authors&gt;&lt;/contributors&gt;&lt;auth-address&gt;Exercise Science Laboratory, Department of Health, Physical Education and Recreation, Northern Michigan University, 1401 Presque Isle Avenue, Marquette, MI 49855, USA. pwatts@nmu.edu&lt;/auth-address&gt;&lt;titles&gt;&lt;title&gt;Physiology of difficult rock climbing&lt;/title&gt;&lt;secondary-title&gt;Eur J Appl Physiol&lt;/secondary-title&gt;&lt;/titles&gt;&lt;periodical&gt;&lt;full-title&gt;Eur J Appl Physiol&lt;/full-title&gt;&lt;/periodical&gt;&lt;pages&gt;361-72&lt;/pages&gt;&lt;volume&gt;91&lt;/volume&gt;&lt;number&gt;4&lt;/number&gt;&lt;edition&gt;2004/02/27&lt;/edition&gt;&lt;keywords&gt;&lt;keyword&gt;Body Constitution/*physiology&lt;/keyword&gt;&lt;keyword&gt;Exercise/physiology&lt;/keyword&gt;&lt;keyword&gt;Hand Strength/*physiology&lt;/keyword&gt;&lt;keyword&gt;Humans&lt;/keyword&gt;&lt;keyword&gt;Mountaineering/*physiology&lt;/keyword&gt;&lt;keyword&gt;Muscle Contraction/physiology&lt;/keyword&gt;&lt;keyword&gt;Muscle, Skeletal/*physiology&lt;/keyword&gt;&lt;keyword&gt;Oxygen Consumption/*physiology&lt;/keyword&gt;&lt;keyword&gt;Physical Endurance/*physiology&lt;/keyword&gt;&lt;keyword&gt;Physical Exertion/*physiology&lt;/keyword&gt;&lt;keyword&gt;Range of Motion, Articular/physiology&lt;/keyword&gt;&lt;keyword&gt;Task Performance and Analysis&lt;/keyword&gt;&lt;keyword&gt;Upper Extremity/physiology&lt;/keyword&gt;&lt;/keywords&gt;&lt;dates&gt;&lt;year&gt;2004&lt;/year&gt;&lt;pub-dates&gt;&lt;date&gt;Apr&lt;/date&gt;&lt;/pub-dates&gt;&lt;/dates&gt;&lt;isbn&gt;1439-6319 (Print)&lt;/isbn&gt;&lt;accession-num&gt;14985990&lt;/accession-num&gt;&lt;urls&gt;&lt;related-urls&gt;&lt;url&gt;http://www.ncbi.nlm.nih.gov/entrez/query.fcgi?cmd=Retrieve&amp;amp;db=PubMed&amp;amp;dopt=Citation&amp;amp;list_uids=14985990&lt;/url&gt;&lt;/related-urls&gt;&lt;/urls&gt;&lt;electronic-resource-num&gt;10.1007/s00421-003-1036-7&lt;/electronic-resource-num&gt;&lt;language&gt;eng&lt;/language&gt;&lt;/record&gt;&lt;/Cite&gt;&lt;/EndNote&gt;</w:instrText>
      </w:r>
      <w:r>
        <w:rPr>
          <w:rFonts w:ascii="Arial" w:hAnsi="Arial" w:cs="Arial"/>
          <w:sz w:val="24"/>
          <w:szCs w:val="24"/>
          <w:vertAlign w:val="superscript"/>
        </w:rPr>
        <w:fldChar w:fldCharType="separate"/>
      </w:r>
      <w:r>
        <w:rPr>
          <w:rFonts w:ascii="Arial" w:hAnsi="Arial" w:cs="Arial"/>
          <w:sz w:val="24"/>
          <w:szCs w:val="24"/>
          <w:vertAlign w:val="superscript"/>
        </w:rPr>
        <w:t>20</w:t>
      </w:r>
      <w:r>
        <w:rPr>
          <w:rFonts w:ascii="Arial" w:hAnsi="Arial" w:cs="Arial"/>
          <w:sz w:val="24"/>
          <w:szCs w:val="24"/>
          <w:vertAlign w:val="superscript"/>
        </w:rPr>
        <w:fldChar w:fldCharType="end"/>
      </w:r>
      <w:r w:rsidRPr="003014DF">
        <w:rPr>
          <w:rFonts w:ascii="Arial" w:hAnsi="Arial" w:cs="Arial"/>
          <w:sz w:val="24"/>
          <w:szCs w:val="24"/>
        </w:rPr>
        <w:t>. No entanto inúmeras pesquisas</w:t>
      </w:r>
      <w:r>
        <w:rPr>
          <w:rFonts w:ascii="Arial" w:hAnsi="Arial" w:cs="Arial"/>
          <w:sz w:val="24"/>
          <w:szCs w:val="24"/>
          <w:vertAlign w:val="superscript"/>
        </w:rPr>
        <w:fldChar w:fldCharType="begin">
          <w:fldData xml:space="preserve">PEVuZE5vdGU+PENpdGU+PEF1dGhvcj5HcmFudCBTPC9BdXRob3I+PFllYXI+MTk5NjwvWWVhcj48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</w:fldData>
        </w:fldChar>
      </w:r>
      <w:r>
        <w:rPr>
          <w:rFonts w:ascii="Arial" w:hAnsi="Arial" w:cs="Arial"/>
          <w:sz w:val="24"/>
          <w:szCs w:val="24"/>
          <w:vertAlign w:val="superscript"/>
        </w:rPr>
        <w:instrText xml:space="preserve"> ADDIN EN.CITE </w:instrText>
      </w:r>
      <w:r>
        <w:rPr>
          <w:rFonts w:ascii="Arial" w:hAnsi="Arial" w:cs="Arial"/>
          <w:sz w:val="24"/>
          <w:szCs w:val="24"/>
          <w:vertAlign w:val="superscript"/>
        </w:rPr>
        <w:fldChar w:fldCharType="begin">
          <w:fldData xml:space="preserve">PEVuZE5vdGU+PENpdGU+PEF1dGhvcj5HcmFudCBTPC9BdXRob3I+PFllYXI+MTk5NjwvWWVhcj48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</w:fldData>
        </w:fldChar>
      </w:r>
      <w:r>
        <w:rPr>
          <w:rFonts w:ascii="Arial" w:hAnsi="Arial" w:cs="Arial"/>
          <w:sz w:val="24"/>
          <w:szCs w:val="24"/>
          <w:vertAlign w:val="superscript"/>
        </w:rPr>
        <w:instrText xml:space="preserve"> ADDIN EN.CITE.DATA </w:instrText>
      </w:r>
      <w:r w:rsidRPr="00E62217">
        <w:rPr>
          <w:rFonts w:ascii="Arial" w:hAnsi="Arial" w:cs="Arial"/>
          <w:sz w:val="24"/>
          <w:szCs w:val="24"/>
          <w:vertAlign w:val="superscript"/>
        </w:rPr>
      </w:r>
      <w:r>
        <w:rPr>
          <w:rFonts w:ascii="Arial" w:hAnsi="Arial" w:cs="Arial"/>
          <w:sz w:val="24"/>
          <w:szCs w:val="24"/>
          <w:vertAlign w:val="superscript"/>
        </w:rPr>
        <w:fldChar w:fldCharType="end"/>
      </w:r>
      <w:r w:rsidRPr="00E62217">
        <w:rPr>
          <w:rFonts w:ascii="Arial" w:hAnsi="Arial" w:cs="Arial"/>
          <w:sz w:val="24"/>
          <w:szCs w:val="24"/>
          <w:vertAlign w:val="superscript"/>
        </w:rPr>
      </w:r>
      <w:r>
        <w:rPr>
          <w:rFonts w:ascii="Arial" w:hAnsi="Arial" w:cs="Arial"/>
          <w:sz w:val="24"/>
          <w:szCs w:val="24"/>
          <w:vertAlign w:val="superscript"/>
        </w:rPr>
        <w:fldChar w:fldCharType="separate"/>
      </w:r>
      <w:r>
        <w:rPr>
          <w:rFonts w:ascii="Arial" w:hAnsi="Arial" w:cs="Arial"/>
          <w:sz w:val="24"/>
          <w:szCs w:val="24"/>
          <w:vertAlign w:val="superscript"/>
        </w:rPr>
        <w:t>1, 4, 8, 17</w:t>
      </w:r>
      <w:r>
        <w:rPr>
          <w:rFonts w:ascii="Arial" w:hAnsi="Arial" w:cs="Arial"/>
          <w:sz w:val="24"/>
          <w:szCs w:val="24"/>
          <w:vertAlign w:val="superscript"/>
        </w:rPr>
        <w:fldChar w:fldCharType="end"/>
      </w:r>
      <w:r w:rsidRPr="003014DF">
        <w:rPr>
          <w:rFonts w:ascii="Arial" w:hAnsi="Arial" w:cs="Arial"/>
          <w:sz w:val="24"/>
          <w:szCs w:val="24"/>
        </w:rPr>
        <w:t xml:space="preserve"> refutam essa informação. Segundo Watts</w:t>
      </w:r>
      <w:r>
        <w:rPr>
          <w:rFonts w:ascii="Arial" w:hAnsi="Arial" w:cs="Arial"/>
          <w:sz w:val="24"/>
          <w:szCs w:val="24"/>
          <w:vertAlign w:val="superscript"/>
        </w:rPr>
        <w:fldChar w:fldCharType="begin"/>
      </w:r>
      <w:r>
        <w:rPr>
          <w:rFonts w:ascii="Arial" w:hAnsi="Arial" w:cs="Arial"/>
          <w:sz w:val="24"/>
          <w:szCs w:val="24"/>
          <w:vertAlign w:val="superscript"/>
        </w:rPr>
        <w:instrText xml:space="preserve"> ADDIN EN.CITE &lt;EndNote&gt;&lt;Cite&gt;&lt;Author&gt;Watts&lt;/Author&gt;&lt;Year&gt;2004&lt;/Year&gt;&lt;RecNum&gt;24&lt;/RecNum&gt;&lt;record&gt;&lt;rec-number&gt;24&lt;/rec-number&gt;&lt;foreign-keys&gt;&lt;key app="EN" db-id="rax5d9z05p9rpge25sexaer75daaefptvtzr"&gt;24&lt;/key&gt;&lt;/foreign-keys&gt;&lt;ref-type name="Journal Article"&gt;17&lt;/ref-type&gt;&lt;contributors&gt;&lt;authors&gt;&lt;author&gt;Watts, P. B.&lt;/author&gt;&lt;/authors&gt;&lt;/contributors&gt;&lt;auth-address&gt;Exercise Science Laboratory, Department of Health, Physical Education and Recreation, Northern Michigan University, 1401 Presque Isle Avenue, Marquette, MI 49855, USA. pwatts@nmu.edu&lt;/auth-address&gt;&lt;titles&gt;&lt;title&gt;Physiology of difficult rock climbing&lt;/title&gt;&lt;secondary-title&gt;Eur J Appl Physiol&lt;/secondary-title&gt;&lt;/titles&gt;&lt;periodical&gt;&lt;full-title&gt;Eur J Appl Physiol&lt;/full-title&gt;&lt;/periodical&gt;&lt;pages&gt;361-72&lt;/pages&gt;&lt;volume&gt;91&lt;/volume&gt;&lt;number&gt;4&lt;/number&gt;&lt;edition&gt;2004/02/27&lt;/edition&gt;&lt;keywords&gt;&lt;keyword&gt;Body Constitution/*physiology&lt;/keyword&gt;&lt;keyword&gt;Exercise/physiology&lt;/keyword&gt;&lt;keyword&gt;Hand Strength/*physiology&lt;/keyword&gt;&lt;keyword&gt;Humans&lt;/keyword&gt;&lt;keyword&gt;Mountaineering/*physiology&lt;/keyword&gt;&lt;keyword&gt;Muscle Contraction/physiology&lt;/keyword&gt;&lt;keyword&gt;Muscle, Skeletal/*physiology&lt;/keyword&gt;&lt;keyword&gt;Oxygen Consumption/*physiology&lt;/keyword&gt;&lt;keyword&gt;Physical Endurance/*physiology&lt;/keyword&gt;&lt;keyword&gt;Physical Exertion/*physiology&lt;/keyword&gt;&lt;keyword&gt;Range of Motion, Articular/physiology&lt;/keyword&gt;&lt;keyword&gt;Task Performance and Analysis&lt;/keyword&gt;&lt;keyword&gt;Upper Extremity/physiology&lt;/keyword&gt;&lt;/keywords&gt;&lt;dates&gt;&lt;year&gt;2004&lt;/year&gt;&lt;pub-dates&gt;&lt;date&gt;Apr&lt;/date&gt;&lt;/pub-dates&gt;&lt;/dates&gt;&lt;isbn&gt;1439-6319 (Print)&lt;/isbn&gt;&lt;accession-num&gt;14985990&lt;/accession-num&gt;&lt;urls&gt;&lt;related-urls&gt;&lt;url&gt;http://www.ncbi.nlm.nih.gov/entrez/query.fcgi?cmd=Retrieve&amp;amp;db=PubMed&amp;amp;dopt=Citation&amp;amp;list_uids=14985990&lt;/url&gt;&lt;/related-urls&gt;&lt;/urls&gt;&lt;electronic-resource-num&gt;10.1007/s00421-003-1036-7&lt;/electronic-resource-num&gt;&lt;language&gt;eng&lt;/language&gt;&lt;/record&gt;&lt;/Cite&gt;&lt;/EndNote&gt;</w:instrText>
      </w:r>
      <w:r>
        <w:rPr>
          <w:rFonts w:ascii="Arial" w:hAnsi="Arial" w:cs="Arial"/>
          <w:sz w:val="24"/>
          <w:szCs w:val="24"/>
          <w:vertAlign w:val="superscript"/>
        </w:rPr>
        <w:fldChar w:fldCharType="separate"/>
      </w:r>
      <w:r>
        <w:rPr>
          <w:rFonts w:ascii="Arial" w:hAnsi="Arial" w:cs="Arial"/>
          <w:sz w:val="24"/>
          <w:szCs w:val="24"/>
          <w:vertAlign w:val="superscript"/>
        </w:rPr>
        <w:t>20</w:t>
      </w:r>
      <w:r>
        <w:rPr>
          <w:rFonts w:ascii="Arial" w:hAnsi="Arial" w:cs="Arial"/>
          <w:sz w:val="24"/>
          <w:szCs w:val="24"/>
          <w:vertAlign w:val="superscript"/>
        </w:rPr>
        <w:fldChar w:fldCharType="end"/>
      </w:r>
      <w:r w:rsidRPr="003014DF">
        <w:rPr>
          <w:rFonts w:ascii="Arial" w:hAnsi="Arial" w:cs="Arial"/>
          <w:sz w:val="24"/>
          <w:szCs w:val="24"/>
        </w:rPr>
        <w:t xml:space="preserve">, o escalador esportivo moderno tende a ser um indivíduo de baixa compleição física, com pouca MC e um baixo %G. Tal sugestão pode ser reforçada ao observar-se os dados da Tabela 2. </w:t>
      </w:r>
    </w:p>
    <w:p w:rsidR="00786D2B" w:rsidRPr="003014DF" w:rsidRDefault="00786D2B" w:rsidP="00D66E13">
      <w:pPr>
        <w:spacing w:line="480" w:lineRule="auto"/>
        <w:ind w:firstLine="720"/>
        <w:jc w:val="both"/>
        <w:rPr>
          <w:rFonts w:ascii="Arial" w:hAnsi="Arial" w:cs="Arial"/>
          <w:sz w:val="24"/>
          <w:szCs w:val="24"/>
        </w:rPr>
      </w:pPr>
      <w:r w:rsidRPr="003014DF">
        <w:rPr>
          <w:rFonts w:ascii="Arial" w:hAnsi="Arial" w:cs="Arial"/>
          <w:sz w:val="24"/>
          <w:szCs w:val="24"/>
        </w:rPr>
        <w:t xml:space="preserve">No entanto, conforme reportam Giles </w:t>
      </w:r>
      <w:r w:rsidRPr="003014DF">
        <w:rPr>
          <w:rFonts w:ascii="Arial" w:hAnsi="Arial" w:cs="Arial"/>
          <w:i/>
          <w:sz w:val="24"/>
          <w:szCs w:val="24"/>
        </w:rPr>
        <w:t>et al.</w:t>
      </w:r>
      <w:r>
        <w:rPr>
          <w:rFonts w:ascii="Arial" w:hAnsi="Arial" w:cs="Arial"/>
          <w:sz w:val="24"/>
          <w:szCs w:val="24"/>
          <w:vertAlign w:val="superscript"/>
        </w:rPr>
        <w:fldChar w:fldCharType="begin"/>
      </w:r>
      <w:r>
        <w:rPr>
          <w:rFonts w:ascii="Arial" w:hAnsi="Arial" w:cs="Arial"/>
          <w:sz w:val="24"/>
          <w:szCs w:val="24"/>
          <w:vertAlign w:val="superscript"/>
        </w:rPr>
        <w:instrText xml:space="preserve"> ADDIN EN.CITE &lt;EndNote&gt;&lt;Cite&gt;&lt;Author&gt;Giles&lt;/Author&gt;&lt;Year&gt;2006&lt;/Year&gt;&lt;RecNum&gt;17&lt;/RecNum&gt;&lt;record&gt;&lt;rec-number&gt;17&lt;/rec-number&gt;&lt;foreign-keys&gt;&lt;key app="EN" db-id="rax5d9z05p9rpge25sexaer75daaefptvtzr"&gt;17&lt;/key&gt;&lt;/foreign-keys&gt;&lt;ref-type name="Journal Article"&gt;17&lt;/ref-type&gt;&lt;contributors&gt;&lt;authors&gt;&lt;author&gt;Giles, L. V.&lt;/author&gt;&lt;author&gt;Rhodes, E. C.&lt;/author&gt;&lt;author&gt;Taunton, J. E.&lt;/author&gt;&lt;/authors&gt;&lt;/contributors&gt;&lt;auth-address&gt;School of Human Kinetics, University of British Columbia, Vancouver, Canada.&lt;/auth-address&gt;&lt;titles&gt;&lt;title&gt;The physiology of rock climbing&lt;/title&gt;&lt;secondary-title&gt;Sports Med&lt;/secondary-title&gt;&lt;/titles&gt;&lt;periodical&gt;&lt;full-title&gt;Sports Med&lt;/full-title&gt;&lt;/periodical&gt;&lt;pages&gt;529-45&lt;/pages&gt;&lt;volume&gt;36&lt;/volume&gt;&lt;number&gt;6&lt;/number&gt;&lt;edition&gt;2006/06/02&lt;/edition&gt;&lt;keywords&gt;&lt;keyword&gt;Anthropometry&lt;/keyword&gt;&lt;keyword&gt;Blood Pressure/physiology&lt;/keyword&gt;&lt;keyword&gt;Fingers/physiology&lt;/keyword&gt;&lt;keyword&gt;Forearm/physiology&lt;/keyword&gt;&lt;keyword&gt;Hand Strength/physiology&lt;/keyword&gt;&lt;keyword&gt;Heart Rate/physiology&lt;/keyword&gt;&lt;keyword&gt;Humans&lt;/keyword&gt;&lt;keyword&gt;Lactates/blood&lt;/keyword&gt;&lt;keyword&gt;Mountaineering/*physiology&lt;/keyword&gt;&lt;keyword&gt;Muscle, Skeletal/physiology&lt;/keyword&gt;&lt;keyword&gt;Oxygen Consumption/physiology&lt;/keyword&gt;&lt;keyword&gt;Physical Endurance/physiology&lt;/keyword&gt;&lt;keyword&gt;Pliability&lt;/keyword&gt;&lt;/keywords&gt;&lt;dates&gt;&lt;year&gt;2006&lt;/year&gt;&lt;/dates&gt;&lt;isbn&gt;0112-1642 (Print)&lt;/isbn&gt;&lt;accession-num&gt;16737345&lt;/accession-num&gt;&lt;urls&gt;&lt;related-urls&gt;&lt;url&gt;http://www.ncbi.nlm.nih.gov/entrez/query.fcgi?cmd=Retrieve&amp;amp;db=PubMed&amp;amp;dopt=Citation&amp;amp;list_uids=16737345&lt;/url&gt;&lt;/related-urls&gt;&lt;/urls&gt;&lt;electronic-resource-num&gt;3666 [pii]&lt;/electronic-resource-num&gt;&lt;language&gt;eng&lt;/language&gt;&lt;/record&gt;&lt;/Cite&gt;&lt;/EndNote&gt;</w:instrText>
      </w:r>
      <w:r>
        <w:rPr>
          <w:rFonts w:ascii="Arial" w:hAnsi="Arial" w:cs="Arial"/>
          <w:sz w:val="24"/>
          <w:szCs w:val="24"/>
          <w:vertAlign w:val="superscript"/>
        </w:rPr>
        <w:fldChar w:fldCharType="separate"/>
      </w:r>
      <w:r>
        <w:rPr>
          <w:rFonts w:ascii="Arial" w:hAnsi="Arial" w:cs="Arial"/>
          <w:sz w:val="24"/>
          <w:szCs w:val="24"/>
          <w:vertAlign w:val="superscript"/>
        </w:rPr>
        <w:t>7</w:t>
      </w:r>
      <w:r>
        <w:rPr>
          <w:rFonts w:ascii="Arial" w:hAnsi="Arial" w:cs="Arial"/>
          <w:sz w:val="24"/>
          <w:szCs w:val="24"/>
          <w:vertAlign w:val="superscript"/>
        </w:rPr>
        <w:fldChar w:fldCharType="end"/>
      </w:r>
      <w:r w:rsidRPr="003014DF">
        <w:rPr>
          <w:rFonts w:ascii="Arial" w:hAnsi="Arial" w:cs="Arial"/>
          <w:sz w:val="24"/>
          <w:szCs w:val="24"/>
        </w:rPr>
        <w:t xml:space="preserve">, as inúmeras diferenças existentes entre os dados de diversos estudos e a grande variedade de protocolos empregados para se determinar as variáveis morfológicas dos indivíduos, sugerem que uma reduzida MC e um baixo %G não são pré-requisitos para atingir o nível dos escaladores de elite, embora seja um fator facilitador da performance. Tal fato é explanado por Grant </w:t>
      </w:r>
      <w:r w:rsidRPr="003014DF">
        <w:rPr>
          <w:rFonts w:ascii="Arial" w:hAnsi="Arial" w:cs="Arial"/>
          <w:i/>
          <w:sz w:val="24"/>
          <w:szCs w:val="24"/>
        </w:rPr>
        <w:t>et al.</w:t>
      </w:r>
      <w:r>
        <w:rPr>
          <w:rFonts w:ascii="Arial" w:hAnsi="Arial" w:cs="Arial"/>
          <w:sz w:val="24"/>
          <w:szCs w:val="24"/>
          <w:vertAlign w:val="superscript"/>
        </w:rPr>
        <w:fldChar w:fldCharType="begin"/>
      </w:r>
      <w:r>
        <w:rPr>
          <w:rFonts w:ascii="Arial" w:hAnsi="Arial" w:cs="Arial"/>
          <w:sz w:val="24"/>
          <w:szCs w:val="24"/>
          <w:vertAlign w:val="superscript"/>
        </w:rPr>
        <w:instrText xml:space="preserve"> ADDIN EN.CITE &lt;EndNote&gt;&lt;Cite&gt;&lt;Author&gt;Grant S&lt;/Author&gt;&lt;Year&gt;1996&lt;/Year&gt;&lt;RecNum&gt;62&lt;/RecNum&gt;&lt;record&gt;&lt;rec-number&gt;62&lt;/rec-number&gt;&lt;foreign-keys&gt;&lt;key app="EN" db-id="rax5d9z05p9rpge25sexaer75daaefptvtzr"&gt;62&lt;/key&gt;&lt;/foreign-keys&gt;&lt;ref-type name="Journal Article"&gt;17&lt;/ref-type&gt;&lt;contributors&gt;&lt;authors&gt;&lt;author&gt;Grant S, &lt;/author&gt;&lt;author&gt;Hynes V, &lt;/author&gt;&lt;author&gt;Whittaker A, &lt;/author&gt;&lt;author&gt;Aitchison T&lt;/author&gt;&lt;/authors&gt;&lt;/contributors&gt;&lt;titles&gt;&lt;title&gt;Anthropometric, strength, endurance and flexibility characteristics of elite and recreational climbers.&lt;/title&gt;&lt;secondary-title&gt; J Sports Sci&lt;/secondary-title&gt;&lt;/titles&gt;&lt;pages&gt;301-309&lt;/pages&gt;&lt;volume&gt;14&lt;/volume&gt;&lt;number&gt;4&lt;/number&gt;&lt;dates&gt;&lt;year&gt;1996&lt;/year&gt;&lt;/dates&gt;&lt;urls&gt;&lt;/urls&gt;&lt;/record&gt;&lt;/Cite&gt;&lt;/EndNote&gt;</w:instrText>
      </w:r>
      <w:r>
        <w:rPr>
          <w:rFonts w:ascii="Arial" w:hAnsi="Arial" w:cs="Arial"/>
          <w:sz w:val="24"/>
          <w:szCs w:val="24"/>
          <w:vertAlign w:val="superscript"/>
        </w:rPr>
        <w:fldChar w:fldCharType="separate"/>
      </w:r>
      <w:r>
        <w:rPr>
          <w:rFonts w:ascii="Arial" w:hAnsi="Arial" w:cs="Arial"/>
          <w:sz w:val="24"/>
          <w:szCs w:val="24"/>
          <w:vertAlign w:val="superscript"/>
        </w:rPr>
        <w:t>8</w:t>
      </w:r>
      <w:r>
        <w:rPr>
          <w:rFonts w:ascii="Arial" w:hAnsi="Arial" w:cs="Arial"/>
          <w:sz w:val="24"/>
          <w:szCs w:val="24"/>
          <w:vertAlign w:val="superscript"/>
        </w:rPr>
        <w:fldChar w:fldCharType="end"/>
      </w:r>
      <w:r w:rsidRPr="003014DF">
        <w:rPr>
          <w:rFonts w:ascii="Arial" w:hAnsi="Arial" w:cs="Arial"/>
          <w:sz w:val="24"/>
          <w:szCs w:val="24"/>
        </w:rPr>
        <w:t xml:space="preserve"> ao relatar que em atividades onde a MC é repetidamente tracionada contra a gravidade, qualquer peso extra, seja sob forma de gordura corporal ou de músculos volumosos, tornar-se-á contraproducente e desvantajoso.</w:t>
      </w:r>
    </w:p>
    <w:p w:rsidR="00786D2B" w:rsidRPr="003014DF" w:rsidRDefault="00786D2B" w:rsidP="00D66E13">
      <w:pPr>
        <w:tabs>
          <w:tab w:val="left" w:pos="7245"/>
        </w:tabs>
        <w:spacing w:line="480" w:lineRule="auto"/>
        <w:ind w:firstLine="720"/>
        <w:jc w:val="both"/>
        <w:rPr>
          <w:rFonts w:ascii="Arial" w:hAnsi="Arial" w:cs="Arial"/>
          <w:sz w:val="24"/>
          <w:szCs w:val="24"/>
        </w:rPr>
      </w:pPr>
      <w:r w:rsidRPr="003014DF">
        <w:rPr>
          <w:rFonts w:ascii="Arial" w:hAnsi="Arial" w:cs="Arial"/>
          <w:sz w:val="24"/>
          <w:szCs w:val="24"/>
        </w:rPr>
        <w:t xml:space="preserve">Ao comparar os grupos REC e ELI do presente estudo, nota-se que houve uma diferença significativa (P &lt; 0,05) apenas para as variáveis MC (65,4 </w:t>
      </w:r>
      <w:r w:rsidRPr="003014DF">
        <w:rPr>
          <w:rFonts w:ascii="Arial" w:hAnsi="Arial" w:cs="Arial"/>
          <w:sz w:val="24"/>
          <w:szCs w:val="24"/>
        </w:rPr>
        <w:sym w:font="Symbol" w:char="F0B1"/>
      </w:r>
      <w:r w:rsidRPr="003014DF">
        <w:rPr>
          <w:rFonts w:ascii="Arial" w:hAnsi="Arial" w:cs="Arial"/>
          <w:sz w:val="24"/>
          <w:szCs w:val="24"/>
        </w:rPr>
        <w:t xml:space="preserve"> 5,5 kg vs. 71,3 </w:t>
      </w:r>
      <w:r w:rsidRPr="003014DF">
        <w:rPr>
          <w:rFonts w:ascii="Arial" w:hAnsi="Arial" w:cs="Arial"/>
          <w:sz w:val="24"/>
          <w:szCs w:val="24"/>
        </w:rPr>
        <w:sym w:font="Symbol" w:char="F0B1"/>
      </w:r>
      <w:r w:rsidRPr="003014DF">
        <w:rPr>
          <w:rFonts w:ascii="Arial" w:hAnsi="Arial" w:cs="Arial"/>
          <w:sz w:val="24"/>
          <w:szCs w:val="24"/>
        </w:rPr>
        <w:t xml:space="preserve"> 8,8 kg) e %G (5,2 </w:t>
      </w:r>
      <w:r w:rsidRPr="003014DF">
        <w:rPr>
          <w:rFonts w:ascii="Arial" w:hAnsi="Arial" w:cs="Arial"/>
          <w:sz w:val="24"/>
          <w:szCs w:val="24"/>
        </w:rPr>
        <w:sym w:font="Symbol" w:char="F0B1"/>
      </w:r>
      <w:r w:rsidRPr="003014DF">
        <w:rPr>
          <w:rFonts w:ascii="Arial" w:hAnsi="Arial" w:cs="Arial"/>
          <w:sz w:val="24"/>
          <w:szCs w:val="24"/>
        </w:rPr>
        <w:t xml:space="preserve"> 1,9 % vs. 11,5 </w:t>
      </w:r>
      <w:r w:rsidRPr="003014DF">
        <w:rPr>
          <w:rFonts w:ascii="Arial" w:hAnsi="Arial" w:cs="Arial"/>
          <w:sz w:val="24"/>
          <w:szCs w:val="24"/>
        </w:rPr>
        <w:sym w:font="Symbol" w:char="F0B1"/>
      </w:r>
      <w:r w:rsidRPr="003014DF">
        <w:rPr>
          <w:rFonts w:ascii="Arial" w:hAnsi="Arial" w:cs="Arial"/>
          <w:sz w:val="24"/>
          <w:szCs w:val="24"/>
        </w:rPr>
        <w:t xml:space="preserve"> 5,0 %). Tal fato sugere um importante papel dessas variáveis na determinação do desempenho na escalada esportiva.</w:t>
      </w:r>
    </w:p>
    <w:p w:rsidR="00786D2B" w:rsidRPr="003014DF" w:rsidRDefault="00786D2B" w:rsidP="00D66E13">
      <w:pPr>
        <w:tabs>
          <w:tab w:val="left" w:pos="7245"/>
        </w:tabs>
        <w:spacing w:line="480" w:lineRule="auto"/>
        <w:ind w:firstLine="720"/>
        <w:jc w:val="both"/>
        <w:rPr>
          <w:rFonts w:ascii="Arial" w:hAnsi="Arial" w:cs="Arial"/>
          <w:sz w:val="24"/>
          <w:szCs w:val="24"/>
        </w:rPr>
      </w:pPr>
      <w:r w:rsidRPr="003014DF">
        <w:rPr>
          <w:rFonts w:ascii="Arial" w:hAnsi="Arial" w:cs="Arial"/>
          <w:sz w:val="24"/>
          <w:szCs w:val="24"/>
        </w:rPr>
        <w:t xml:space="preserve">Em um dos poucos estudos brasileiros sobre esse tema, Bertuzzi </w:t>
      </w:r>
      <w:r w:rsidRPr="003014DF">
        <w:rPr>
          <w:rFonts w:ascii="Arial" w:hAnsi="Arial" w:cs="Arial"/>
          <w:i/>
          <w:sz w:val="24"/>
          <w:szCs w:val="24"/>
        </w:rPr>
        <w:t>et al.</w:t>
      </w:r>
      <w:r>
        <w:rPr>
          <w:rFonts w:ascii="Arial" w:hAnsi="Arial" w:cs="Arial"/>
          <w:sz w:val="24"/>
          <w:szCs w:val="24"/>
          <w:vertAlign w:val="superscript"/>
        </w:rPr>
        <w:fldChar w:fldCharType="begin"/>
      </w:r>
      <w:r>
        <w:rPr>
          <w:rFonts w:ascii="Arial" w:hAnsi="Arial" w:cs="Arial"/>
          <w:sz w:val="24"/>
          <w:szCs w:val="24"/>
          <w:vertAlign w:val="superscript"/>
        </w:rPr>
        <w:instrText xml:space="preserve"> ADDIN EN.CITE &lt;EndNote&gt;&lt;Cite&gt;&lt;Author&gt;Bertuzzi RCM&lt;/Author&gt;&lt;Year&gt;2001&lt;/Year&gt;&lt;RecNum&gt;67&lt;/RecNum&gt;&lt;record&gt;&lt;rec-number&gt;67&lt;/rec-number&gt;&lt;foreign-keys&gt;&lt;key app="EN" db-id="rax5d9z05p9rpge25sexaer75daaefptvtzr"&gt;67&lt;/key&gt;&lt;/foreign-keys&gt;&lt;ref-type name="Journal Article"&gt;17&lt;/ref-type&gt;&lt;contributors&gt;&lt;authors&gt;&lt;author&gt;Bertuzzi RCM, &lt;/author&gt;&lt;author&gt;Gagliardi JFL, &lt;/author&gt;&lt;author&gt;Franchini E, &lt;/author&gt;&lt;author&gt;Kiss MA. &lt;/author&gt;&lt;/authors&gt;&lt;/contributors&gt;&lt;titles&gt;&lt;title&gt;Características antropométricas e desempenho motor de escaladores esportivos brasileiros de elite e intermediários que praticam predominantemente a modalidade indoor.&lt;/title&gt;&lt;secondary-title&gt;Rev Bra Ciência Mov&lt;/secondary-title&gt;&lt;/titles&gt;&lt;periodical&gt;&lt;full-title&gt;Rev Bra Ciência Mov&lt;/full-title&gt;&lt;/periodical&gt;&lt;pages&gt;07-12&lt;/pages&gt;&lt;volume&gt;9&lt;/volume&gt;&lt;number&gt;1&lt;/number&gt;&lt;dates&gt;&lt;year&gt;2001&lt;/year&gt;&lt;/dates&gt;&lt;urls&gt;&lt;/urls&gt;&lt;/record&gt;&lt;/Cite&gt;&lt;/EndNote&gt;</w:instrText>
      </w:r>
      <w:r>
        <w:rPr>
          <w:rFonts w:ascii="Arial" w:hAnsi="Arial" w:cs="Arial"/>
          <w:sz w:val="24"/>
          <w:szCs w:val="24"/>
          <w:vertAlign w:val="superscript"/>
        </w:rPr>
        <w:fldChar w:fldCharType="separate"/>
      </w:r>
      <w:r>
        <w:rPr>
          <w:rFonts w:ascii="Arial" w:hAnsi="Arial" w:cs="Arial"/>
          <w:sz w:val="24"/>
          <w:szCs w:val="24"/>
          <w:vertAlign w:val="superscript"/>
        </w:rPr>
        <w:t>4</w:t>
      </w:r>
      <w:r>
        <w:rPr>
          <w:rFonts w:ascii="Arial" w:hAnsi="Arial" w:cs="Arial"/>
          <w:sz w:val="24"/>
          <w:szCs w:val="24"/>
          <w:vertAlign w:val="superscript"/>
        </w:rPr>
        <w:fldChar w:fldCharType="end"/>
      </w:r>
      <w:r w:rsidRPr="003014DF">
        <w:rPr>
          <w:rFonts w:ascii="Arial" w:hAnsi="Arial" w:cs="Arial"/>
          <w:sz w:val="24"/>
          <w:szCs w:val="24"/>
        </w:rPr>
        <w:t xml:space="preserve"> compararam as características antropométricas e funcionais de escaladores de elite com intermediários. De maneira semelhante ao presente estudo, os autores encontraram uma diferença significativa (P &lt; 0,05) nas variáveis, MC (62,7 </w:t>
      </w:r>
      <w:r w:rsidRPr="003014DF">
        <w:rPr>
          <w:rFonts w:ascii="Arial" w:hAnsi="Arial" w:cs="Arial"/>
          <w:sz w:val="24"/>
          <w:szCs w:val="24"/>
        </w:rPr>
        <w:sym w:font="Symbol" w:char="F0B1"/>
      </w:r>
      <w:r w:rsidRPr="003014DF">
        <w:rPr>
          <w:rFonts w:ascii="Arial" w:hAnsi="Arial" w:cs="Arial"/>
          <w:sz w:val="24"/>
          <w:szCs w:val="24"/>
        </w:rPr>
        <w:t xml:space="preserve"> 3,4 kg vs. 67,3 </w:t>
      </w:r>
      <w:r w:rsidRPr="003014DF">
        <w:rPr>
          <w:rFonts w:ascii="Arial" w:hAnsi="Arial" w:cs="Arial"/>
          <w:sz w:val="24"/>
          <w:szCs w:val="24"/>
        </w:rPr>
        <w:sym w:font="Symbol" w:char="F0B1"/>
      </w:r>
      <w:r w:rsidRPr="003014DF">
        <w:rPr>
          <w:rFonts w:ascii="Arial" w:hAnsi="Arial" w:cs="Arial"/>
          <w:sz w:val="24"/>
          <w:szCs w:val="24"/>
        </w:rPr>
        <w:t xml:space="preserve"> 4,7 kg) e no %G (6,7 </w:t>
      </w:r>
      <w:r w:rsidRPr="003014DF">
        <w:rPr>
          <w:rFonts w:ascii="Arial" w:hAnsi="Arial" w:cs="Arial"/>
          <w:sz w:val="24"/>
          <w:szCs w:val="24"/>
        </w:rPr>
        <w:sym w:font="Symbol" w:char="F0B1"/>
      </w:r>
      <w:r w:rsidRPr="003014DF">
        <w:rPr>
          <w:rFonts w:ascii="Arial" w:hAnsi="Arial" w:cs="Arial"/>
          <w:sz w:val="24"/>
          <w:szCs w:val="24"/>
        </w:rPr>
        <w:t xml:space="preserve"> 3,4 % vs. 10,5 </w:t>
      </w:r>
      <w:r w:rsidRPr="003014DF">
        <w:rPr>
          <w:rFonts w:ascii="Arial" w:hAnsi="Arial" w:cs="Arial"/>
          <w:sz w:val="24"/>
          <w:szCs w:val="24"/>
        </w:rPr>
        <w:sym w:font="Symbol" w:char="F0B1"/>
      </w:r>
      <w:r w:rsidRPr="003014DF">
        <w:rPr>
          <w:rFonts w:ascii="Arial" w:hAnsi="Arial" w:cs="Arial"/>
          <w:sz w:val="24"/>
          <w:szCs w:val="24"/>
        </w:rPr>
        <w:t xml:space="preserve"> 4,8 %) para os escaladores de elite e intermediários, respectivamente.</w:t>
      </w:r>
    </w:p>
    <w:p w:rsidR="00786D2B" w:rsidRPr="003014DF" w:rsidRDefault="00786D2B" w:rsidP="00D66E13">
      <w:pPr>
        <w:tabs>
          <w:tab w:val="left" w:pos="7245"/>
        </w:tabs>
        <w:spacing w:line="480" w:lineRule="auto"/>
        <w:ind w:firstLine="720"/>
        <w:jc w:val="both"/>
        <w:rPr>
          <w:rFonts w:ascii="Arial" w:hAnsi="Arial" w:cs="Arial"/>
          <w:sz w:val="24"/>
          <w:szCs w:val="24"/>
        </w:rPr>
      </w:pPr>
      <w:r w:rsidRPr="003014DF">
        <w:rPr>
          <w:rFonts w:ascii="Arial" w:hAnsi="Arial" w:cs="Arial"/>
          <w:sz w:val="24"/>
          <w:szCs w:val="24"/>
        </w:rPr>
        <w:t>Outro estudo nacional sobre escaladores, Bertuzzi e Franccini</w:t>
      </w:r>
      <w:r>
        <w:rPr>
          <w:rFonts w:ascii="Arial" w:hAnsi="Arial" w:cs="Arial"/>
          <w:sz w:val="24"/>
          <w:szCs w:val="24"/>
          <w:vertAlign w:val="superscript"/>
        </w:rPr>
        <w:fldChar w:fldCharType="begin"/>
      </w:r>
      <w:r>
        <w:rPr>
          <w:rFonts w:ascii="Arial" w:hAnsi="Arial" w:cs="Arial"/>
          <w:sz w:val="24"/>
          <w:szCs w:val="24"/>
          <w:vertAlign w:val="superscript"/>
        </w:rPr>
        <w:instrText xml:space="preserve"> ADDIN EN.CITE &lt;EndNote&gt;&lt;Cite&gt;&lt;Author&gt;Bertuzzi RCM&lt;/Author&gt;&lt;Year&gt;2004&lt;/Year&gt;&lt;RecNum&gt;66&lt;/RecNum&gt;&lt;record&gt;&lt;rec-number&gt;66&lt;/rec-number&gt;&lt;foreign-keys&gt;&lt;key app="EN" db-id="rax5d9z05p9rpge25sexaer75daaefptvtzr"&gt;66&lt;/key&gt;&lt;/foreign-keys&gt;&lt;ref-type name="Journal Article"&gt;17&lt;/ref-type&gt;&lt;contributors&gt;&lt;authors&gt;&lt;author&gt;Bertuzzi RCM, &lt;/author&gt;&lt;author&gt;Franchini E, &lt;/author&gt;&lt;author&gt;Kiss MA.&lt;/author&gt;&lt;/authors&gt;&lt;/contributors&gt;&lt;titles&gt;&lt;title&gt;Ajustes agudos da freqüência cardíaca e da preensão manual na prática da escalada esportiva indoor&lt;/title&gt;&lt;secondary-title&gt;Rev Mackenzie Educ Fís Esp&lt;/secondary-title&gt;&lt;/titles&gt;&lt;periodical&gt;&lt;full-title&gt;Rev Mackenzie Educ Fís Esp&lt;/full-title&gt;&lt;/periodical&gt;&lt;pages&gt;99-106&lt;/pages&gt;&lt;volume&gt;3&lt;/volume&gt;&lt;number&gt;3&lt;/number&gt;&lt;section&gt;99&lt;/section&gt;&lt;dates&gt;&lt;year&gt;2004&lt;/year&gt;&lt;/dates&gt;&lt;urls&gt;&lt;/urls&gt;&lt;/record&gt;&lt;/Cite&gt;&lt;/EndNote&gt;</w:instrText>
      </w:r>
      <w:r>
        <w:rPr>
          <w:rFonts w:ascii="Arial" w:hAnsi="Arial" w:cs="Arial"/>
          <w:sz w:val="24"/>
          <w:szCs w:val="24"/>
          <w:vertAlign w:val="superscript"/>
        </w:rPr>
        <w:fldChar w:fldCharType="separate"/>
      </w:r>
      <w:r>
        <w:rPr>
          <w:rFonts w:ascii="Arial" w:hAnsi="Arial" w:cs="Arial"/>
          <w:sz w:val="24"/>
          <w:szCs w:val="24"/>
          <w:vertAlign w:val="superscript"/>
        </w:rPr>
        <w:t>3</w:t>
      </w:r>
      <w:r>
        <w:rPr>
          <w:rFonts w:ascii="Arial" w:hAnsi="Arial" w:cs="Arial"/>
          <w:sz w:val="24"/>
          <w:szCs w:val="24"/>
          <w:vertAlign w:val="superscript"/>
        </w:rPr>
        <w:fldChar w:fldCharType="end"/>
      </w:r>
      <w:r w:rsidRPr="003014DF">
        <w:rPr>
          <w:rFonts w:ascii="Arial" w:hAnsi="Arial" w:cs="Arial"/>
          <w:sz w:val="24"/>
          <w:szCs w:val="24"/>
        </w:rPr>
        <w:t xml:space="preserve"> compararam os ajustes agudos da freqüência cardíaca e da FPM entre escaladores de elite e recreacionais. Apesar de não ser o foco principal do citado estudo, também foram coletados dados antropométricos dos participantes. Os autores reportaram valores inferiores de MC para o grupo elite em relação ao grupo recreacional (62,4 </w:t>
      </w:r>
      <w:r w:rsidRPr="003014DF">
        <w:rPr>
          <w:rFonts w:ascii="Arial" w:hAnsi="Arial" w:cs="Arial"/>
          <w:sz w:val="24"/>
          <w:szCs w:val="24"/>
        </w:rPr>
        <w:sym w:font="Symbol" w:char="F0B1"/>
      </w:r>
      <w:r w:rsidRPr="003014DF">
        <w:rPr>
          <w:rFonts w:ascii="Arial" w:hAnsi="Arial" w:cs="Arial"/>
          <w:sz w:val="24"/>
          <w:szCs w:val="24"/>
        </w:rPr>
        <w:t xml:space="preserve"> 3,3 kg vs. 64 </w:t>
      </w:r>
      <w:r w:rsidRPr="003014DF">
        <w:rPr>
          <w:rFonts w:ascii="Arial" w:hAnsi="Arial" w:cs="Arial"/>
          <w:sz w:val="24"/>
          <w:szCs w:val="24"/>
        </w:rPr>
        <w:sym w:font="Symbol" w:char="F0B1"/>
      </w:r>
      <w:r w:rsidRPr="003014DF">
        <w:rPr>
          <w:rFonts w:ascii="Arial" w:hAnsi="Arial" w:cs="Arial"/>
          <w:sz w:val="24"/>
          <w:szCs w:val="24"/>
        </w:rPr>
        <w:t xml:space="preserve"> 7,2 kg) apesar dos mesmos não serem significativos.</w:t>
      </w:r>
    </w:p>
    <w:p w:rsidR="00786D2B" w:rsidRPr="003014DF" w:rsidRDefault="00786D2B" w:rsidP="00D66E13">
      <w:pPr>
        <w:tabs>
          <w:tab w:val="left" w:pos="7245"/>
        </w:tabs>
        <w:spacing w:line="480" w:lineRule="auto"/>
        <w:ind w:firstLine="720"/>
        <w:jc w:val="both"/>
        <w:rPr>
          <w:rFonts w:ascii="Arial" w:hAnsi="Arial" w:cs="Arial"/>
          <w:sz w:val="24"/>
          <w:szCs w:val="24"/>
        </w:rPr>
      </w:pPr>
      <w:r w:rsidRPr="003014DF">
        <w:rPr>
          <w:rFonts w:ascii="Arial" w:eastAsia="HelveticaLTStd-Roman" w:hAnsi="Arial" w:cs="Arial"/>
          <w:color w:val="231F20"/>
          <w:sz w:val="24"/>
          <w:szCs w:val="24"/>
        </w:rPr>
        <w:t>Em outro estudo do mesmo grupo</w:t>
      </w:r>
      <w:r>
        <w:rPr>
          <w:rFonts w:ascii="Arial" w:eastAsia="HelveticaLTStd-Roman" w:hAnsi="Arial" w:cs="Arial"/>
          <w:color w:val="231F20"/>
          <w:sz w:val="24"/>
          <w:szCs w:val="24"/>
          <w:vertAlign w:val="superscript"/>
        </w:rPr>
        <w:fldChar w:fldCharType="begin"/>
      </w:r>
      <w:r>
        <w:rPr>
          <w:rFonts w:ascii="Arial" w:eastAsia="HelveticaLTStd-Roman" w:hAnsi="Arial" w:cs="Arial"/>
          <w:color w:val="231F20"/>
          <w:sz w:val="24"/>
          <w:szCs w:val="24"/>
          <w:vertAlign w:val="superscript"/>
        </w:rPr>
        <w:instrText xml:space="preserve"> ADDIN EN.CITE &lt;EndNote&gt;&lt;Cite&gt;&lt;Author&gt;Bertuzzi&lt;/Author&gt;&lt;Year&gt;2007&lt;/Year&gt;&lt;RecNum&gt;9&lt;/RecNum&gt;&lt;record&gt;&lt;rec-number&gt;9&lt;/rec-number&gt;&lt;foreign-keys&gt;&lt;key app="EN" db-id="rax5d9z05p9rpge25sexaer75daaefptvtzr"&gt;9&lt;/key&gt;&lt;/foreign-keys&gt;&lt;ref-type name="Journal Article"&gt;17&lt;/ref-type&gt;&lt;contributors&gt;&lt;authors&gt;&lt;author&gt;Bertuzzi, R. C.&lt;/author&gt;&lt;author&gt;Franchini, E.&lt;/author&gt;&lt;author&gt;Kokubun, E.&lt;/author&gt;&lt;author&gt;Kiss, M. A.&lt;/author&gt;&lt;/authors&gt;&lt;/contributors&gt;&lt;auth-address&gt;School of Physical Education and Sport, University of Sao Paulo, Av. Prof. Mello de Moraes, 65, Butanta, Sao Paulo, SP, 05508-900, Brazil.&lt;/auth-address&gt;&lt;titles&gt;&lt;title&gt;Energy system contributions in indoor rock climbing&lt;/title&gt;&lt;secondary-title&gt;Eur J Appl Physiol&lt;/secondary-title&gt;&lt;/titles&gt;&lt;periodical&gt;&lt;full-title&gt;Eur J Appl Physiol&lt;/full-title&gt;&lt;/periodical&gt;&lt;pages&gt;293-300&lt;/pages&gt;&lt;volume&gt;101&lt;/volume&gt;&lt;number&gt;3&lt;/number&gt;&lt;edition&gt;2007/07/03&lt;/edition&gt;&lt;keywords&gt;&lt;keyword&gt;Adult&lt;/keyword&gt;&lt;keyword&gt;*Energy Metabolism&lt;/keyword&gt;&lt;keyword&gt;Exercise/physiology&lt;/keyword&gt;&lt;keyword&gt;Humans&lt;/keyword&gt;&lt;keyword&gt;Male&lt;/keyword&gt;&lt;keyword&gt;Mountaineering/*physiology&lt;/keyword&gt;&lt;keyword&gt;Oxygen Consumption/*physiology&lt;/keyword&gt;&lt;keyword&gt;Physical Endurance&lt;/keyword&gt;&lt;/keywords&gt;&lt;dates&gt;&lt;year&gt;2007&lt;/year&gt;&lt;pub-dates&gt;&lt;date&gt;Oct&lt;/date&gt;&lt;/pub-dates&gt;&lt;/dates&gt;&lt;isbn&gt;1439-6319 (Print)&lt;/isbn&gt;&lt;accession-num&gt;17602238&lt;/accession-num&gt;&lt;urls&gt;&lt;related-urls&gt;&lt;url&gt;http://www.ncbi.nlm.nih.gov/entrez/query.fcgi?cmd=Retrieve&amp;amp;db=PubMed&amp;amp;dopt=Citation&amp;amp;list_uids=17602238&lt;/url&gt;&lt;/related-urls&gt;&lt;/urls&gt;&lt;electronic-resource-num&gt;10.1007/s00421-007-0501-0&lt;/electronic-resource-num&gt;&lt;language&gt;eng&lt;/language&gt;&lt;/record&gt;&lt;/Cite&gt;&lt;/EndNote&gt;</w:instrText>
      </w:r>
      <w:r>
        <w:rPr>
          <w:rFonts w:ascii="Arial" w:eastAsia="HelveticaLTStd-Roman" w:hAnsi="Arial" w:cs="Arial"/>
          <w:color w:val="231F20"/>
          <w:sz w:val="24"/>
          <w:szCs w:val="24"/>
          <w:vertAlign w:val="superscript"/>
        </w:rPr>
        <w:fldChar w:fldCharType="separate"/>
      </w:r>
      <w:r>
        <w:rPr>
          <w:rFonts w:ascii="Arial" w:eastAsia="HelveticaLTStd-Roman" w:hAnsi="Arial" w:cs="Arial"/>
          <w:color w:val="231F20"/>
          <w:sz w:val="24"/>
          <w:szCs w:val="24"/>
          <w:vertAlign w:val="superscript"/>
        </w:rPr>
        <w:t>2</w:t>
      </w:r>
      <w:r>
        <w:rPr>
          <w:rFonts w:ascii="Arial" w:eastAsia="HelveticaLTStd-Roman" w:hAnsi="Arial" w:cs="Arial"/>
          <w:color w:val="231F20"/>
          <w:sz w:val="24"/>
          <w:szCs w:val="24"/>
          <w:vertAlign w:val="superscript"/>
        </w:rPr>
        <w:fldChar w:fldCharType="end"/>
      </w:r>
      <w:r w:rsidRPr="003014DF">
        <w:rPr>
          <w:rFonts w:ascii="Arial" w:eastAsia="HelveticaLTStd-Roman" w:hAnsi="Arial" w:cs="Arial"/>
          <w:color w:val="231F20"/>
          <w:sz w:val="24"/>
          <w:szCs w:val="24"/>
        </w:rPr>
        <w:t xml:space="preserve">, foram encontrados valores mais acentuados de MC (64,0 </w:t>
      </w:r>
      <w:r w:rsidRPr="003014DF">
        <w:rPr>
          <w:rFonts w:ascii="Arial" w:hAnsi="Arial" w:cs="Arial"/>
          <w:sz w:val="24"/>
          <w:szCs w:val="24"/>
        </w:rPr>
        <w:sym w:font="Symbol" w:char="F0B1"/>
      </w:r>
      <w:r w:rsidRPr="003014DF">
        <w:rPr>
          <w:rFonts w:ascii="Arial" w:hAnsi="Arial" w:cs="Arial"/>
          <w:sz w:val="24"/>
          <w:szCs w:val="24"/>
        </w:rPr>
        <w:t xml:space="preserve"> 7,2 kg vs. 62,4 </w:t>
      </w:r>
      <w:r w:rsidRPr="003014DF">
        <w:rPr>
          <w:rFonts w:ascii="Arial" w:hAnsi="Arial" w:cs="Arial"/>
          <w:sz w:val="24"/>
          <w:szCs w:val="24"/>
        </w:rPr>
        <w:sym w:font="Symbol" w:char="F0B1"/>
      </w:r>
      <w:r w:rsidRPr="003014DF">
        <w:rPr>
          <w:rFonts w:ascii="Arial" w:hAnsi="Arial" w:cs="Arial"/>
          <w:sz w:val="24"/>
          <w:szCs w:val="24"/>
        </w:rPr>
        <w:t xml:space="preserve"> 3,3 kg) e % G (10,6 </w:t>
      </w:r>
      <w:r w:rsidRPr="003014DF">
        <w:rPr>
          <w:rFonts w:ascii="Arial" w:hAnsi="Arial" w:cs="Arial"/>
          <w:sz w:val="24"/>
          <w:szCs w:val="24"/>
        </w:rPr>
        <w:sym w:font="Symbol" w:char="F0B1"/>
      </w:r>
      <w:r w:rsidRPr="003014DF">
        <w:rPr>
          <w:rFonts w:ascii="Arial" w:hAnsi="Arial" w:cs="Arial"/>
          <w:sz w:val="24"/>
          <w:szCs w:val="24"/>
        </w:rPr>
        <w:t xml:space="preserve">  3,7 % vs. 6,6 </w:t>
      </w:r>
      <w:r w:rsidRPr="003014DF">
        <w:rPr>
          <w:rFonts w:ascii="Arial" w:hAnsi="Arial" w:cs="Arial"/>
          <w:sz w:val="24"/>
          <w:szCs w:val="24"/>
        </w:rPr>
        <w:sym w:font="Symbol" w:char="F0B1"/>
      </w:r>
      <w:r w:rsidRPr="003014DF">
        <w:rPr>
          <w:rFonts w:ascii="Arial" w:hAnsi="Arial" w:cs="Arial"/>
          <w:sz w:val="24"/>
          <w:szCs w:val="24"/>
        </w:rPr>
        <w:t xml:space="preserve">  2,3 %) </w:t>
      </w:r>
      <w:r w:rsidRPr="003014DF">
        <w:rPr>
          <w:rFonts w:ascii="Arial" w:eastAsia="HelveticaLTStd-Roman" w:hAnsi="Arial" w:cs="Arial"/>
          <w:color w:val="231F20"/>
          <w:sz w:val="24"/>
          <w:szCs w:val="24"/>
        </w:rPr>
        <w:t>para escaladores recreacionais em relação aos atletas de elite, com diferença significativa (P &lt; 0,05) apenas para esta última variável.</w:t>
      </w:r>
    </w:p>
    <w:p w:rsidR="00786D2B" w:rsidRPr="003014DF" w:rsidRDefault="00786D2B" w:rsidP="00D66E13">
      <w:pPr>
        <w:tabs>
          <w:tab w:val="left" w:pos="7245"/>
        </w:tabs>
        <w:spacing w:line="480" w:lineRule="auto"/>
        <w:ind w:firstLine="720"/>
        <w:jc w:val="both"/>
        <w:rPr>
          <w:rFonts w:ascii="Arial" w:eastAsia="HelveticaLTStd-Roman" w:hAnsi="Arial" w:cs="Arial"/>
          <w:color w:val="231F20"/>
          <w:sz w:val="24"/>
          <w:szCs w:val="24"/>
        </w:rPr>
      </w:pPr>
      <w:r w:rsidRPr="003014DF">
        <w:rPr>
          <w:rFonts w:ascii="Arial" w:hAnsi="Arial" w:cs="Arial"/>
          <w:sz w:val="24"/>
          <w:szCs w:val="24"/>
        </w:rPr>
        <w:t xml:space="preserve">Apesar da não comparação com grupos de escaladores de nível competitivo, Montalvão </w:t>
      </w:r>
      <w:r w:rsidRPr="003014DF">
        <w:rPr>
          <w:rFonts w:ascii="Arial" w:hAnsi="Arial" w:cs="Arial"/>
          <w:i/>
          <w:sz w:val="24"/>
          <w:szCs w:val="24"/>
        </w:rPr>
        <w:t>et al.</w:t>
      </w:r>
      <w:r>
        <w:rPr>
          <w:rFonts w:ascii="Arial" w:hAnsi="Arial" w:cs="Arial"/>
          <w:sz w:val="24"/>
          <w:szCs w:val="24"/>
          <w:vertAlign w:val="superscript"/>
        </w:rPr>
        <w:fldChar w:fldCharType="begin"/>
      </w:r>
      <w:r>
        <w:rPr>
          <w:rFonts w:ascii="Arial" w:hAnsi="Arial" w:cs="Arial"/>
          <w:sz w:val="24"/>
          <w:szCs w:val="24"/>
          <w:vertAlign w:val="superscript"/>
        </w:rPr>
        <w:instrText xml:space="preserve"> ADDIN EN.CITE &lt;EndNote&gt;&lt;Cite&gt;&lt;Author&gt;Montalvão VC&lt;/Author&gt;&lt;Year&gt;2008&lt;/Year&gt;&lt;RecNum&gt;74&lt;/RecNum&gt;&lt;record&gt;&lt;rec-number&gt;74&lt;/rec-number&gt;&lt;foreign-keys&gt;&lt;key app="EN" db-id="rax5d9z05p9rpge25sexaer75daaefptvtzr"&gt;74&lt;/key&gt;&lt;/foreign-keys&gt;&lt;ref-type name="Journal Article"&gt;17&lt;/ref-type&gt;&lt;contributors&gt;&lt;authors&gt;&lt;author&gt;Montalvão VC,&lt;/author&gt;&lt;author&gt;César EP,&lt;/author&gt;&lt;author&gt;Salum E,&lt;/author&gt;&lt;author&gt;Dantas EHM,&lt;/author&gt;&lt;author&gt;Santos TM.&lt;/author&gt;&lt;/authors&gt;&lt;/contributors&gt;&lt;titles&gt;&lt;title&gt;Comparação do perfil antropométrico e funcional de escaladores militares e civis.&lt;/title&gt;&lt;secondary-title&gt;Revista de Educação Física&lt;/secondary-title&gt;&lt;/titles&gt;&lt;periodical&gt;&lt;full-title&gt;Revista de Educação Física&lt;/full-title&gt;&lt;/periodical&gt;&lt;pages&gt;28-34&lt;/pages&gt;&lt;volume&gt;143&lt;/volume&gt;&lt;dates&gt;&lt;year&gt;2008&lt;/year&gt;&lt;/dates&gt;&lt;urls&gt;&lt;/urls&gt;&lt;/record&gt;&lt;/Cite&gt;&lt;/EndNote&gt;</w:instrText>
      </w:r>
      <w:r>
        <w:rPr>
          <w:rFonts w:ascii="Arial" w:hAnsi="Arial" w:cs="Arial"/>
          <w:sz w:val="24"/>
          <w:szCs w:val="24"/>
          <w:vertAlign w:val="superscript"/>
        </w:rPr>
        <w:fldChar w:fldCharType="separate"/>
      </w:r>
      <w:r>
        <w:rPr>
          <w:rFonts w:ascii="Arial" w:hAnsi="Arial" w:cs="Arial"/>
          <w:sz w:val="24"/>
          <w:szCs w:val="24"/>
          <w:vertAlign w:val="superscript"/>
        </w:rPr>
        <w:t>13</w:t>
      </w:r>
      <w:r>
        <w:rPr>
          <w:rFonts w:ascii="Arial" w:hAnsi="Arial" w:cs="Arial"/>
          <w:sz w:val="24"/>
          <w:szCs w:val="24"/>
          <w:vertAlign w:val="superscript"/>
        </w:rPr>
        <w:fldChar w:fldCharType="end"/>
      </w:r>
      <w:r w:rsidRPr="003014DF">
        <w:rPr>
          <w:rFonts w:ascii="Arial" w:hAnsi="Arial" w:cs="Arial"/>
          <w:sz w:val="24"/>
          <w:szCs w:val="24"/>
        </w:rPr>
        <w:t xml:space="preserve"> reportaram para dois grupos de escaladores recreacionais, sendo um militar e outro civil, a MC (</w:t>
      </w:r>
      <w:r w:rsidRPr="003014DF">
        <w:rPr>
          <w:rFonts w:ascii="Arial" w:eastAsia="HelveticaLTStd-Roman" w:hAnsi="Arial" w:cs="Arial"/>
          <w:color w:val="231F20"/>
          <w:sz w:val="24"/>
          <w:szCs w:val="24"/>
        </w:rPr>
        <w:t xml:space="preserve">67,5 </w:t>
      </w:r>
      <w:r w:rsidRPr="003014DF">
        <w:rPr>
          <w:rFonts w:ascii="Arial" w:hAnsi="Arial" w:cs="Arial"/>
          <w:sz w:val="24"/>
          <w:szCs w:val="24"/>
        </w:rPr>
        <w:sym w:font="Symbol" w:char="F0B1"/>
      </w:r>
      <w:r w:rsidRPr="003014DF">
        <w:rPr>
          <w:rFonts w:ascii="Arial" w:hAnsi="Arial" w:cs="Arial"/>
          <w:sz w:val="24"/>
          <w:szCs w:val="24"/>
        </w:rPr>
        <w:t xml:space="preserve"> </w:t>
      </w:r>
      <w:r w:rsidRPr="003014DF">
        <w:rPr>
          <w:rFonts w:ascii="Arial" w:eastAsia="HelveticaLTStd-Roman" w:hAnsi="Arial" w:cs="Arial"/>
          <w:color w:val="231F20"/>
          <w:sz w:val="24"/>
          <w:szCs w:val="24"/>
        </w:rPr>
        <w:t xml:space="preserve">8,8 kg e 68,6 </w:t>
      </w:r>
      <w:r w:rsidRPr="003014DF">
        <w:rPr>
          <w:rFonts w:ascii="Arial" w:hAnsi="Arial" w:cs="Arial"/>
          <w:sz w:val="24"/>
          <w:szCs w:val="24"/>
        </w:rPr>
        <w:sym w:font="Symbol" w:char="F0B1"/>
      </w:r>
      <w:r w:rsidRPr="003014DF">
        <w:rPr>
          <w:rFonts w:ascii="Arial" w:eastAsia="HelveticaLTStd-Roman" w:hAnsi="Arial" w:cs="Arial"/>
          <w:color w:val="231F20"/>
          <w:sz w:val="24"/>
          <w:szCs w:val="24"/>
        </w:rPr>
        <w:t xml:space="preserve"> 10,5 kg</w:t>
      </w:r>
      <w:r w:rsidRPr="003014DF">
        <w:rPr>
          <w:rFonts w:ascii="Arial" w:hAnsi="Arial" w:cs="Arial"/>
          <w:sz w:val="24"/>
          <w:szCs w:val="24"/>
        </w:rPr>
        <w:t>) e  %G (</w:t>
      </w:r>
      <w:r w:rsidRPr="003014DF">
        <w:rPr>
          <w:rFonts w:ascii="Arial" w:eastAsia="HelveticaLTStd-Roman" w:hAnsi="Arial" w:cs="Arial"/>
          <w:color w:val="231F20"/>
          <w:sz w:val="24"/>
          <w:szCs w:val="24"/>
        </w:rPr>
        <w:t xml:space="preserve">10,6 </w:t>
      </w:r>
      <w:r w:rsidRPr="003014DF">
        <w:rPr>
          <w:rFonts w:ascii="Arial" w:hAnsi="Arial" w:cs="Arial"/>
          <w:sz w:val="24"/>
          <w:szCs w:val="24"/>
        </w:rPr>
        <w:sym w:font="Symbol" w:char="F0B1"/>
      </w:r>
      <w:r w:rsidRPr="003014DF">
        <w:rPr>
          <w:rFonts w:ascii="Arial" w:hAnsi="Arial" w:cs="Arial"/>
          <w:sz w:val="24"/>
          <w:szCs w:val="24"/>
        </w:rPr>
        <w:t xml:space="preserve"> </w:t>
      </w:r>
      <w:r w:rsidRPr="003014DF">
        <w:rPr>
          <w:rFonts w:ascii="Arial" w:eastAsia="HelveticaLTStd-Roman" w:hAnsi="Arial" w:cs="Arial"/>
          <w:color w:val="231F20"/>
          <w:sz w:val="24"/>
          <w:szCs w:val="24"/>
        </w:rPr>
        <w:t xml:space="preserve">3,1 % e 13,1 </w:t>
      </w:r>
      <w:r w:rsidRPr="003014DF">
        <w:rPr>
          <w:rFonts w:ascii="Arial" w:hAnsi="Arial" w:cs="Arial"/>
          <w:sz w:val="24"/>
          <w:szCs w:val="24"/>
        </w:rPr>
        <w:sym w:font="Symbol" w:char="F0B1"/>
      </w:r>
      <w:r w:rsidRPr="003014DF">
        <w:rPr>
          <w:rFonts w:ascii="Arial" w:eastAsia="HelveticaLTStd-Roman" w:hAnsi="Arial" w:cs="Arial"/>
          <w:color w:val="231F20"/>
          <w:sz w:val="24"/>
          <w:szCs w:val="24"/>
        </w:rPr>
        <w:t xml:space="preserve"> 6,0 %</w:t>
      </w:r>
      <w:r w:rsidRPr="003014DF">
        <w:rPr>
          <w:rFonts w:ascii="Arial" w:hAnsi="Arial" w:cs="Arial"/>
          <w:sz w:val="24"/>
          <w:szCs w:val="24"/>
        </w:rPr>
        <w:t xml:space="preserve">). </w:t>
      </w:r>
      <w:r w:rsidRPr="003014DF">
        <w:rPr>
          <w:rFonts w:ascii="Arial" w:eastAsia="HelveticaLTStd-Roman" w:hAnsi="Arial" w:cs="Arial"/>
          <w:color w:val="231F20"/>
          <w:sz w:val="24"/>
          <w:szCs w:val="24"/>
        </w:rPr>
        <w:t xml:space="preserve"> Na comparação destes dados com o do presente estudo para o grupo ELI, observa-se que os valores apresentados são superiores, principalmente no que se refere ao %G. Este fato parece apoiar a idéia de possível condição de pré requisito de baixos valores de MC e %G para a evolução técnica do praticante na escalada. </w:t>
      </w:r>
    </w:p>
    <w:p w:rsidR="00786D2B" w:rsidRPr="003014DF" w:rsidRDefault="00786D2B" w:rsidP="00D66E13">
      <w:pPr>
        <w:tabs>
          <w:tab w:val="left" w:pos="7245"/>
        </w:tabs>
        <w:spacing w:line="480" w:lineRule="auto"/>
        <w:ind w:firstLine="720"/>
        <w:jc w:val="both"/>
        <w:rPr>
          <w:rFonts w:ascii="Arial" w:hAnsi="Arial" w:cs="Arial"/>
          <w:sz w:val="24"/>
          <w:szCs w:val="24"/>
        </w:rPr>
      </w:pPr>
      <w:r w:rsidRPr="003014DF">
        <w:rPr>
          <w:rFonts w:ascii="Arial" w:hAnsi="Arial" w:cs="Arial"/>
          <w:sz w:val="24"/>
          <w:szCs w:val="24"/>
        </w:rPr>
        <w:t xml:space="preserve">Em relação aos escaladores de elite, observa-se na Tabela 2 que o presente estudo apresenta valores semelhantes em relação à EST (176,0 </w:t>
      </w:r>
      <w:r w:rsidRPr="003014DF">
        <w:rPr>
          <w:rFonts w:ascii="Arial" w:hAnsi="Arial" w:cs="Arial"/>
          <w:sz w:val="24"/>
          <w:szCs w:val="24"/>
        </w:rPr>
        <w:sym w:font="Symbol" w:char="F0B1"/>
      </w:r>
      <w:r w:rsidRPr="003014DF">
        <w:rPr>
          <w:rFonts w:ascii="Arial" w:hAnsi="Arial" w:cs="Arial"/>
          <w:sz w:val="24"/>
          <w:szCs w:val="24"/>
        </w:rPr>
        <w:t xml:space="preserve"> 5,8 cm vs. 175,3 </w:t>
      </w:r>
      <w:r w:rsidRPr="003014DF">
        <w:rPr>
          <w:rFonts w:ascii="Arial" w:hAnsi="Arial" w:cs="Arial"/>
          <w:sz w:val="24"/>
          <w:szCs w:val="24"/>
        </w:rPr>
        <w:sym w:font="Symbol" w:char="F0B1"/>
      </w:r>
      <w:r w:rsidRPr="003014DF">
        <w:rPr>
          <w:rFonts w:ascii="Arial" w:hAnsi="Arial" w:cs="Arial"/>
          <w:sz w:val="24"/>
          <w:szCs w:val="24"/>
        </w:rPr>
        <w:t xml:space="preserve"> 5,2 cm) e MC (65,4 </w:t>
      </w:r>
      <w:r w:rsidRPr="003014DF">
        <w:rPr>
          <w:rFonts w:ascii="Arial" w:hAnsi="Arial" w:cs="Arial"/>
          <w:sz w:val="24"/>
          <w:szCs w:val="24"/>
        </w:rPr>
        <w:sym w:font="Symbol" w:char="F0B1"/>
      </w:r>
      <w:r w:rsidRPr="003014DF">
        <w:rPr>
          <w:rFonts w:ascii="Arial" w:hAnsi="Arial" w:cs="Arial"/>
          <w:sz w:val="24"/>
          <w:szCs w:val="24"/>
        </w:rPr>
        <w:t xml:space="preserve"> 5,5 kg vs. 65,4 </w:t>
      </w:r>
      <w:r w:rsidRPr="003014DF">
        <w:rPr>
          <w:rFonts w:ascii="Arial" w:hAnsi="Arial" w:cs="Arial"/>
          <w:sz w:val="24"/>
          <w:szCs w:val="24"/>
        </w:rPr>
        <w:sym w:font="Symbol" w:char="F0B1"/>
      </w:r>
      <w:r w:rsidRPr="003014DF">
        <w:rPr>
          <w:rFonts w:ascii="Arial" w:hAnsi="Arial" w:cs="Arial"/>
          <w:sz w:val="24"/>
          <w:szCs w:val="24"/>
        </w:rPr>
        <w:t xml:space="preserve"> 5,7 kg) do grupo ELI, quando comparados à média total dos outros trabalhos reportados. </w:t>
      </w:r>
    </w:p>
    <w:p w:rsidR="00786D2B" w:rsidRPr="003014DF" w:rsidRDefault="00786D2B" w:rsidP="00D66E13">
      <w:pPr>
        <w:tabs>
          <w:tab w:val="left" w:pos="7245"/>
        </w:tabs>
        <w:spacing w:line="480" w:lineRule="auto"/>
        <w:ind w:firstLine="720"/>
        <w:jc w:val="both"/>
        <w:rPr>
          <w:rFonts w:ascii="Arial" w:hAnsi="Arial" w:cs="Arial"/>
          <w:sz w:val="24"/>
          <w:szCs w:val="24"/>
        </w:rPr>
      </w:pPr>
      <w:r w:rsidRPr="003014DF">
        <w:rPr>
          <w:rFonts w:ascii="Arial" w:hAnsi="Arial" w:cs="Arial"/>
          <w:sz w:val="24"/>
          <w:szCs w:val="24"/>
        </w:rPr>
        <w:t xml:space="preserve">O %G do grupo ELI da presente pesquisa mostrou-se inferior à média dos outros estudos (5,2 </w:t>
      </w:r>
      <w:r w:rsidRPr="003014DF">
        <w:rPr>
          <w:rFonts w:ascii="Arial" w:hAnsi="Arial" w:cs="Arial"/>
          <w:sz w:val="24"/>
          <w:szCs w:val="24"/>
        </w:rPr>
        <w:sym w:font="Symbol" w:char="F0B1"/>
      </w:r>
      <w:r w:rsidRPr="003014DF">
        <w:rPr>
          <w:rFonts w:ascii="Arial" w:hAnsi="Arial" w:cs="Arial"/>
          <w:sz w:val="24"/>
          <w:szCs w:val="24"/>
        </w:rPr>
        <w:t xml:space="preserve"> 1,9 % vs. 7,1 </w:t>
      </w:r>
      <w:r w:rsidRPr="003014DF">
        <w:rPr>
          <w:rFonts w:ascii="Arial" w:hAnsi="Arial" w:cs="Arial"/>
          <w:sz w:val="24"/>
          <w:szCs w:val="24"/>
        </w:rPr>
        <w:sym w:font="Symbol" w:char="F0B1"/>
      </w:r>
      <w:r w:rsidRPr="003014DF">
        <w:rPr>
          <w:rFonts w:ascii="Arial" w:hAnsi="Arial" w:cs="Arial"/>
          <w:sz w:val="24"/>
          <w:szCs w:val="24"/>
        </w:rPr>
        <w:t xml:space="preserve"> 2,4 %). No entanto, observa-se que o trabalho de Grant </w:t>
      </w:r>
      <w:r w:rsidRPr="003014DF">
        <w:rPr>
          <w:rFonts w:ascii="Arial" w:hAnsi="Arial" w:cs="Arial"/>
          <w:i/>
          <w:sz w:val="24"/>
          <w:szCs w:val="24"/>
        </w:rPr>
        <w:t>et al.</w:t>
      </w:r>
      <w:r>
        <w:rPr>
          <w:rFonts w:ascii="Arial" w:hAnsi="Arial" w:cs="Arial"/>
          <w:sz w:val="24"/>
          <w:szCs w:val="24"/>
          <w:vertAlign w:val="superscript"/>
        </w:rPr>
        <w:fldChar w:fldCharType="begin"/>
      </w:r>
      <w:r>
        <w:rPr>
          <w:rFonts w:ascii="Arial" w:hAnsi="Arial" w:cs="Arial"/>
          <w:sz w:val="24"/>
          <w:szCs w:val="24"/>
          <w:vertAlign w:val="superscript"/>
        </w:rPr>
        <w:instrText xml:space="preserve"> ADDIN EN.CITE &lt;EndNote&gt;&lt;Cite&gt;&lt;Author&gt;Grant S&lt;/Author&gt;&lt;Year&gt;1996&lt;/Year&gt;&lt;RecNum&gt;62&lt;/RecNum&gt;&lt;record&gt;&lt;rec-number&gt;62&lt;/rec-number&gt;&lt;foreign-keys&gt;&lt;key app="EN" db-id="rax5d9z05p9rpge25sexaer75daaefptvtzr"&gt;62&lt;/key&gt;&lt;/foreign-keys&gt;&lt;ref-type name="Journal Article"&gt;17&lt;/ref-type&gt;&lt;contributors&gt;&lt;authors&gt;&lt;author&gt;Grant S, &lt;/author&gt;&lt;author&gt;Hynes V, &lt;/author&gt;&lt;author&gt;Whittaker A, &lt;/author&gt;&lt;author&gt;Aitchison T&lt;/author&gt;&lt;/authors&gt;&lt;/contributors&gt;&lt;titles&gt;&lt;title&gt;Anthropometric, strength, endurance and flexibility characteristics of elite and recreational climbers.&lt;/title&gt;&lt;secondary-title&gt; J Sports Sci&lt;/secondary-title&gt;&lt;/titles&gt;&lt;pages&gt;301-309&lt;/pages&gt;&lt;volume&gt;14&lt;/volume&gt;&lt;number&gt;4&lt;/number&gt;&lt;dates&gt;&lt;year&gt;1996&lt;/year&gt;&lt;/dates&gt;&lt;urls&gt;&lt;/urls&gt;&lt;/record&gt;&lt;/Cite&gt;&lt;/EndNote&gt;</w:instrText>
      </w:r>
      <w:r>
        <w:rPr>
          <w:rFonts w:ascii="Arial" w:hAnsi="Arial" w:cs="Arial"/>
          <w:sz w:val="24"/>
          <w:szCs w:val="24"/>
          <w:vertAlign w:val="superscript"/>
        </w:rPr>
        <w:fldChar w:fldCharType="separate"/>
      </w:r>
      <w:r>
        <w:rPr>
          <w:rFonts w:ascii="Arial" w:hAnsi="Arial" w:cs="Arial"/>
          <w:sz w:val="24"/>
          <w:szCs w:val="24"/>
          <w:vertAlign w:val="superscript"/>
        </w:rPr>
        <w:t>8</w:t>
      </w:r>
      <w:r>
        <w:rPr>
          <w:rFonts w:ascii="Arial" w:hAnsi="Arial" w:cs="Arial"/>
          <w:sz w:val="24"/>
          <w:szCs w:val="24"/>
          <w:vertAlign w:val="superscript"/>
        </w:rPr>
        <w:fldChar w:fldCharType="end"/>
      </w:r>
      <w:r w:rsidRPr="003014DF">
        <w:rPr>
          <w:rFonts w:ascii="Arial" w:hAnsi="Arial" w:cs="Arial"/>
          <w:sz w:val="24"/>
          <w:szCs w:val="24"/>
        </w:rPr>
        <w:t xml:space="preserve"> apresentou valores divergentes ao padrão dos outros estudos. Entretanto, pôde-se notar que o grupo selecionado como elite deveria ser capaz de escalar no mínimo uma via de dificuldade E1, o que na escala de dificuldade brasileira compreende a uma graduação VI</w:t>
      </w:r>
      <w:r w:rsidRPr="003014DF">
        <w:rPr>
          <w:rFonts w:ascii="Arial" w:hAnsi="Arial" w:cs="Arial"/>
          <w:i/>
          <w:sz w:val="24"/>
          <w:szCs w:val="24"/>
        </w:rPr>
        <w:t>sup</w:t>
      </w:r>
      <w:r w:rsidRPr="003014DF">
        <w:rPr>
          <w:rFonts w:ascii="Arial" w:hAnsi="Arial" w:cs="Arial"/>
          <w:sz w:val="24"/>
          <w:szCs w:val="24"/>
        </w:rPr>
        <w:t>, considerada de baixa a moderada dificuldade. Considerando o nível técnico de escalada selecionado, pode-se deduzir que a classificação do grupo como elite parece equivocada. Usualmente, como observado nos demais estudos, o nível de dificuldade média de IXa deveria ser alcançado. Portanto, se os valores desse citado estudo forem desconsiderados,</w:t>
      </w:r>
      <w:r w:rsidRPr="003014DF" w:rsidDel="00AD5164">
        <w:rPr>
          <w:rFonts w:ascii="Arial" w:hAnsi="Arial" w:cs="Arial"/>
          <w:sz w:val="24"/>
          <w:szCs w:val="24"/>
        </w:rPr>
        <w:t xml:space="preserve"> </w:t>
      </w:r>
      <w:r w:rsidRPr="003014DF">
        <w:rPr>
          <w:rFonts w:ascii="Arial" w:hAnsi="Arial" w:cs="Arial"/>
          <w:sz w:val="24"/>
          <w:szCs w:val="24"/>
        </w:rPr>
        <w:t>observa-se um %G de 6% para a média dos outros estudos, o que se equipara aos 5,2 % encontrados no presente estudo.</w:t>
      </w:r>
    </w:p>
    <w:p w:rsidR="00786D2B" w:rsidRPr="003014DF" w:rsidRDefault="00786D2B" w:rsidP="00D66E13">
      <w:pPr>
        <w:tabs>
          <w:tab w:val="left" w:pos="7245"/>
        </w:tabs>
        <w:spacing w:line="480" w:lineRule="auto"/>
        <w:ind w:firstLine="720"/>
        <w:jc w:val="both"/>
        <w:rPr>
          <w:rFonts w:ascii="Arial" w:hAnsi="Arial" w:cs="Arial"/>
          <w:sz w:val="24"/>
          <w:szCs w:val="24"/>
        </w:rPr>
      </w:pPr>
      <w:r w:rsidRPr="003014DF">
        <w:rPr>
          <w:rFonts w:ascii="Arial" w:hAnsi="Arial" w:cs="Arial"/>
          <w:sz w:val="24"/>
          <w:szCs w:val="24"/>
        </w:rPr>
        <w:t>Diversos autores reportam a influência negativa de valores elevados de MC sobre os indicadores de força, resistência e potência em esportes que envolvam o deslocamento corporal progressivo contra a gravidade</w:t>
      </w:r>
      <w:r>
        <w:rPr>
          <w:rFonts w:ascii="Arial" w:hAnsi="Arial" w:cs="Arial"/>
          <w:sz w:val="24"/>
          <w:szCs w:val="24"/>
          <w:vertAlign w:val="superscript"/>
        </w:rPr>
        <w:fldChar w:fldCharType="begin">
          <w:fldData xml:space="preserve">PEVuZE5vdGU+PENpdGU+PEF1dGhvcj5HcmFudCBTPC9BdXRob3I+PFllYXI+MTk5NjwvWWVhcj48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</w:fldData>
        </w:fldChar>
      </w:r>
      <w:r>
        <w:rPr>
          <w:rFonts w:ascii="Arial" w:hAnsi="Arial" w:cs="Arial"/>
          <w:sz w:val="24"/>
          <w:szCs w:val="24"/>
          <w:vertAlign w:val="superscript"/>
        </w:rPr>
        <w:instrText xml:space="preserve"> ADDIN EN.CITE </w:instrText>
      </w:r>
      <w:r>
        <w:rPr>
          <w:rFonts w:ascii="Arial" w:hAnsi="Arial" w:cs="Arial"/>
          <w:sz w:val="24"/>
          <w:szCs w:val="24"/>
          <w:vertAlign w:val="superscript"/>
        </w:rPr>
        <w:fldChar w:fldCharType="begin">
          <w:fldData xml:space="preserve">PEVuZE5vdGU+PENpdGU+PEF1dGhvcj5HcmFudCBTPC9BdXRob3I+PFllYXI+MTk5NjwvWWVhcj48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</w:fldData>
        </w:fldChar>
      </w:r>
      <w:r>
        <w:rPr>
          <w:rFonts w:ascii="Arial" w:hAnsi="Arial" w:cs="Arial"/>
          <w:sz w:val="24"/>
          <w:szCs w:val="24"/>
          <w:vertAlign w:val="superscript"/>
        </w:rPr>
        <w:instrText xml:space="preserve"> ADDIN EN.CITE.DATA </w:instrText>
      </w:r>
      <w:r w:rsidRPr="00E62217">
        <w:rPr>
          <w:rFonts w:ascii="Arial" w:hAnsi="Arial" w:cs="Arial"/>
          <w:sz w:val="24"/>
          <w:szCs w:val="24"/>
          <w:vertAlign w:val="superscript"/>
        </w:rPr>
      </w:r>
      <w:r>
        <w:rPr>
          <w:rFonts w:ascii="Arial" w:hAnsi="Arial" w:cs="Arial"/>
          <w:sz w:val="24"/>
          <w:szCs w:val="24"/>
          <w:vertAlign w:val="superscript"/>
        </w:rPr>
        <w:fldChar w:fldCharType="end"/>
      </w:r>
      <w:r w:rsidRPr="00E62217">
        <w:rPr>
          <w:rFonts w:ascii="Arial" w:hAnsi="Arial" w:cs="Arial"/>
          <w:sz w:val="24"/>
          <w:szCs w:val="24"/>
          <w:vertAlign w:val="superscript"/>
        </w:rPr>
      </w:r>
      <w:r>
        <w:rPr>
          <w:rFonts w:ascii="Arial" w:hAnsi="Arial" w:cs="Arial"/>
          <w:sz w:val="24"/>
          <w:szCs w:val="24"/>
          <w:vertAlign w:val="superscript"/>
        </w:rPr>
        <w:fldChar w:fldCharType="separate"/>
      </w:r>
      <w:r>
        <w:rPr>
          <w:rFonts w:ascii="Arial" w:hAnsi="Arial" w:cs="Arial"/>
          <w:sz w:val="24"/>
          <w:szCs w:val="24"/>
          <w:vertAlign w:val="superscript"/>
        </w:rPr>
        <w:t>6-8, 20</w:t>
      </w:r>
      <w:r>
        <w:rPr>
          <w:rFonts w:ascii="Arial" w:hAnsi="Arial" w:cs="Arial"/>
          <w:sz w:val="24"/>
          <w:szCs w:val="24"/>
          <w:vertAlign w:val="superscript"/>
        </w:rPr>
        <w:fldChar w:fldCharType="end"/>
      </w:r>
      <w:r w:rsidRPr="003014DF">
        <w:rPr>
          <w:rFonts w:ascii="Arial" w:hAnsi="Arial" w:cs="Arial"/>
          <w:sz w:val="24"/>
          <w:szCs w:val="24"/>
        </w:rPr>
        <w:t xml:space="preserve">. Da mesma forma, inúmeros estudos têm investigado a importância da FPM na </w:t>
      </w:r>
      <w:r w:rsidRPr="003014DF">
        <w:rPr>
          <w:rFonts w:ascii="Arial" w:hAnsi="Arial" w:cs="Arial"/>
          <w:i/>
          <w:sz w:val="24"/>
          <w:szCs w:val="24"/>
        </w:rPr>
        <w:t>performance</w:t>
      </w:r>
      <w:r w:rsidRPr="003014DF">
        <w:rPr>
          <w:rFonts w:ascii="Arial" w:hAnsi="Arial" w:cs="Arial"/>
          <w:sz w:val="24"/>
          <w:szCs w:val="24"/>
        </w:rPr>
        <w:t xml:space="preserve"> da escalada</w:t>
      </w:r>
      <w:r>
        <w:rPr>
          <w:rFonts w:ascii="Arial" w:hAnsi="Arial" w:cs="Arial"/>
          <w:sz w:val="24"/>
          <w:szCs w:val="24"/>
          <w:vertAlign w:val="superscript"/>
        </w:rPr>
        <w:fldChar w:fldCharType="begin">
          <w:fldData xml:space="preserve">PEVuZE5vdGU+PENpdGU+PEF1dGhvcj5HcmFudCBTPC9BdXRob3I+PFllYXI+MTk5NjwvWWVhcj48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==
</w:fldData>
        </w:fldChar>
      </w:r>
      <w:r>
        <w:rPr>
          <w:rFonts w:ascii="Arial" w:hAnsi="Arial" w:cs="Arial"/>
          <w:sz w:val="24"/>
          <w:szCs w:val="24"/>
          <w:vertAlign w:val="superscript"/>
        </w:rPr>
        <w:instrText xml:space="preserve"> ADDIN EN.CITE </w:instrText>
      </w:r>
      <w:r>
        <w:rPr>
          <w:rFonts w:ascii="Arial" w:hAnsi="Arial" w:cs="Arial"/>
          <w:sz w:val="24"/>
          <w:szCs w:val="24"/>
          <w:vertAlign w:val="superscript"/>
        </w:rPr>
        <w:fldChar w:fldCharType="begin">
          <w:fldData xml:space="preserve">PEVuZE5vdGU+PENpdGU+PEF1dGhvcj5HcmFudCBTPC9BdXRob3I+PFllYXI+MTk5NjwvWWVhcj48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==
</w:fldData>
        </w:fldChar>
      </w:r>
      <w:r>
        <w:rPr>
          <w:rFonts w:ascii="Arial" w:hAnsi="Arial" w:cs="Arial"/>
          <w:sz w:val="24"/>
          <w:szCs w:val="24"/>
          <w:vertAlign w:val="superscript"/>
        </w:rPr>
        <w:instrText xml:space="preserve"> ADDIN EN.CITE.DATA </w:instrText>
      </w:r>
      <w:r w:rsidRPr="00E62217">
        <w:rPr>
          <w:rFonts w:ascii="Arial" w:hAnsi="Arial" w:cs="Arial"/>
          <w:sz w:val="24"/>
          <w:szCs w:val="24"/>
          <w:vertAlign w:val="superscript"/>
        </w:rPr>
      </w:r>
      <w:r>
        <w:rPr>
          <w:rFonts w:ascii="Arial" w:hAnsi="Arial" w:cs="Arial"/>
          <w:sz w:val="24"/>
          <w:szCs w:val="24"/>
          <w:vertAlign w:val="superscript"/>
        </w:rPr>
        <w:fldChar w:fldCharType="end"/>
      </w:r>
      <w:r w:rsidRPr="00E62217">
        <w:rPr>
          <w:rFonts w:ascii="Arial" w:hAnsi="Arial" w:cs="Arial"/>
          <w:sz w:val="24"/>
          <w:szCs w:val="24"/>
          <w:vertAlign w:val="superscript"/>
        </w:rPr>
      </w:r>
      <w:r>
        <w:rPr>
          <w:rFonts w:ascii="Arial" w:hAnsi="Arial" w:cs="Arial"/>
          <w:sz w:val="24"/>
          <w:szCs w:val="24"/>
          <w:vertAlign w:val="superscript"/>
        </w:rPr>
        <w:fldChar w:fldCharType="separate"/>
      </w:r>
      <w:r>
        <w:rPr>
          <w:rFonts w:ascii="Arial" w:hAnsi="Arial" w:cs="Arial"/>
          <w:sz w:val="24"/>
          <w:szCs w:val="24"/>
          <w:vertAlign w:val="superscript"/>
        </w:rPr>
        <w:t>3, 8, 21</w:t>
      </w:r>
      <w:r>
        <w:rPr>
          <w:rFonts w:ascii="Arial" w:hAnsi="Arial" w:cs="Arial"/>
          <w:sz w:val="24"/>
          <w:szCs w:val="24"/>
          <w:vertAlign w:val="superscript"/>
        </w:rPr>
        <w:fldChar w:fldCharType="end"/>
      </w:r>
      <w:r w:rsidRPr="003014DF">
        <w:rPr>
          <w:rFonts w:ascii="Arial" w:hAnsi="Arial" w:cs="Arial"/>
          <w:sz w:val="24"/>
          <w:szCs w:val="24"/>
        </w:rPr>
        <w:t>. Nesta direção, Rasch</w:t>
      </w:r>
      <w:r>
        <w:rPr>
          <w:rFonts w:ascii="Arial" w:hAnsi="Arial" w:cs="Arial"/>
          <w:sz w:val="24"/>
          <w:szCs w:val="24"/>
          <w:vertAlign w:val="superscript"/>
        </w:rPr>
        <w:fldChar w:fldCharType="begin"/>
      </w:r>
      <w:r>
        <w:rPr>
          <w:rFonts w:ascii="Arial" w:hAnsi="Arial" w:cs="Arial"/>
          <w:sz w:val="24"/>
          <w:szCs w:val="24"/>
          <w:vertAlign w:val="superscript"/>
        </w:rPr>
        <w:instrText xml:space="preserve"> ADDIN EN.CITE &lt;EndNote&gt;&lt;Cite&gt;&lt;Author&gt;Rash PJ&lt;/Author&gt;&lt;Year&gt;1991&lt;/Year&gt;&lt;RecNum&gt;77&lt;/RecNum&gt;&lt;record&gt;&lt;rec-number&gt;77&lt;/rec-number&gt;&lt;foreign-keys&gt;&lt;key app="EN" db-id="rax5d9z05p9rpge25sexaer75daaefptvtzr"&gt;77&lt;/key&gt;&lt;/foreign-keys&gt;&lt;ref-type name="Book"&gt;6&lt;/ref-type&gt;&lt;contributors&gt;&lt;authors&gt;&lt;author&gt;Rash PJ, &lt;/author&gt;&lt;/authors&gt;&lt;secondary-authors&gt;&lt;author&gt;7a&lt;/author&gt;&lt;/secondary-authors&gt;&lt;/contributors&gt;&lt;titles&gt;&lt;title&gt;Cinesiologia e Anatomia Aplicada.&lt;/title&gt;&lt;/titles&gt;&lt;dates&gt;&lt;year&gt;1991&lt;/year&gt;&lt;/dates&gt;&lt;pub-location&gt;Rio de Janeiro&lt;/pub-location&gt;&lt;publisher&gt;Guanabara Koogan S.A.&lt;/publisher&gt;&lt;urls&gt;&lt;/urls&gt;&lt;/record&gt;&lt;/Cite&gt;&lt;/EndNote&gt;</w:instrText>
      </w:r>
      <w:r>
        <w:rPr>
          <w:rFonts w:ascii="Arial" w:hAnsi="Arial" w:cs="Arial"/>
          <w:sz w:val="24"/>
          <w:szCs w:val="24"/>
          <w:vertAlign w:val="superscript"/>
        </w:rPr>
        <w:fldChar w:fldCharType="separate"/>
      </w:r>
      <w:r>
        <w:rPr>
          <w:rFonts w:ascii="Arial" w:hAnsi="Arial" w:cs="Arial"/>
          <w:sz w:val="24"/>
          <w:szCs w:val="24"/>
          <w:vertAlign w:val="superscript"/>
        </w:rPr>
        <w:t>15</w:t>
      </w:r>
      <w:r>
        <w:rPr>
          <w:rFonts w:ascii="Arial" w:hAnsi="Arial" w:cs="Arial"/>
          <w:sz w:val="24"/>
          <w:szCs w:val="24"/>
          <w:vertAlign w:val="superscript"/>
        </w:rPr>
        <w:fldChar w:fldCharType="end"/>
      </w:r>
      <w:r w:rsidRPr="003014DF">
        <w:rPr>
          <w:rFonts w:ascii="Arial" w:hAnsi="Arial" w:cs="Arial"/>
          <w:sz w:val="24"/>
          <w:szCs w:val="24"/>
        </w:rPr>
        <w:t xml:space="preserve"> descreve a estrutura anatômica das mãos e dos dedos como sendo dotadas de uma relação fibra muscular por unidade motora desfavorável à produção de força e potência em grande magnitude. Considerando os níveis de dificuldade cada vez mais elevados das vias de escalada esportiva, forçando os atletas muitas vezes a sustentarem sua MC apenas com a porção distal das falanges ou em um ou dois dedos, parece razoável conceber que uma FPM com valores relativos altos, proporcionará notada vantagem nessas situações. Corroborando esse pensamento, Watts </w:t>
      </w:r>
      <w:r w:rsidRPr="003014DF">
        <w:rPr>
          <w:rFonts w:ascii="Arial" w:hAnsi="Arial" w:cs="Arial"/>
          <w:i/>
          <w:sz w:val="24"/>
          <w:szCs w:val="24"/>
        </w:rPr>
        <w:t>et al.</w:t>
      </w:r>
      <w:r>
        <w:rPr>
          <w:rFonts w:ascii="Arial" w:hAnsi="Arial" w:cs="Arial"/>
          <w:sz w:val="24"/>
          <w:szCs w:val="24"/>
          <w:vertAlign w:val="superscript"/>
        </w:rPr>
        <w:fldChar w:fldCharType="begin"/>
      </w:r>
      <w:r>
        <w:rPr>
          <w:rFonts w:ascii="Arial" w:hAnsi="Arial" w:cs="Arial"/>
          <w:sz w:val="24"/>
          <w:szCs w:val="24"/>
          <w:vertAlign w:val="superscript"/>
        </w:rPr>
        <w:instrText xml:space="preserve"> ADDIN EN.CITE &lt;EndNote&gt;&lt;Cite&gt;&lt;Author&gt;Watts PB&lt;/Author&gt;&lt;Year&gt;1993&lt;/Year&gt;&lt;RecNum&gt;65&lt;/RecNum&gt;&lt;record&gt;&lt;rec-number&gt;65&lt;/rec-number&gt;&lt;foreign-keys&gt;&lt;key app="EN" db-id="rax5d9z05p9rpge25sexaer75daaefptvtzr"&gt;65&lt;/key&gt;&lt;/foreign-keys&gt;&lt;ref-type name="Journal Article"&gt;17&lt;/ref-type&gt;&lt;contributors&gt;&lt;authors&gt;&lt;author&gt;Watts PB, &lt;/author&gt;&lt;author&gt;Martin, DT, &lt;/author&gt;&lt;author&gt;Durtschi S,&lt;/author&gt;&lt;/authors&gt;&lt;/contributors&gt;&lt;titles&gt;&lt;title&gt;Anthropometric profiles of elite male and female competitive sport rock climbers&lt;/title&gt;&lt;secondary-title&gt;J Sports Sci.&lt;/secondary-title&gt;&lt;/titles&gt;&lt;periodical&gt;&lt;full-title&gt;J Sports Sci.&lt;/full-title&gt;&lt;/periodical&gt;&lt;pages&gt;5&lt;/pages&gt;&lt;volume&gt;11&lt;/volume&gt;&lt;number&gt;2&lt;/number&gt;&lt;section&gt;113&lt;/section&gt;&lt;dates&gt;&lt;year&gt;1993&lt;/year&gt;&lt;/dates&gt;&lt;urls&gt;&lt;/urls&gt;&lt;/record&gt;&lt;/Cite&gt;&lt;/EndNote&gt;</w:instrText>
      </w:r>
      <w:r>
        <w:rPr>
          <w:rFonts w:ascii="Arial" w:hAnsi="Arial" w:cs="Arial"/>
          <w:sz w:val="24"/>
          <w:szCs w:val="24"/>
          <w:vertAlign w:val="superscript"/>
        </w:rPr>
        <w:fldChar w:fldCharType="separate"/>
      </w:r>
      <w:r>
        <w:rPr>
          <w:rFonts w:ascii="Arial" w:hAnsi="Arial" w:cs="Arial"/>
          <w:sz w:val="24"/>
          <w:szCs w:val="24"/>
          <w:vertAlign w:val="superscript"/>
        </w:rPr>
        <w:t>22</w:t>
      </w:r>
      <w:r>
        <w:rPr>
          <w:rFonts w:ascii="Arial" w:hAnsi="Arial" w:cs="Arial"/>
          <w:sz w:val="24"/>
          <w:szCs w:val="24"/>
          <w:vertAlign w:val="superscript"/>
        </w:rPr>
        <w:fldChar w:fldCharType="end"/>
      </w:r>
      <w:r w:rsidRPr="003014DF">
        <w:rPr>
          <w:rFonts w:ascii="Arial" w:hAnsi="Arial" w:cs="Arial"/>
          <w:sz w:val="24"/>
          <w:szCs w:val="24"/>
        </w:rPr>
        <w:t xml:space="preserve"> sugerem que aumentos de força relativa podem ser observados sem incrementos na força absoluta, através somente da redução da MC. Além disso, Giles </w:t>
      </w:r>
      <w:r w:rsidRPr="003014DF">
        <w:rPr>
          <w:rFonts w:ascii="Arial" w:hAnsi="Arial" w:cs="Arial"/>
          <w:i/>
          <w:sz w:val="24"/>
          <w:szCs w:val="24"/>
        </w:rPr>
        <w:t>et al.</w:t>
      </w:r>
      <w:r>
        <w:rPr>
          <w:rFonts w:ascii="Arial" w:hAnsi="Arial" w:cs="Arial"/>
          <w:sz w:val="24"/>
          <w:szCs w:val="24"/>
          <w:vertAlign w:val="superscript"/>
        </w:rPr>
        <w:fldChar w:fldCharType="begin"/>
      </w:r>
      <w:r>
        <w:rPr>
          <w:rFonts w:ascii="Arial" w:hAnsi="Arial" w:cs="Arial"/>
          <w:sz w:val="24"/>
          <w:szCs w:val="24"/>
          <w:vertAlign w:val="superscript"/>
        </w:rPr>
        <w:instrText xml:space="preserve"> ADDIN EN.CITE &lt;EndNote&gt;&lt;Cite&gt;&lt;Author&gt;Giles&lt;/Author&gt;&lt;Year&gt;2006&lt;/Year&gt;&lt;RecNum&gt;17&lt;/RecNum&gt;&lt;record&gt;&lt;rec-number&gt;17&lt;/rec-number&gt;&lt;foreign-keys&gt;&lt;key app="EN" db-id="rax5d9z05p9rpge25sexaer75daaefptvtzr"&gt;17&lt;/key&gt;&lt;/foreign-keys&gt;&lt;ref-type name="Journal Article"&gt;17&lt;/ref-type&gt;&lt;contributors&gt;&lt;authors&gt;&lt;author&gt;Giles, L. V.&lt;/author&gt;&lt;author&gt;Rhodes, E. C.&lt;/author&gt;&lt;author&gt;Taunton, J. E.&lt;/author&gt;&lt;/authors&gt;&lt;/contributors&gt;&lt;auth-address&gt;School of Human Kinetics, University of British Columbia, Vancouver, Canada.&lt;/auth-address&gt;&lt;titles&gt;&lt;title&gt;The physiology of rock climbing&lt;/title&gt;&lt;secondary-title&gt;Sports Med&lt;/secondary-title&gt;&lt;/titles&gt;&lt;periodical&gt;&lt;full-title&gt;Sports Med&lt;/full-title&gt;&lt;/periodical&gt;&lt;pages&gt;529-45&lt;/pages&gt;&lt;volume&gt;36&lt;/volume&gt;&lt;number&gt;6&lt;/number&gt;&lt;edition&gt;2006/06/02&lt;/edition&gt;&lt;keywords&gt;&lt;keyword&gt;Anthropometry&lt;/keyword&gt;&lt;keyword&gt;Blood Pressure/physiology&lt;/keyword&gt;&lt;keyword&gt;Fingers/physiology&lt;/keyword&gt;&lt;keyword&gt;Forearm/physiology&lt;/keyword&gt;&lt;keyword&gt;Hand Strength/physiology&lt;/keyword&gt;&lt;keyword&gt;Heart Rate/physiology&lt;/keyword&gt;&lt;keyword&gt;Humans&lt;/keyword&gt;&lt;keyword&gt;Lactates/blood&lt;/keyword&gt;&lt;keyword&gt;Mountaineering/*physiology&lt;/keyword&gt;&lt;keyword&gt;Muscle, Skeletal/physiology&lt;/keyword&gt;&lt;keyword&gt;Oxygen Consumption/physiology&lt;/keyword&gt;&lt;keyword&gt;Physical Endurance/physiology&lt;/keyword&gt;&lt;keyword&gt;Pliability&lt;/keyword&gt;&lt;/keywords&gt;&lt;dates&gt;&lt;year&gt;2006&lt;/year&gt;&lt;/dates&gt;&lt;isbn&gt;0112-1642 (Print)&lt;/isbn&gt;&lt;accession-num&gt;16737345&lt;/accession-num&gt;&lt;urls&gt;&lt;related-urls&gt;&lt;url&gt;http://www.ncbi.nlm.nih.gov/entrez/query.fcgi?cmd=Retrieve&amp;amp;db=PubMed&amp;amp;dopt=Citation&amp;amp;list_uids=16737345&lt;/url&gt;&lt;/related-urls&gt;&lt;/urls&gt;&lt;electronic-resource-num&gt;3666 [pii]&lt;/electronic-resource-num&gt;&lt;language&gt;eng&lt;/language&gt;&lt;/record&gt;&lt;/Cite&gt;&lt;/EndNote&gt;</w:instrText>
      </w:r>
      <w:r>
        <w:rPr>
          <w:rFonts w:ascii="Arial" w:hAnsi="Arial" w:cs="Arial"/>
          <w:sz w:val="24"/>
          <w:szCs w:val="24"/>
          <w:vertAlign w:val="superscript"/>
        </w:rPr>
        <w:fldChar w:fldCharType="separate"/>
      </w:r>
      <w:r>
        <w:rPr>
          <w:rFonts w:ascii="Arial" w:hAnsi="Arial" w:cs="Arial"/>
          <w:sz w:val="24"/>
          <w:szCs w:val="24"/>
          <w:vertAlign w:val="superscript"/>
        </w:rPr>
        <w:t>7</w:t>
      </w:r>
      <w:r>
        <w:rPr>
          <w:rFonts w:ascii="Arial" w:hAnsi="Arial" w:cs="Arial"/>
          <w:sz w:val="24"/>
          <w:szCs w:val="24"/>
          <w:vertAlign w:val="superscript"/>
        </w:rPr>
        <w:fldChar w:fldCharType="end"/>
      </w:r>
      <w:r w:rsidRPr="003014DF">
        <w:rPr>
          <w:rFonts w:ascii="Arial" w:hAnsi="Arial" w:cs="Arial"/>
          <w:sz w:val="24"/>
          <w:szCs w:val="24"/>
        </w:rPr>
        <w:t xml:space="preserve"> enfatizam a potencial importância de um baixo %G para </w:t>
      </w:r>
      <w:r w:rsidRPr="003014DF">
        <w:rPr>
          <w:rFonts w:ascii="Arial" w:hAnsi="Arial" w:cs="Arial"/>
          <w:i/>
          <w:sz w:val="24"/>
          <w:szCs w:val="24"/>
        </w:rPr>
        <w:t>performance</w:t>
      </w:r>
      <w:r w:rsidRPr="003014DF">
        <w:rPr>
          <w:rFonts w:ascii="Arial" w:hAnsi="Arial" w:cs="Arial"/>
          <w:sz w:val="24"/>
          <w:szCs w:val="24"/>
        </w:rPr>
        <w:t xml:space="preserve"> na escalada esportiva.</w:t>
      </w:r>
    </w:p>
    <w:p w:rsidR="00786D2B" w:rsidRPr="003014DF" w:rsidRDefault="00786D2B" w:rsidP="00D66E13">
      <w:pPr>
        <w:tabs>
          <w:tab w:val="left" w:pos="7245"/>
        </w:tabs>
        <w:spacing w:line="480" w:lineRule="auto"/>
        <w:ind w:firstLine="720"/>
        <w:jc w:val="both"/>
        <w:rPr>
          <w:rFonts w:ascii="Arial" w:hAnsi="Arial" w:cs="Arial"/>
          <w:color w:val="000000"/>
          <w:sz w:val="24"/>
          <w:szCs w:val="24"/>
        </w:rPr>
      </w:pPr>
      <w:r w:rsidRPr="003014DF">
        <w:rPr>
          <w:rFonts w:ascii="Arial" w:hAnsi="Arial" w:cs="Arial"/>
          <w:sz w:val="24"/>
          <w:szCs w:val="24"/>
        </w:rPr>
        <w:t>No presente estudo não foi observada diferença significativa entre a FPMA (</w:t>
      </w:r>
      <w:r w:rsidRPr="003014DF">
        <w:rPr>
          <w:rFonts w:ascii="Arial" w:hAnsi="Arial" w:cs="Arial"/>
          <w:color w:val="000000"/>
          <w:sz w:val="24"/>
          <w:szCs w:val="24"/>
        </w:rPr>
        <w:t xml:space="preserve">54,9 </w:t>
      </w:r>
      <w:r w:rsidRPr="003014DF">
        <w:rPr>
          <w:rFonts w:ascii="Arial" w:hAnsi="Arial" w:cs="Arial"/>
          <w:color w:val="000000"/>
          <w:sz w:val="24"/>
          <w:szCs w:val="24"/>
        </w:rPr>
        <w:sym w:font="Symbol" w:char="F0B1"/>
      </w:r>
      <w:r w:rsidRPr="003014DF">
        <w:rPr>
          <w:rFonts w:ascii="Arial" w:hAnsi="Arial" w:cs="Arial"/>
          <w:color w:val="000000"/>
          <w:sz w:val="24"/>
          <w:szCs w:val="24"/>
        </w:rPr>
        <w:t xml:space="preserve"> 8,6 kgf vs. 52,8 </w:t>
      </w:r>
      <w:r w:rsidRPr="003014DF">
        <w:rPr>
          <w:rFonts w:ascii="Arial" w:hAnsi="Arial" w:cs="Arial"/>
          <w:color w:val="000000"/>
          <w:sz w:val="24"/>
          <w:szCs w:val="24"/>
        </w:rPr>
        <w:sym w:font="Symbol" w:char="F0B1"/>
      </w:r>
      <w:r w:rsidRPr="003014DF">
        <w:rPr>
          <w:rFonts w:ascii="Arial" w:hAnsi="Arial" w:cs="Arial"/>
          <w:color w:val="000000"/>
          <w:sz w:val="24"/>
          <w:szCs w:val="24"/>
        </w:rPr>
        <w:t xml:space="preserve"> 6,4 kgf) ou FPMR (0,77 </w:t>
      </w:r>
      <w:r w:rsidRPr="003014DF">
        <w:rPr>
          <w:rFonts w:ascii="Arial" w:hAnsi="Arial" w:cs="Arial"/>
          <w:color w:val="000000"/>
          <w:sz w:val="24"/>
          <w:szCs w:val="24"/>
        </w:rPr>
        <w:sym w:font="Symbol" w:char="F0B1"/>
      </w:r>
      <w:r w:rsidRPr="003014DF">
        <w:rPr>
          <w:rFonts w:ascii="Arial" w:hAnsi="Arial" w:cs="Arial"/>
          <w:color w:val="000000"/>
          <w:sz w:val="24"/>
          <w:szCs w:val="24"/>
        </w:rPr>
        <w:t xml:space="preserve"> 0,14 kgf.kg</w:t>
      </w:r>
      <w:r w:rsidRPr="003014DF">
        <w:rPr>
          <w:rFonts w:ascii="Arial" w:hAnsi="Arial" w:cs="Arial"/>
          <w:color w:val="000000"/>
          <w:sz w:val="24"/>
          <w:szCs w:val="24"/>
          <w:vertAlign w:val="superscript"/>
        </w:rPr>
        <w:t>-1</w:t>
      </w:r>
      <w:r w:rsidRPr="003014DF">
        <w:rPr>
          <w:rFonts w:ascii="Arial" w:hAnsi="Arial" w:cs="Arial"/>
          <w:color w:val="000000"/>
          <w:sz w:val="24"/>
          <w:szCs w:val="24"/>
        </w:rPr>
        <w:t xml:space="preserve"> vs. 0,80 </w:t>
      </w:r>
      <w:r w:rsidRPr="003014DF">
        <w:rPr>
          <w:rFonts w:ascii="Arial" w:hAnsi="Arial" w:cs="Arial"/>
          <w:color w:val="000000"/>
          <w:sz w:val="24"/>
          <w:szCs w:val="24"/>
        </w:rPr>
        <w:sym w:font="Symbol" w:char="F0B1"/>
      </w:r>
      <w:r w:rsidRPr="003014DF">
        <w:rPr>
          <w:rFonts w:ascii="Arial" w:hAnsi="Arial" w:cs="Arial"/>
          <w:color w:val="000000"/>
          <w:sz w:val="24"/>
          <w:szCs w:val="24"/>
        </w:rPr>
        <w:t xml:space="preserve"> 0,87 kgf.kg</w:t>
      </w:r>
      <w:r w:rsidRPr="003014DF">
        <w:rPr>
          <w:rFonts w:ascii="Arial" w:hAnsi="Arial" w:cs="Arial"/>
          <w:color w:val="000000"/>
          <w:sz w:val="24"/>
          <w:szCs w:val="24"/>
          <w:vertAlign w:val="superscript"/>
        </w:rPr>
        <w:t>-1</w:t>
      </w:r>
      <w:r w:rsidRPr="003014DF">
        <w:rPr>
          <w:rFonts w:ascii="Arial" w:hAnsi="Arial" w:cs="Arial"/>
          <w:color w:val="000000"/>
          <w:sz w:val="24"/>
          <w:szCs w:val="24"/>
        </w:rPr>
        <w:t xml:space="preserve">) entre os grupos REC e ELI, mesmo com um delta percentual de 3,75 % de força relativa favorável ao grupo ELI. No entanto, o estudo de Bertuzzi </w:t>
      </w:r>
      <w:r w:rsidRPr="003014DF">
        <w:rPr>
          <w:rFonts w:ascii="Arial" w:hAnsi="Arial" w:cs="Arial"/>
          <w:i/>
          <w:color w:val="000000"/>
          <w:sz w:val="24"/>
          <w:szCs w:val="24"/>
        </w:rPr>
        <w:t>et al.</w:t>
      </w:r>
      <w:r>
        <w:rPr>
          <w:rFonts w:ascii="Arial" w:hAnsi="Arial" w:cs="Arial"/>
          <w:color w:val="000000"/>
          <w:sz w:val="24"/>
          <w:szCs w:val="24"/>
          <w:vertAlign w:val="superscript"/>
        </w:rPr>
        <w:fldChar w:fldCharType="begin"/>
      </w:r>
      <w:r>
        <w:rPr>
          <w:rFonts w:ascii="Arial" w:hAnsi="Arial" w:cs="Arial"/>
          <w:color w:val="000000"/>
          <w:sz w:val="24"/>
          <w:szCs w:val="24"/>
          <w:vertAlign w:val="superscript"/>
        </w:rPr>
        <w:instrText xml:space="preserve"> ADDIN EN.CITE &lt;EndNote&gt;&lt;Cite&gt;&lt;Author&gt;Bertuzzi RCM&lt;/Author&gt;&lt;Year&gt;2004&lt;/Year&gt;&lt;RecNum&gt;66&lt;/RecNum&gt;&lt;record&gt;&lt;rec-number&gt;66&lt;/rec-number&gt;&lt;foreign-keys&gt;&lt;key app="EN" db-id="rax5d9z05p9rpge25sexaer75daaefptvtzr"&gt;66&lt;/key&gt;&lt;/foreign-keys&gt;&lt;ref-type name="Journal Article"&gt;17&lt;/ref-type&gt;&lt;contributors&gt;&lt;authors&gt;&lt;author&gt;Bertuzzi RCM, &lt;/author&gt;&lt;author&gt;Franchini E, &lt;/author&gt;&lt;author&gt;Kiss MA.&lt;/author&gt;&lt;/authors&gt;&lt;/contributors&gt;&lt;titles&gt;&lt;title&gt;Ajustes agudos da freqüência cardíaca e da preensão manual na prática da escalada esportiva indoor&lt;/title&gt;&lt;secondary-title&gt;Rev Mackenzie Educ Fís Esp&lt;/secondary-title&gt;&lt;/titles&gt;&lt;periodical&gt;&lt;full-title&gt;Rev Mackenzie Educ Fís Esp&lt;/full-title&gt;&lt;/periodical&gt;&lt;pages&gt;99-106&lt;/pages&gt;&lt;volume&gt;3&lt;/volume&gt;&lt;number&gt;3&lt;/number&gt;&lt;section&gt;99&lt;/section&gt;&lt;dates&gt;&lt;year&gt;2004&lt;/year&gt;&lt;/dates&gt;&lt;urls&gt;&lt;/urls&gt;&lt;/record&gt;&lt;/Cite&gt;&lt;/EndNote&gt;</w:instrText>
      </w:r>
      <w:r>
        <w:rPr>
          <w:rFonts w:ascii="Arial" w:hAnsi="Arial" w:cs="Arial"/>
          <w:color w:val="000000"/>
          <w:sz w:val="24"/>
          <w:szCs w:val="24"/>
          <w:vertAlign w:val="superscript"/>
        </w:rPr>
        <w:fldChar w:fldCharType="separate"/>
      </w:r>
      <w:r>
        <w:rPr>
          <w:rFonts w:ascii="Arial" w:hAnsi="Arial" w:cs="Arial"/>
          <w:color w:val="000000"/>
          <w:sz w:val="24"/>
          <w:szCs w:val="24"/>
          <w:vertAlign w:val="superscript"/>
        </w:rPr>
        <w:t>3</w:t>
      </w:r>
      <w:r>
        <w:rPr>
          <w:rFonts w:ascii="Arial" w:hAnsi="Arial" w:cs="Arial"/>
          <w:color w:val="000000"/>
          <w:sz w:val="24"/>
          <w:szCs w:val="24"/>
          <w:vertAlign w:val="superscript"/>
        </w:rPr>
        <w:fldChar w:fldCharType="end"/>
      </w:r>
      <w:r w:rsidRPr="003014DF">
        <w:rPr>
          <w:rFonts w:ascii="Arial" w:hAnsi="Arial" w:cs="Arial"/>
          <w:color w:val="000000"/>
          <w:sz w:val="24"/>
          <w:szCs w:val="24"/>
        </w:rPr>
        <w:t xml:space="preserve"> observou valores significativamente maiores para a FPMR nos escaladores de elite comparados ao grupo recreacional (0,85 </w:t>
      </w:r>
      <w:r w:rsidRPr="003014DF">
        <w:rPr>
          <w:rFonts w:ascii="Arial" w:hAnsi="Arial" w:cs="Arial"/>
          <w:color w:val="000000"/>
          <w:sz w:val="24"/>
          <w:szCs w:val="24"/>
        </w:rPr>
        <w:sym w:font="Symbol" w:char="F0B1"/>
      </w:r>
      <w:r w:rsidRPr="003014DF">
        <w:rPr>
          <w:rFonts w:ascii="Arial" w:hAnsi="Arial" w:cs="Arial"/>
          <w:color w:val="000000"/>
          <w:sz w:val="24"/>
          <w:szCs w:val="24"/>
        </w:rPr>
        <w:t xml:space="preserve"> 0,15 kgf vs. 0,70 </w:t>
      </w:r>
      <w:r w:rsidRPr="003014DF">
        <w:rPr>
          <w:rFonts w:ascii="Arial" w:hAnsi="Arial" w:cs="Arial"/>
          <w:color w:val="000000"/>
          <w:sz w:val="24"/>
          <w:szCs w:val="24"/>
        </w:rPr>
        <w:sym w:font="Symbol" w:char="F0B1"/>
      </w:r>
      <w:r w:rsidRPr="003014DF">
        <w:rPr>
          <w:rFonts w:ascii="Arial" w:hAnsi="Arial" w:cs="Arial"/>
          <w:color w:val="000000"/>
          <w:sz w:val="24"/>
          <w:szCs w:val="24"/>
        </w:rPr>
        <w:t xml:space="preserve"> 0,10 kgf). Cabe destacar que a modalidade compreende uma complexa integração de aspectos técnicos e físicos, explicando a não associação do desempenho com características fisiológicas isoladas, como a capacidade de geração de força.</w:t>
      </w:r>
    </w:p>
    <w:p w:rsidR="00786D2B" w:rsidRPr="003014DF" w:rsidRDefault="00786D2B" w:rsidP="00D66E13">
      <w:pPr>
        <w:tabs>
          <w:tab w:val="left" w:pos="7245"/>
        </w:tabs>
        <w:spacing w:line="480" w:lineRule="auto"/>
        <w:ind w:firstLine="720"/>
        <w:jc w:val="both"/>
        <w:rPr>
          <w:rFonts w:ascii="Arial" w:hAnsi="Arial" w:cs="Arial"/>
          <w:color w:val="000000"/>
          <w:sz w:val="24"/>
          <w:szCs w:val="24"/>
        </w:rPr>
      </w:pPr>
      <w:r w:rsidRPr="003014DF">
        <w:rPr>
          <w:rFonts w:ascii="Arial" w:hAnsi="Arial" w:cs="Arial"/>
          <w:color w:val="000000"/>
          <w:sz w:val="24"/>
          <w:szCs w:val="24"/>
        </w:rPr>
        <w:t>Quase a totalidade dos estudos sobre escalada tem mensurado a força relativa das mãos e dedos utilizando-se o dinamômetro de preensão manual. No entanto, tem sido questionada qual a aplicabilidade desse método na determinação da força relativa de preensão desempenhada na escalada, visto a falta de especificidade desse teste com os movimentos de preensão experimentados nesta modalidade</w:t>
      </w:r>
      <w:r>
        <w:rPr>
          <w:rFonts w:ascii="Arial" w:hAnsi="Arial" w:cs="Arial"/>
          <w:color w:val="000000"/>
          <w:sz w:val="24"/>
          <w:szCs w:val="24"/>
          <w:vertAlign w:val="superscript"/>
        </w:rPr>
        <w:fldChar w:fldCharType="begin"/>
      </w:r>
      <w:r>
        <w:rPr>
          <w:rFonts w:ascii="Arial" w:hAnsi="Arial" w:cs="Arial"/>
          <w:color w:val="000000"/>
          <w:sz w:val="24"/>
          <w:szCs w:val="24"/>
          <w:vertAlign w:val="superscript"/>
        </w:rPr>
        <w:instrText xml:space="preserve"> ADDIN EN.CITE &lt;EndNote&gt;&lt;Cite&gt;&lt;Author&gt;Giles&lt;/Author&gt;&lt;Year&gt;2006&lt;/Year&gt;&lt;RecNum&gt;17&lt;/RecNum&gt;&lt;record&gt;&lt;rec-number&gt;17&lt;/rec-number&gt;&lt;foreign-keys&gt;&lt;key app="EN" db-id="rax5d9z05p9rpge25sexaer75daaefptvtzr"&gt;17&lt;/key&gt;&lt;/foreign-keys&gt;&lt;ref-type name="Journal Article"&gt;17&lt;/ref-type&gt;&lt;contributors&gt;&lt;authors&gt;&lt;author&gt;Giles, L. V.&lt;/author&gt;&lt;author&gt;Rhodes, E. C.&lt;/author&gt;&lt;author&gt;Taunton, J. E.&lt;/author&gt;&lt;/authors&gt;&lt;/contributors&gt;&lt;auth-address&gt;School of Human Kinetics, University of British Columbia, Vancouver, Canada.&lt;/auth-address&gt;&lt;titles&gt;&lt;title&gt;The physiology of rock climbing&lt;/title&gt;&lt;secondary-title&gt;Sports Med&lt;/secondary-title&gt;&lt;/titles&gt;&lt;periodical&gt;&lt;full-title&gt;Sports Med&lt;/full-title&gt;&lt;/periodical&gt;&lt;pages&gt;529-45&lt;/pages&gt;&lt;volume&gt;36&lt;/volume&gt;&lt;number&gt;6&lt;/number&gt;&lt;edition&gt;2006/06/02&lt;/edition&gt;&lt;keywords&gt;&lt;keyword&gt;Anthropometry&lt;/keyword&gt;&lt;keyword&gt;Blood Pressure/physiology&lt;/keyword&gt;&lt;keyword&gt;Fingers/physiology&lt;/keyword&gt;&lt;keyword&gt;Forearm/physiology&lt;/keyword&gt;&lt;keyword&gt;Hand Strength/physiology&lt;/keyword&gt;&lt;keyword&gt;Heart Rate/physiology&lt;/keyword&gt;&lt;keyword&gt;Humans&lt;/keyword&gt;&lt;keyword&gt;Lactates/blood&lt;/keyword&gt;&lt;keyword&gt;Mountaineering/*physiology&lt;/keyword&gt;&lt;keyword&gt;Muscle, Skeletal/physiology&lt;/keyword&gt;&lt;keyword&gt;Oxygen Consumption/physiology&lt;/keyword&gt;&lt;keyword&gt;Physical Endurance/physiology&lt;/keyword&gt;&lt;keyword&gt;Pliability&lt;/keyword&gt;&lt;/keywords&gt;&lt;dates&gt;&lt;year&gt;2006&lt;/year&gt;&lt;/dates&gt;&lt;isbn&gt;0112-1642 (Print)&lt;/isbn&gt;&lt;accession-num&gt;16737345&lt;/accession-num&gt;&lt;urls&gt;&lt;related-urls&gt;&lt;url&gt;http://www.ncbi.nlm.nih.gov/entrez/query.fcgi?cmd=Retrieve&amp;amp;db=PubMed&amp;amp;dopt=Citation&amp;amp;list_uids=16737345&lt;/url&gt;&lt;/related-urls&gt;&lt;/urls&gt;&lt;electronic-resource-num&gt;3666 [pii]&lt;/electronic-resource-num&gt;&lt;language&gt;eng&lt;/language&gt;&lt;/record&gt;&lt;/Cite&gt;&lt;/EndNote&gt;</w:instrText>
      </w:r>
      <w:r>
        <w:rPr>
          <w:rFonts w:ascii="Arial" w:hAnsi="Arial" w:cs="Arial"/>
          <w:color w:val="000000"/>
          <w:sz w:val="24"/>
          <w:szCs w:val="24"/>
          <w:vertAlign w:val="superscript"/>
        </w:rPr>
        <w:fldChar w:fldCharType="separate"/>
      </w:r>
      <w:r>
        <w:rPr>
          <w:rFonts w:ascii="Arial" w:hAnsi="Arial" w:cs="Arial"/>
          <w:color w:val="000000"/>
          <w:sz w:val="24"/>
          <w:szCs w:val="24"/>
          <w:vertAlign w:val="superscript"/>
        </w:rPr>
        <w:t>7</w:t>
      </w:r>
      <w:r>
        <w:rPr>
          <w:rFonts w:ascii="Arial" w:hAnsi="Arial" w:cs="Arial"/>
          <w:color w:val="000000"/>
          <w:sz w:val="24"/>
          <w:szCs w:val="24"/>
          <w:vertAlign w:val="superscript"/>
        </w:rPr>
        <w:fldChar w:fldCharType="end"/>
      </w:r>
      <w:r w:rsidRPr="003014DF">
        <w:rPr>
          <w:rFonts w:ascii="Arial" w:hAnsi="Arial" w:cs="Arial"/>
          <w:color w:val="000000"/>
          <w:sz w:val="24"/>
          <w:szCs w:val="24"/>
        </w:rPr>
        <w:t>. Além disso, alguns autores têm reportado uma fraca correlação entre a FPM obtida através da dinamometria e a habilidade na escalada</w:t>
      </w:r>
      <w:r>
        <w:rPr>
          <w:rFonts w:ascii="Arial" w:hAnsi="Arial" w:cs="Arial"/>
          <w:color w:val="000000"/>
          <w:sz w:val="24"/>
          <w:szCs w:val="24"/>
          <w:vertAlign w:val="superscript"/>
        </w:rPr>
        <w:fldChar w:fldCharType="begin"/>
      </w:r>
      <w:r>
        <w:rPr>
          <w:rFonts w:ascii="Arial" w:hAnsi="Arial" w:cs="Arial"/>
          <w:color w:val="000000"/>
          <w:sz w:val="24"/>
          <w:szCs w:val="24"/>
          <w:vertAlign w:val="superscript"/>
        </w:rPr>
        <w:instrText xml:space="preserve"> ADDIN EN.CITE &lt;EndNote&gt;&lt;Cite&gt;&lt;Author&gt;Mermier CM&lt;/Author&gt;&lt;Year&gt;2000&lt;/Year&gt;&lt;RecNum&gt;63&lt;/RecNum&gt;&lt;record&gt;&lt;rec-number&gt;63&lt;/rec-number&gt;&lt;foreign-keys&gt;&lt;key app="EN" db-id="rax5d9z05p9rpge25sexaer75daaefptvtzr"&gt;63&lt;/key&gt;&lt;/foreign-keys&gt;&lt;ref-type name="Journal Article"&gt;17&lt;/ref-type&gt;&lt;contributors&gt;&lt;authors&gt;&lt;author&gt;Mermier CM, &lt;/author&gt;&lt;author&gt;Janot JM, &lt;/author&gt;&lt;author&gt;Parker DL, &lt;/author&gt;&lt;author&gt;Swan JG&lt;/author&gt;&lt;/authors&gt;&lt;/contributors&gt;&lt;titles&gt;&lt;title&gt;Physiological and anthropometric determinants of sport climbing performance.&lt;/title&gt;&lt;secondary-title&gt;Br J Sports Med.&lt;/secondary-title&gt;&lt;/titles&gt;&lt;periodical&gt;&lt;full-title&gt;Br J Sports Med.&lt;/full-title&gt;&lt;/periodical&gt;&lt;pages&gt;359-365&lt;/pages&gt;&lt;volume&gt;34&lt;/volume&gt;&lt;number&gt;5&lt;/number&gt;&lt;dates&gt;&lt;year&gt;2000&lt;/year&gt;&lt;/dates&gt;&lt;urls&gt;&lt;/urls&gt;&lt;/record&gt;&lt;/Cite&gt;&lt;/EndNote&gt;</w:instrText>
      </w:r>
      <w:r>
        <w:rPr>
          <w:rFonts w:ascii="Arial" w:hAnsi="Arial" w:cs="Arial"/>
          <w:color w:val="000000"/>
          <w:sz w:val="24"/>
          <w:szCs w:val="24"/>
          <w:vertAlign w:val="superscript"/>
        </w:rPr>
        <w:fldChar w:fldCharType="separate"/>
      </w:r>
      <w:r>
        <w:rPr>
          <w:rFonts w:ascii="Arial" w:hAnsi="Arial" w:cs="Arial"/>
          <w:color w:val="000000"/>
          <w:sz w:val="24"/>
          <w:szCs w:val="24"/>
          <w:vertAlign w:val="superscript"/>
        </w:rPr>
        <w:t>12</w:t>
      </w:r>
      <w:r>
        <w:rPr>
          <w:rFonts w:ascii="Arial" w:hAnsi="Arial" w:cs="Arial"/>
          <w:color w:val="000000"/>
          <w:sz w:val="24"/>
          <w:szCs w:val="24"/>
          <w:vertAlign w:val="superscript"/>
        </w:rPr>
        <w:fldChar w:fldCharType="end"/>
      </w:r>
      <w:r w:rsidRPr="003014DF">
        <w:rPr>
          <w:rFonts w:ascii="Arial" w:hAnsi="Arial" w:cs="Arial"/>
          <w:color w:val="000000"/>
          <w:sz w:val="24"/>
          <w:szCs w:val="24"/>
        </w:rPr>
        <w:t>.</w:t>
      </w:r>
    </w:p>
    <w:p w:rsidR="00786D2B" w:rsidRPr="003014DF" w:rsidRDefault="00786D2B" w:rsidP="00D66E13">
      <w:pPr>
        <w:tabs>
          <w:tab w:val="left" w:pos="7245"/>
        </w:tabs>
        <w:spacing w:line="480" w:lineRule="auto"/>
        <w:ind w:firstLine="720"/>
        <w:jc w:val="both"/>
        <w:rPr>
          <w:rFonts w:ascii="Arial" w:hAnsi="Arial" w:cs="Arial"/>
          <w:color w:val="000000"/>
          <w:sz w:val="24"/>
          <w:szCs w:val="24"/>
        </w:rPr>
      </w:pPr>
      <w:r w:rsidRPr="003014DF">
        <w:rPr>
          <w:rFonts w:ascii="Arial" w:hAnsi="Arial" w:cs="Arial"/>
          <w:color w:val="000000"/>
          <w:sz w:val="24"/>
          <w:szCs w:val="24"/>
        </w:rPr>
        <w:t xml:space="preserve">Reforçando essa idéia, no trabalho de César </w:t>
      </w:r>
      <w:r w:rsidRPr="003014DF">
        <w:rPr>
          <w:rFonts w:ascii="Arial" w:hAnsi="Arial" w:cs="Arial"/>
          <w:i/>
          <w:color w:val="000000"/>
          <w:sz w:val="24"/>
          <w:szCs w:val="24"/>
        </w:rPr>
        <w:t>et al.</w:t>
      </w:r>
      <w:r>
        <w:rPr>
          <w:rFonts w:ascii="Arial" w:hAnsi="Arial" w:cs="Arial"/>
          <w:color w:val="000000"/>
          <w:sz w:val="24"/>
          <w:szCs w:val="24"/>
          <w:vertAlign w:val="superscript"/>
        </w:rPr>
        <w:fldChar w:fldCharType="begin"/>
      </w:r>
      <w:r>
        <w:rPr>
          <w:rFonts w:ascii="Arial" w:hAnsi="Arial" w:cs="Arial"/>
          <w:color w:val="000000"/>
          <w:sz w:val="24"/>
          <w:szCs w:val="24"/>
          <w:vertAlign w:val="superscript"/>
        </w:rPr>
        <w:instrText xml:space="preserve"> ADDIN EN.CITE &lt;EndNote&gt;&lt;Cite&gt;&lt;Author&gt;César EP&lt;/Author&gt;&lt;Year&gt;2007&lt;/Year&gt;&lt;RecNum&gt;75&lt;/RecNum&gt;&lt;record&gt;&lt;rec-number&gt;75&lt;/rec-number&gt;&lt;foreign-keys&gt;&lt;key app="EN" db-id="rax5d9z05p9rpge25sexaer75daaefptvtzr"&gt;75&lt;/key&gt;&lt;/foreign-keys&gt;&lt;ref-type name="Journal Article"&gt;17&lt;/ref-type&gt;&lt;contributors&gt;&lt;authors&gt;&lt;author&gt;César EP, &lt;/author&gt;&lt;author&gt;Sansão DB, &lt;/author&gt;&lt;author&gt;Santos TM, &lt;/author&gt;&lt;author&gt;Dantas EHM,&lt;/author&gt;&lt;/authors&gt;&lt;/contributors&gt;&lt;titles&gt;&lt;title&gt;Características antropométricas e fisiológicas de escaladores recreacionais indoor&lt;/title&gt;&lt;secondary-title&gt;Rev Arq Mov&lt;/secondary-title&gt;&lt;/titles&gt;&lt;periodical&gt;&lt;full-title&gt;Rev Arq Mov&lt;/full-title&gt;&lt;/periodical&gt;&lt;pages&gt;18-32&lt;/pages&gt;&lt;volume&gt;3&lt;/volume&gt;&lt;number&gt;2&lt;/number&gt;&lt;dates&gt;&lt;year&gt;2007&lt;/year&gt;&lt;/dates&gt;&lt;urls&gt;&lt;/urls&gt;&lt;/record&gt;&lt;/Cite&gt;&lt;/EndNote&gt;</w:instrText>
      </w:r>
      <w:r>
        <w:rPr>
          <w:rFonts w:ascii="Arial" w:hAnsi="Arial" w:cs="Arial"/>
          <w:color w:val="000000"/>
          <w:sz w:val="24"/>
          <w:szCs w:val="24"/>
          <w:vertAlign w:val="superscript"/>
        </w:rPr>
        <w:fldChar w:fldCharType="separate"/>
      </w:r>
      <w:r>
        <w:rPr>
          <w:rFonts w:ascii="Arial" w:hAnsi="Arial" w:cs="Arial"/>
          <w:color w:val="000000"/>
          <w:sz w:val="24"/>
          <w:szCs w:val="24"/>
          <w:vertAlign w:val="superscript"/>
        </w:rPr>
        <w:t>6</w:t>
      </w:r>
      <w:r>
        <w:rPr>
          <w:rFonts w:ascii="Arial" w:hAnsi="Arial" w:cs="Arial"/>
          <w:color w:val="000000"/>
          <w:sz w:val="24"/>
          <w:szCs w:val="24"/>
          <w:vertAlign w:val="superscript"/>
        </w:rPr>
        <w:fldChar w:fldCharType="end"/>
      </w:r>
      <w:r w:rsidRPr="003014DF">
        <w:rPr>
          <w:rFonts w:ascii="Arial" w:hAnsi="Arial" w:cs="Arial"/>
          <w:color w:val="000000"/>
          <w:sz w:val="24"/>
          <w:szCs w:val="24"/>
        </w:rPr>
        <w:t xml:space="preserve">, apesar de terem sido investigados apenas escaladores recreacionais, foi reportada uma FPM bem acima da média de acordo com a classificação proposta por Santos </w:t>
      </w:r>
      <w:r w:rsidRPr="003014DF">
        <w:rPr>
          <w:rFonts w:ascii="Arial" w:hAnsi="Arial" w:cs="Arial"/>
          <w:i/>
          <w:color w:val="000000"/>
          <w:sz w:val="24"/>
          <w:szCs w:val="24"/>
        </w:rPr>
        <w:t>et al</w:t>
      </w:r>
      <w:r w:rsidRPr="003014DF">
        <w:rPr>
          <w:rFonts w:ascii="Arial" w:hAnsi="Arial" w:cs="Arial"/>
          <w:color w:val="000000"/>
          <w:sz w:val="24"/>
          <w:szCs w:val="24"/>
        </w:rPr>
        <w:t>.</w:t>
      </w:r>
      <w:r>
        <w:rPr>
          <w:rFonts w:ascii="Arial" w:hAnsi="Arial" w:cs="Arial"/>
          <w:color w:val="000000"/>
          <w:sz w:val="24"/>
          <w:szCs w:val="24"/>
          <w:vertAlign w:val="superscript"/>
        </w:rPr>
        <w:fldChar w:fldCharType="begin"/>
      </w:r>
      <w:r>
        <w:rPr>
          <w:rFonts w:ascii="Arial" w:hAnsi="Arial" w:cs="Arial"/>
          <w:color w:val="000000"/>
          <w:sz w:val="24"/>
          <w:szCs w:val="24"/>
          <w:vertAlign w:val="superscript"/>
        </w:rPr>
        <w:instrText xml:space="preserve"> ADDIN EN.CITE &lt;EndNote&gt;&lt;Cite&gt;&lt;Author&gt;Santos TM&lt;/Author&gt;&lt;Year&gt;2002&lt;/Year&gt;&lt;RecNum&gt;78&lt;/RecNum&gt;&lt;record&gt;&lt;rec-number&gt;78&lt;/rec-number&gt;&lt;foreign-keys&gt;&lt;key app="EN" db-id="rax5d9z05p9rpge25sexaer75daaefptvtzr"&gt;78&lt;/key&gt;&lt;/foreign-keys&gt;&lt;ref-type name="Journal Article"&gt;17&lt;/ref-type&gt;&lt;contributors&gt;&lt;authors&gt;&lt;author&gt;Santos TM,&lt;/author&gt;&lt;author&gt;Pereira MIR, &lt;/author&gt;&lt;author&gt;Fadel MM, &lt;/author&gt;&lt;author&gt;Ribeiro L, &lt;/author&gt;&lt;author&gt;Bellia VB,&lt;/author&gt;&lt;/authors&gt;&lt;/contributors&gt;&lt;titles&gt;&lt;title&gt;Absolute norms for strength assessment by handgrip dynamometer&lt;/title&gt;&lt;secondary-title&gt;Medicine and Science in Sports and Exercise&lt;/secondary-title&gt;&lt;/titles&gt;&lt;periodical&gt;&lt;full-title&gt;Medicine and Science in Sports and Exercise&lt;/full-title&gt;&lt;/periodical&gt;&lt;pages&gt;176&lt;/pages&gt;&lt;volume&gt;34&lt;/volume&gt;&lt;number&gt;5&lt;/number&gt;&lt;dates&gt;&lt;year&gt;2002&lt;/year&gt;&lt;/dates&gt;&lt;urls&gt;&lt;/urls&gt;&lt;/record&gt;&lt;/Cite&gt;&lt;/EndNote&gt;</w:instrText>
      </w:r>
      <w:r>
        <w:rPr>
          <w:rFonts w:ascii="Arial" w:hAnsi="Arial" w:cs="Arial"/>
          <w:color w:val="000000"/>
          <w:sz w:val="24"/>
          <w:szCs w:val="24"/>
          <w:vertAlign w:val="superscript"/>
        </w:rPr>
        <w:fldChar w:fldCharType="separate"/>
      </w:r>
      <w:r>
        <w:rPr>
          <w:rFonts w:ascii="Arial" w:hAnsi="Arial" w:cs="Arial"/>
          <w:color w:val="000000"/>
          <w:sz w:val="24"/>
          <w:szCs w:val="24"/>
          <w:vertAlign w:val="superscript"/>
        </w:rPr>
        <w:t>16</w:t>
      </w:r>
      <w:r>
        <w:rPr>
          <w:rFonts w:ascii="Arial" w:hAnsi="Arial" w:cs="Arial"/>
          <w:color w:val="000000"/>
          <w:sz w:val="24"/>
          <w:szCs w:val="24"/>
          <w:vertAlign w:val="superscript"/>
        </w:rPr>
        <w:fldChar w:fldCharType="end"/>
      </w:r>
      <w:r w:rsidRPr="003014DF">
        <w:rPr>
          <w:rFonts w:ascii="Arial" w:hAnsi="Arial" w:cs="Arial"/>
          <w:color w:val="000000"/>
          <w:sz w:val="24"/>
          <w:szCs w:val="24"/>
        </w:rPr>
        <w:t>. Tal classificação obtida por escaladores recreacionais sugere uma baixa especificidade dessa variável, quando testada em dinamômetro manual convencional, na determinação do nível técnico da escalada. Sendo assim, a ausência de diferença significativa desta variável entre os dois grupos investigados no presente estudo pode ser fruto de uma baixa especificidade do procedimento utilizado com a situação experimentada na escalada esportiva.</w:t>
      </w:r>
    </w:p>
    <w:p w:rsidR="00786D2B" w:rsidRPr="003014DF" w:rsidRDefault="00786D2B" w:rsidP="00D66E13">
      <w:pPr>
        <w:tabs>
          <w:tab w:val="left" w:pos="7245"/>
        </w:tabs>
        <w:spacing w:line="480" w:lineRule="auto"/>
        <w:ind w:firstLine="720"/>
        <w:jc w:val="both"/>
        <w:rPr>
          <w:rFonts w:ascii="Arial" w:hAnsi="Arial" w:cs="Arial"/>
          <w:sz w:val="24"/>
          <w:szCs w:val="24"/>
        </w:rPr>
      </w:pPr>
      <w:r w:rsidRPr="003014DF">
        <w:rPr>
          <w:rFonts w:ascii="Arial" w:hAnsi="Arial" w:cs="Arial"/>
          <w:sz w:val="24"/>
          <w:szCs w:val="24"/>
        </w:rPr>
        <w:t>Existe um consenso entre a grande maioria dos autores em relatar que, apesar de ser vantajoso uma baixa compleição física e um %G reduzido, essas variáveis não são determinantes da performance da escalada esportiva. Reportam ainda uma maior importância a um treinamento adequado visando desenvolver as qualidades físicas cruciais nessa modalidade, como força relativa e resistência de mãos e dedos, potência aeróbia máxima entre 50 a 60 mL.kg</w:t>
      </w:r>
      <w:r w:rsidRPr="003014DF">
        <w:rPr>
          <w:rFonts w:ascii="Arial" w:hAnsi="Arial" w:cs="Arial"/>
          <w:sz w:val="24"/>
          <w:szCs w:val="24"/>
          <w:vertAlign w:val="superscript"/>
        </w:rPr>
        <w:t>-1</w:t>
      </w:r>
      <w:r w:rsidRPr="003014DF">
        <w:rPr>
          <w:rFonts w:ascii="Arial" w:hAnsi="Arial" w:cs="Arial"/>
          <w:sz w:val="24"/>
          <w:szCs w:val="24"/>
        </w:rPr>
        <w:t>.min</w:t>
      </w:r>
      <w:r w:rsidRPr="003014DF">
        <w:rPr>
          <w:rFonts w:ascii="Arial" w:hAnsi="Arial" w:cs="Arial"/>
          <w:sz w:val="24"/>
          <w:szCs w:val="24"/>
          <w:vertAlign w:val="superscript"/>
        </w:rPr>
        <w:t>-1</w:t>
      </w:r>
      <w:r w:rsidRPr="003014DF">
        <w:rPr>
          <w:rFonts w:ascii="Arial" w:hAnsi="Arial" w:cs="Arial"/>
          <w:sz w:val="24"/>
          <w:szCs w:val="24"/>
        </w:rPr>
        <w:t>, flexibilidade, principalmente nos ombros, quadril e pernas, além da necessidade de se treinar a técnica específica dos movimentos da escalada, para que seja possível alcançar o alto nível</w:t>
      </w:r>
      <w:r>
        <w:rPr>
          <w:rFonts w:ascii="Arial" w:hAnsi="Arial" w:cs="Arial"/>
          <w:sz w:val="24"/>
          <w:szCs w:val="24"/>
          <w:vertAlign w:val="superscript"/>
        </w:rPr>
        <w:fldChar w:fldCharType="begin">
          <w:fldData xml:space="preserve">PEVuZE5vdGU+PENpdGU+PEF1dGhvcj5NZXJtaWVyIENNPC9BdXRob3I+PFllYXI+MjAwMDwvWWVh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</w:fldData>
        </w:fldChar>
      </w:r>
      <w:r>
        <w:rPr>
          <w:rFonts w:ascii="Arial" w:hAnsi="Arial" w:cs="Arial"/>
          <w:sz w:val="24"/>
          <w:szCs w:val="24"/>
          <w:vertAlign w:val="superscript"/>
        </w:rPr>
        <w:instrText xml:space="preserve"> ADDIN EN.CITE </w:instrText>
      </w:r>
      <w:r>
        <w:rPr>
          <w:rFonts w:ascii="Arial" w:hAnsi="Arial" w:cs="Arial"/>
          <w:sz w:val="24"/>
          <w:szCs w:val="24"/>
          <w:vertAlign w:val="superscript"/>
        </w:rPr>
        <w:fldChar w:fldCharType="begin">
          <w:fldData xml:space="preserve">PEVuZE5vdGU+PENpdGU+PEF1dGhvcj5NZXJtaWVyIENNPC9BdXRob3I+PFllYXI+MjAwMDwvWWVh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</w:fldData>
        </w:fldChar>
      </w:r>
      <w:r>
        <w:rPr>
          <w:rFonts w:ascii="Arial" w:hAnsi="Arial" w:cs="Arial"/>
          <w:sz w:val="24"/>
          <w:szCs w:val="24"/>
          <w:vertAlign w:val="superscript"/>
        </w:rPr>
        <w:instrText xml:space="preserve"> ADDIN EN.CITE.DATA </w:instrText>
      </w:r>
      <w:r w:rsidRPr="00E62217">
        <w:rPr>
          <w:rFonts w:ascii="Arial" w:hAnsi="Arial" w:cs="Arial"/>
          <w:sz w:val="24"/>
          <w:szCs w:val="24"/>
          <w:vertAlign w:val="superscript"/>
        </w:rPr>
      </w:r>
      <w:r>
        <w:rPr>
          <w:rFonts w:ascii="Arial" w:hAnsi="Arial" w:cs="Arial"/>
          <w:sz w:val="24"/>
          <w:szCs w:val="24"/>
          <w:vertAlign w:val="superscript"/>
        </w:rPr>
        <w:fldChar w:fldCharType="end"/>
      </w:r>
      <w:r w:rsidRPr="00E62217">
        <w:rPr>
          <w:rFonts w:ascii="Arial" w:hAnsi="Arial" w:cs="Arial"/>
          <w:sz w:val="24"/>
          <w:szCs w:val="24"/>
          <w:vertAlign w:val="superscript"/>
        </w:rPr>
      </w:r>
      <w:r>
        <w:rPr>
          <w:rFonts w:ascii="Arial" w:hAnsi="Arial" w:cs="Arial"/>
          <w:sz w:val="24"/>
          <w:szCs w:val="24"/>
          <w:vertAlign w:val="superscript"/>
        </w:rPr>
        <w:fldChar w:fldCharType="separate"/>
      </w:r>
      <w:r>
        <w:rPr>
          <w:rFonts w:ascii="Arial" w:hAnsi="Arial" w:cs="Arial"/>
          <w:sz w:val="24"/>
          <w:szCs w:val="24"/>
          <w:vertAlign w:val="superscript"/>
        </w:rPr>
        <w:t>7, 12, 20</w:t>
      </w:r>
      <w:r>
        <w:rPr>
          <w:rFonts w:ascii="Arial" w:hAnsi="Arial" w:cs="Arial"/>
          <w:sz w:val="24"/>
          <w:szCs w:val="24"/>
          <w:vertAlign w:val="superscript"/>
        </w:rPr>
        <w:fldChar w:fldCharType="end"/>
      </w:r>
      <w:r w:rsidRPr="003014DF">
        <w:rPr>
          <w:rFonts w:ascii="Arial" w:hAnsi="Arial" w:cs="Arial"/>
          <w:sz w:val="24"/>
          <w:szCs w:val="24"/>
        </w:rPr>
        <w:t>.</w:t>
      </w:r>
    </w:p>
    <w:p w:rsidR="00786D2B" w:rsidRPr="003014DF" w:rsidRDefault="00786D2B" w:rsidP="00D66E13">
      <w:pPr>
        <w:tabs>
          <w:tab w:val="left" w:pos="7245"/>
        </w:tabs>
        <w:spacing w:line="480" w:lineRule="auto"/>
        <w:ind w:firstLine="720"/>
        <w:jc w:val="both"/>
        <w:rPr>
          <w:rFonts w:ascii="Arial" w:hAnsi="Arial" w:cs="Arial"/>
          <w:sz w:val="24"/>
          <w:szCs w:val="24"/>
        </w:rPr>
      </w:pPr>
      <w:r w:rsidRPr="003014DF">
        <w:rPr>
          <w:rFonts w:ascii="Arial" w:hAnsi="Arial" w:cs="Arial"/>
          <w:sz w:val="24"/>
          <w:szCs w:val="24"/>
        </w:rPr>
        <w:t xml:space="preserve">No entanto, tais argumentações parecem ser desprovidas de fundamentação científica. O que pode ser observado ao longo de 14 anos de pesquisas publicadas é que todos os escaladores considerados de elite, com capacidade de escalar vias de extremos graus de dificuldade, são dotados de EST de aproximadamente 175(174,9 </w:t>
      </w:r>
      <w:r w:rsidRPr="003014DF">
        <w:rPr>
          <w:rFonts w:ascii="Arial" w:hAnsi="Arial" w:cs="Arial"/>
          <w:sz w:val="24"/>
          <w:szCs w:val="24"/>
        </w:rPr>
        <w:sym w:font="Symbol" w:char="F0B1"/>
      </w:r>
      <w:r w:rsidRPr="003014DF">
        <w:rPr>
          <w:rFonts w:ascii="Arial" w:hAnsi="Arial" w:cs="Arial"/>
          <w:sz w:val="24"/>
          <w:szCs w:val="24"/>
        </w:rPr>
        <w:t xml:space="preserve"> 5,3 cm) com MC (64,5 </w:t>
      </w:r>
      <w:r w:rsidRPr="003014DF">
        <w:rPr>
          <w:rFonts w:ascii="Arial" w:hAnsi="Arial" w:cs="Arial"/>
          <w:sz w:val="24"/>
          <w:szCs w:val="24"/>
        </w:rPr>
        <w:sym w:font="Symbol" w:char="F0B1"/>
      </w:r>
      <w:r w:rsidRPr="003014DF">
        <w:rPr>
          <w:rFonts w:ascii="Arial" w:hAnsi="Arial" w:cs="Arial"/>
          <w:sz w:val="24"/>
          <w:szCs w:val="24"/>
        </w:rPr>
        <w:t xml:space="preserve"> 5,5 kg) e %G (6,1 </w:t>
      </w:r>
      <w:r w:rsidRPr="003014DF">
        <w:rPr>
          <w:rFonts w:ascii="Arial" w:hAnsi="Arial" w:cs="Arial"/>
          <w:sz w:val="24"/>
          <w:szCs w:val="24"/>
        </w:rPr>
        <w:sym w:font="Symbol" w:char="F0B1"/>
      </w:r>
      <w:r w:rsidRPr="003014DF">
        <w:rPr>
          <w:rFonts w:ascii="Arial" w:hAnsi="Arial" w:cs="Arial"/>
          <w:sz w:val="24"/>
          <w:szCs w:val="24"/>
        </w:rPr>
        <w:t xml:space="preserve"> 2,7 %) baixos. Desta forma, torna-se concebível sugerir que tais características antropométricas sejam tão importantes quanto às características físicas e estratégias de treinamento para se atingir o alto rendimento nesta modalidade esportiva.</w:t>
      </w:r>
    </w:p>
    <w:p w:rsidR="00786D2B" w:rsidRDefault="00786D2B" w:rsidP="00D66E13">
      <w:pPr>
        <w:tabs>
          <w:tab w:val="left" w:pos="7245"/>
        </w:tabs>
        <w:spacing w:line="480" w:lineRule="auto"/>
        <w:ind w:firstLine="720"/>
        <w:jc w:val="both"/>
        <w:rPr>
          <w:rFonts w:ascii="Arial" w:hAnsi="Arial" w:cs="Arial"/>
          <w:sz w:val="24"/>
          <w:szCs w:val="24"/>
        </w:rPr>
      </w:pPr>
    </w:p>
    <w:p w:rsidR="00786D2B" w:rsidRPr="003014DF" w:rsidRDefault="00786D2B" w:rsidP="00E036BD">
      <w:pPr>
        <w:pStyle w:val="BodyTextIndent"/>
        <w:spacing w:line="480" w:lineRule="auto"/>
        <w:ind w:firstLine="0"/>
        <w:rPr>
          <w:b/>
          <w:color w:val="000000"/>
          <w:sz w:val="24"/>
        </w:rPr>
      </w:pPr>
      <w:r>
        <w:rPr>
          <w:b/>
          <w:color w:val="000000"/>
          <w:sz w:val="24"/>
        </w:rPr>
        <w:t>CONCLUSÃO</w:t>
      </w:r>
    </w:p>
    <w:p w:rsidR="00786D2B" w:rsidRPr="003014DF" w:rsidRDefault="00786D2B" w:rsidP="00D66E13">
      <w:pPr>
        <w:tabs>
          <w:tab w:val="left" w:pos="7245"/>
        </w:tabs>
        <w:spacing w:line="480" w:lineRule="auto"/>
        <w:ind w:firstLine="720"/>
        <w:jc w:val="both"/>
        <w:rPr>
          <w:rFonts w:ascii="Arial" w:hAnsi="Arial" w:cs="Arial"/>
          <w:sz w:val="24"/>
          <w:szCs w:val="24"/>
        </w:rPr>
      </w:pPr>
      <w:r w:rsidRPr="003014DF">
        <w:rPr>
          <w:rFonts w:ascii="Arial" w:hAnsi="Arial" w:cs="Arial"/>
          <w:sz w:val="24"/>
          <w:szCs w:val="24"/>
        </w:rPr>
        <w:t>Foi observada uma semelhança nos valores antropom</w:t>
      </w:r>
      <w:r>
        <w:rPr>
          <w:rFonts w:ascii="Arial" w:hAnsi="Arial" w:cs="Arial"/>
          <w:sz w:val="24"/>
          <w:szCs w:val="24"/>
        </w:rPr>
        <w:t xml:space="preserve">étricos </w:t>
      </w:r>
      <w:r w:rsidRPr="003014DF">
        <w:rPr>
          <w:rFonts w:ascii="Arial" w:hAnsi="Arial" w:cs="Arial"/>
          <w:sz w:val="24"/>
          <w:szCs w:val="24"/>
        </w:rPr>
        <w:t xml:space="preserve">e </w:t>
      </w:r>
      <w:r>
        <w:rPr>
          <w:rFonts w:ascii="Arial" w:hAnsi="Arial" w:cs="Arial"/>
          <w:sz w:val="24"/>
          <w:szCs w:val="24"/>
        </w:rPr>
        <w:t xml:space="preserve">de </w:t>
      </w:r>
      <w:r w:rsidRPr="003014DF">
        <w:rPr>
          <w:rFonts w:ascii="Arial" w:hAnsi="Arial" w:cs="Arial"/>
          <w:sz w:val="24"/>
          <w:szCs w:val="24"/>
        </w:rPr>
        <w:t xml:space="preserve">composição corporal do grupo ELI do presente estudo </w:t>
      </w:r>
      <w:r>
        <w:rPr>
          <w:rFonts w:ascii="Arial" w:hAnsi="Arial" w:cs="Arial"/>
          <w:sz w:val="24"/>
          <w:szCs w:val="24"/>
        </w:rPr>
        <w:t xml:space="preserve">com a </w:t>
      </w:r>
      <w:r w:rsidRPr="003014DF">
        <w:rPr>
          <w:rFonts w:ascii="Arial" w:hAnsi="Arial" w:cs="Arial"/>
          <w:sz w:val="24"/>
          <w:szCs w:val="24"/>
        </w:rPr>
        <w:t xml:space="preserve">média de outros estudos, além de uma diferença significativa (P &lt; 0,05) dessas variáveis entre grupos de ELI e REC. </w:t>
      </w:r>
      <w:r>
        <w:rPr>
          <w:rFonts w:ascii="Arial" w:hAnsi="Arial" w:cs="Arial"/>
          <w:sz w:val="24"/>
          <w:szCs w:val="24"/>
        </w:rPr>
        <w:t>Além disso, os relatos de massa corporal de escaladores de elite observados na literatura consistentemente convergem para valores com baixa amplitude e magnitude. Considerando isso</w:t>
      </w:r>
      <w:r w:rsidRPr="003014DF">
        <w:rPr>
          <w:rFonts w:ascii="Arial" w:hAnsi="Arial" w:cs="Arial"/>
          <w:sz w:val="24"/>
          <w:szCs w:val="24"/>
        </w:rPr>
        <w:t>, os presentes autores sugerem</w:t>
      </w:r>
      <w:r>
        <w:rPr>
          <w:rFonts w:ascii="Arial" w:hAnsi="Arial" w:cs="Arial"/>
          <w:sz w:val="24"/>
          <w:szCs w:val="24"/>
        </w:rPr>
        <w:t>: (a)</w:t>
      </w:r>
      <w:r w:rsidRPr="003014DF">
        <w:rPr>
          <w:rFonts w:ascii="Arial" w:hAnsi="Arial" w:cs="Arial"/>
          <w:sz w:val="24"/>
          <w:szCs w:val="24"/>
        </w:rPr>
        <w:t xml:space="preserve"> </w:t>
      </w:r>
      <w:r>
        <w:rPr>
          <w:rFonts w:ascii="Arial" w:hAnsi="Arial" w:cs="Arial"/>
          <w:sz w:val="24"/>
          <w:szCs w:val="24"/>
        </w:rPr>
        <w:t xml:space="preserve">possuir </w:t>
      </w:r>
      <w:r w:rsidRPr="003014DF">
        <w:rPr>
          <w:rFonts w:ascii="Arial" w:hAnsi="Arial" w:cs="Arial"/>
          <w:sz w:val="24"/>
          <w:szCs w:val="24"/>
        </w:rPr>
        <w:t>níveis baixos de MC e %G (características treináveis) e ser dotado de uma EST semelhante à reportada no presente estudo (característica não treinável) são condições prévias necessárias aos aspirantes do alto desempenho na escalada esportiva</w:t>
      </w:r>
      <w:r>
        <w:rPr>
          <w:rFonts w:ascii="Arial" w:hAnsi="Arial" w:cs="Arial"/>
          <w:sz w:val="24"/>
          <w:szCs w:val="24"/>
        </w:rPr>
        <w:t>; (b) considerando a provável inadequação da força de preensão manual como estratégia de avaliação da força em escaladores, e</w:t>
      </w:r>
      <w:r w:rsidRPr="003014DF">
        <w:rPr>
          <w:rFonts w:ascii="Arial" w:hAnsi="Arial" w:cs="Arial"/>
          <w:sz w:val="24"/>
          <w:szCs w:val="24"/>
        </w:rPr>
        <w:t xml:space="preserve">m estudos futuros </w:t>
      </w:r>
      <w:r>
        <w:rPr>
          <w:rFonts w:ascii="Arial" w:hAnsi="Arial" w:cs="Arial"/>
          <w:sz w:val="24"/>
          <w:szCs w:val="24"/>
        </w:rPr>
        <w:t>recomenda-se</w:t>
      </w:r>
      <w:r w:rsidRPr="003014DF">
        <w:rPr>
          <w:rFonts w:ascii="Arial" w:hAnsi="Arial" w:cs="Arial"/>
          <w:sz w:val="24"/>
          <w:szCs w:val="24"/>
        </w:rPr>
        <w:t xml:space="preserve"> o</w:t>
      </w:r>
      <w:r>
        <w:rPr>
          <w:rFonts w:ascii="Arial" w:hAnsi="Arial" w:cs="Arial"/>
          <w:sz w:val="24"/>
          <w:szCs w:val="24"/>
        </w:rPr>
        <w:t xml:space="preserve"> seu aprimoramento a partir </w:t>
      </w:r>
      <w:r w:rsidRPr="003014DF">
        <w:rPr>
          <w:rFonts w:ascii="Arial" w:hAnsi="Arial" w:cs="Arial"/>
          <w:sz w:val="24"/>
          <w:szCs w:val="24"/>
        </w:rPr>
        <w:t>d</w:t>
      </w:r>
      <w:r>
        <w:rPr>
          <w:rFonts w:ascii="Arial" w:hAnsi="Arial" w:cs="Arial"/>
          <w:sz w:val="24"/>
          <w:szCs w:val="24"/>
        </w:rPr>
        <w:t>e estratégias com maior respeito à especificidade; (c) considerando os argumentos já apresentados, as possíveis estratégias de quantificação da força devem considerar sua relativização à massa corporal.</w:t>
      </w:r>
    </w:p>
    <w:p w:rsidR="00786D2B" w:rsidRPr="003014DF" w:rsidRDefault="00786D2B" w:rsidP="00D66E13">
      <w:pPr>
        <w:tabs>
          <w:tab w:val="left" w:pos="7245"/>
        </w:tabs>
        <w:spacing w:line="480" w:lineRule="auto"/>
        <w:jc w:val="both"/>
        <w:rPr>
          <w:rFonts w:ascii="Arial" w:hAnsi="Arial" w:cs="Arial"/>
          <w:sz w:val="24"/>
          <w:szCs w:val="24"/>
        </w:rPr>
      </w:pPr>
    </w:p>
    <w:p w:rsidR="00786D2B" w:rsidRPr="00DE46D2" w:rsidRDefault="00786D2B" w:rsidP="00D66E13">
      <w:pPr>
        <w:tabs>
          <w:tab w:val="left" w:pos="7245"/>
        </w:tabs>
        <w:spacing w:line="480" w:lineRule="auto"/>
        <w:jc w:val="both"/>
        <w:rPr>
          <w:rFonts w:ascii="Arial" w:hAnsi="Arial" w:cs="Arial"/>
          <w:b/>
          <w:sz w:val="24"/>
          <w:szCs w:val="24"/>
          <w:lang w:val="es-ES"/>
        </w:rPr>
      </w:pPr>
      <w:r w:rsidRPr="00932F12">
        <w:rPr>
          <w:rFonts w:ascii="Arial" w:hAnsi="Arial" w:cs="Arial"/>
          <w:b/>
          <w:sz w:val="24"/>
          <w:szCs w:val="24"/>
          <w:lang w:val="es-ES"/>
        </w:rPr>
        <w:br w:type="page"/>
      </w:r>
      <w:r w:rsidRPr="00DE46D2">
        <w:rPr>
          <w:rFonts w:ascii="Arial" w:hAnsi="Arial" w:cs="Arial"/>
          <w:b/>
          <w:sz w:val="24"/>
          <w:szCs w:val="24"/>
          <w:lang w:val="es-ES"/>
        </w:rPr>
        <w:t>REFERÊNCIAS BIBLIOGRÁFICAS</w:t>
      </w:r>
    </w:p>
    <w:p w:rsidR="00786D2B" w:rsidRPr="00D66E13" w:rsidRDefault="00786D2B" w:rsidP="00D66E13">
      <w:pPr>
        <w:spacing w:line="480" w:lineRule="auto"/>
        <w:jc w:val="both"/>
        <w:rPr>
          <w:rFonts w:ascii="Arial" w:hAnsi="Arial" w:cs="Arial"/>
          <w:sz w:val="24"/>
          <w:szCs w:val="24"/>
          <w:lang w:val="de-DE"/>
        </w:rPr>
      </w:pPr>
      <w:r w:rsidRPr="00DE46D2">
        <w:rPr>
          <w:rFonts w:ascii="Arial" w:hAnsi="Arial" w:cs="Arial"/>
          <w:sz w:val="24"/>
          <w:szCs w:val="24"/>
          <w:lang w:val="es-ES"/>
        </w:rPr>
        <w:fldChar w:fldCharType="begin"/>
      </w:r>
      <w:r w:rsidRPr="00DE46D2">
        <w:rPr>
          <w:rFonts w:ascii="Arial" w:hAnsi="Arial" w:cs="Arial"/>
          <w:sz w:val="24"/>
          <w:szCs w:val="24"/>
          <w:lang w:val="es-ES"/>
        </w:rPr>
        <w:instrText xml:space="preserve"> ADDIN EN.REFLIST </w:instrText>
      </w:r>
      <w:r w:rsidRPr="00DE46D2">
        <w:rPr>
          <w:rFonts w:ascii="Arial" w:hAnsi="Arial" w:cs="Arial"/>
          <w:sz w:val="24"/>
          <w:szCs w:val="24"/>
          <w:lang w:val="es-ES"/>
        </w:rPr>
        <w:fldChar w:fldCharType="separate"/>
      </w:r>
      <w:r w:rsidRPr="00D66E13">
        <w:rPr>
          <w:rFonts w:ascii="Arial" w:hAnsi="Arial" w:cs="Arial"/>
          <w:sz w:val="24"/>
          <w:szCs w:val="24"/>
          <w:lang w:val="es-ES"/>
        </w:rPr>
        <w:t>1.</w:t>
      </w:r>
      <w:r w:rsidRPr="00D66E13">
        <w:rPr>
          <w:rFonts w:ascii="Arial" w:hAnsi="Arial" w:cs="Arial"/>
          <w:sz w:val="24"/>
          <w:szCs w:val="24"/>
          <w:lang w:val="es-ES"/>
        </w:rPr>
        <w:tab/>
        <w:t xml:space="preserve">Alvarez VMN, Silva ME, Viana B, Puerto JRG, Poblador M, JLL. A. Estudio de la fuerza en la escalada deportiva. </w:t>
      </w:r>
      <w:r w:rsidRPr="00D66E13">
        <w:rPr>
          <w:rFonts w:ascii="Arial" w:hAnsi="Arial" w:cs="Arial"/>
          <w:sz w:val="24"/>
          <w:szCs w:val="24"/>
          <w:lang w:val="de-DE"/>
        </w:rPr>
        <w:t>Arch Med Del Deporte. 2005;22(105):27-32.</w:t>
      </w:r>
    </w:p>
    <w:p w:rsidR="00786D2B" w:rsidRPr="00D66E13" w:rsidRDefault="00786D2B" w:rsidP="00D66E13">
      <w:pPr>
        <w:spacing w:line="480" w:lineRule="auto"/>
        <w:jc w:val="both"/>
        <w:rPr>
          <w:rFonts w:ascii="Arial" w:hAnsi="Arial" w:cs="Arial"/>
          <w:sz w:val="24"/>
          <w:szCs w:val="24"/>
        </w:rPr>
      </w:pPr>
      <w:r w:rsidRPr="00D66E13">
        <w:rPr>
          <w:rFonts w:ascii="Arial" w:hAnsi="Arial" w:cs="Arial"/>
          <w:sz w:val="24"/>
          <w:szCs w:val="24"/>
          <w:lang w:val="de-DE"/>
        </w:rPr>
        <w:t>2.</w:t>
      </w:r>
      <w:r w:rsidRPr="00D66E13">
        <w:rPr>
          <w:rFonts w:ascii="Arial" w:hAnsi="Arial" w:cs="Arial"/>
          <w:sz w:val="24"/>
          <w:szCs w:val="24"/>
          <w:lang w:val="de-DE"/>
        </w:rPr>
        <w:tab/>
        <w:t xml:space="preserve">Bertuzzi RC, Franchini E, Kokubun E, Kiss MA. </w:t>
      </w:r>
      <w:r w:rsidRPr="00D66E13">
        <w:rPr>
          <w:rFonts w:ascii="Arial" w:hAnsi="Arial" w:cs="Arial"/>
          <w:sz w:val="24"/>
          <w:szCs w:val="24"/>
          <w:lang w:val="en-US"/>
        </w:rPr>
        <w:t xml:space="preserve">Energy system contributions in indoor rock climbing. </w:t>
      </w:r>
      <w:r w:rsidRPr="00D66E13">
        <w:rPr>
          <w:rFonts w:ascii="Arial" w:hAnsi="Arial" w:cs="Arial"/>
          <w:sz w:val="24"/>
          <w:szCs w:val="24"/>
        </w:rPr>
        <w:t>Eur J Appl Physiol. 2007;101(3):293-300.</w:t>
      </w:r>
    </w:p>
    <w:p w:rsidR="00786D2B" w:rsidRPr="00D66E13" w:rsidRDefault="00786D2B" w:rsidP="00D66E13">
      <w:pPr>
        <w:spacing w:line="480" w:lineRule="auto"/>
        <w:jc w:val="both"/>
        <w:rPr>
          <w:rFonts w:ascii="Arial" w:hAnsi="Arial" w:cs="Arial"/>
          <w:sz w:val="24"/>
          <w:szCs w:val="24"/>
        </w:rPr>
      </w:pPr>
      <w:r w:rsidRPr="00D66E13">
        <w:rPr>
          <w:rFonts w:ascii="Arial" w:hAnsi="Arial" w:cs="Arial"/>
          <w:sz w:val="24"/>
          <w:szCs w:val="24"/>
        </w:rPr>
        <w:t>3.</w:t>
      </w:r>
      <w:r w:rsidRPr="00D66E13">
        <w:rPr>
          <w:rFonts w:ascii="Arial" w:hAnsi="Arial" w:cs="Arial"/>
          <w:sz w:val="24"/>
          <w:szCs w:val="24"/>
        </w:rPr>
        <w:tab/>
        <w:t>Bertuzzi RCM, Franchini E, MA. K. Ajustes agudos da freqüência cardíaca e da preensão manual na prática da escalada esportiva indoor. Revista Mackenzie de Educação Física e Esportes. 2004;3(3):99-106.</w:t>
      </w:r>
    </w:p>
    <w:p w:rsidR="00786D2B" w:rsidRPr="00D66E13" w:rsidRDefault="00786D2B" w:rsidP="00D66E13">
      <w:pPr>
        <w:spacing w:line="480" w:lineRule="auto"/>
        <w:jc w:val="both"/>
        <w:rPr>
          <w:rFonts w:ascii="Arial" w:hAnsi="Arial" w:cs="Arial"/>
          <w:sz w:val="24"/>
          <w:szCs w:val="24"/>
        </w:rPr>
      </w:pPr>
      <w:r w:rsidRPr="00D66E13">
        <w:rPr>
          <w:rFonts w:ascii="Arial" w:hAnsi="Arial" w:cs="Arial"/>
          <w:sz w:val="24"/>
          <w:szCs w:val="24"/>
        </w:rPr>
        <w:t>4.</w:t>
      </w:r>
      <w:r w:rsidRPr="00D66E13">
        <w:rPr>
          <w:rFonts w:ascii="Arial" w:hAnsi="Arial" w:cs="Arial"/>
          <w:sz w:val="24"/>
          <w:szCs w:val="24"/>
        </w:rPr>
        <w:tab/>
        <w:t>Bertuzzi RCM, Gagliardi JFL, Franchini E, MA. K. Características antropométricas e desempenho motor de escaladores esportivos brasileiros de elite e intermediários que praticam predominantemente a modalidade indoor. Revista Brasileira de Ciência e Movimento. 2001;9(1):07-12.</w:t>
      </w:r>
    </w:p>
    <w:p w:rsidR="00786D2B" w:rsidRPr="00D66E13" w:rsidRDefault="00786D2B" w:rsidP="00D66E13">
      <w:pPr>
        <w:spacing w:line="480" w:lineRule="auto"/>
        <w:jc w:val="both"/>
        <w:rPr>
          <w:rFonts w:ascii="Arial" w:hAnsi="Arial" w:cs="Arial"/>
          <w:sz w:val="24"/>
          <w:szCs w:val="24"/>
        </w:rPr>
      </w:pPr>
      <w:r w:rsidRPr="00D66E13">
        <w:rPr>
          <w:rFonts w:ascii="Arial" w:hAnsi="Arial" w:cs="Arial"/>
          <w:sz w:val="24"/>
          <w:szCs w:val="24"/>
        </w:rPr>
        <w:t>5.</w:t>
      </w:r>
      <w:r w:rsidRPr="00D66E13">
        <w:rPr>
          <w:rFonts w:ascii="Arial" w:hAnsi="Arial" w:cs="Arial"/>
          <w:sz w:val="24"/>
          <w:szCs w:val="24"/>
        </w:rPr>
        <w:tab/>
        <w:t>Booth J, Marino F, Hill C, Gwinn T. Energy cost of sport rock climbing in elite performers. Br J Sports Med. 1999;33(1):14-8.</w:t>
      </w:r>
    </w:p>
    <w:p w:rsidR="00786D2B" w:rsidRPr="00D66E13" w:rsidRDefault="00786D2B" w:rsidP="00D66E13">
      <w:pPr>
        <w:spacing w:line="480" w:lineRule="auto"/>
        <w:jc w:val="both"/>
        <w:rPr>
          <w:rFonts w:ascii="Arial" w:hAnsi="Arial" w:cs="Arial"/>
          <w:sz w:val="24"/>
          <w:szCs w:val="24"/>
        </w:rPr>
      </w:pPr>
      <w:r w:rsidRPr="00D66E13">
        <w:rPr>
          <w:rFonts w:ascii="Arial" w:hAnsi="Arial" w:cs="Arial"/>
          <w:sz w:val="24"/>
          <w:szCs w:val="24"/>
        </w:rPr>
        <w:t>6.</w:t>
      </w:r>
      <w:r w:rsidRPr="00D66E13">
        <w:rPr>
          <w:rFonts w:ascii="Arial" w:hAnsi="Arial" w:cs="Arial"/>
          <w:sz w:val="24"/>
          <w:szCs w:val="24"/>
        </w:rPr>
        <w:tab/>
        <w:t>César EP, Sansão DB, Santos TM, Dantas EHM. Características antropométricas e fisiológicas de escaladores recreacionais indoor. Revista Arquivos em Movimento. 2007;3(2):18-32.</w:t>
      </w:r>
    </w:p>
    <w:p w:rsidR="00786D2B" w:rsidRPr="00D66E13" w:rsidRDefault="00786D2B" w:rsidP="00D66E13">
      <w:pPr>
        <w:spacing w:line="480" w:lineRule="auto"/>
        <w:jc w:val="both"/>
        <w:rPr>
          <w:rFonts w:ascii="Arial" w:hAnsi="Arial" w:cs="Arial"/>
          <w:sz w:val="24"/>
          <w:szCs w:val="24"/>
          <w:lang w:val="en-US"/>
        </w:rPr>
      </w:pPr>
      <w:r w:rsidRPr="00D66E13">
        <w:rPr>
          <w:rFonts w:ascii="Arial" w:hAnsi="Arial" w:cs="Arial"/>
          <w:sz w:val="24"/>
          <w:szCs w:val="24"/>
        </w:rPr>
        <w:t>7.</w:t>
      </w:r>
      <w:r w:rsidRPr="00D66E13">
        <w:rPr>
          <w:rFonts w:ascii="Arial" w:hAnsi="Arial" w:cs="Arial"/>
          <w:sz w:val="24"/>
          <w:szCs w:val="24"/>
        </w:rPr>
        <w:tab/>
        <w:t xml:space="preserve">Giles LV, Rhodes EC, Taunton JE. </w:t>
      </w:r>
      <w:r w:rsidRPr="00D66E13">
        <w:rPr>
          <w:rFonts w:ascii="Arial" w:hAnsi="Arial" w:cs="Arial"/>
          <w:sz w:val="24"/>
          <w:szCs w:val="24"/>
          <w:lang w:val="en-US"/>
        </w:rPr>
        <w:t>The physiology of rock climbing. Sports Med. 2006;36(6):529-45.</w:t>
      </w:r>
    </w:p>
    <w:p w:rsidR="00786D2B" w:rsidRPr="00D66E13" w:rsidRDefault="00786D2B" w:rsidP="00D66E13">
      <w:pPr>
        <w:spacing w:line="480" w:lineRule="auto"/>
        <w:jc w:val="both"/>
        <w:rPr>
          <w:rFonts w:ascii="Arial" w:hAnsi="Arial" w:cs="Arial"/>
          <w:sz w:val="24"/>
          <w:szCs w:val="24"/>
          <w:lang w:val="en-US"/>
        </w:rPr>
      </w:pPr>
      <w:r w:rsidRPr="00D66E13">
        <w:rPr>
          <w:rFonts w:ascii="Arial" w:hAnsi="Arial" w:cs="Arial"/>
          <w:sz w:val="24"/>
          <w:szCs w:val="24"/>
          <w:lang w:val="en-US"/>
        </w:rPr>
        <w:t>8.</w:t>
      </w:r>
      <w:r w:rsidRPr="00D66E13">
        <w:rPr>
          <w:rFonts w:ascii="Arial" w:hAnsi="Arial" w:cs="Arial"/>
          <w:sz w:val="24"/>
          <w:szCs w:val="24"/>
          <w:lang w:val="en-US"/>
        </w:rPr>
        <w:tab/>
        <w:t>Grant S, Hynes V, Whittaker A, T A. Anthropometric, strength, endurance and flexibility characteristics of elite and recreational climbers. J Sports Sci. 1996;14(4):301-9.</w:t>
      </w:r>
    </w:p>
    <w:p w:rsidR="00786D2B" w:rsidRPr="00D66E13" w:rsidRDefault="00786D2B" w:rsidP="00D66E13">
      <w:pPr>
        <w:spacing w:line="480" w:lineRule="auto"/>
        <w:jc w:val="both"/>
        <w:rPr>
          <w:rFonts w:ascii="Arial" w:hAnsi="Arial" w:cs="Arial"/>
          <w:sz w:val="24"/>
          <w:szCs w:val="24"/>
          <w:lang w:val="en-US"/>
        </w:rPr>
      </w:pPr>
      <w:r w:rsidRPr="00D66E13">
        <w:rPr>
          <w:rFonts w:ascii="Arial" w:hAnsi="Arial" w:cs="Arial"/>
          <w:sz w:val="24"/>
          <w:szCs w:val="24"/>
          <w:lang w:val="en-US"/>
        </w:rPr>
        <w:t>9.</w:t>
      </w:r>
      <w:r w:rsidRPr="00D66E13">
        <w:rPr>
          <w:rFonts w:ascii="Arial" w:hAnsi="Arial" w:cs="Arial"/>
          <w:sz w:val="24"/>
          <w:szCs w:val="24"/>
          <w:lang w:val="en-US"/>
        </w:rPr>
        <w:tab/>
        <w:t>Hyder MA. Have your students climbing the walls: the growth of indoor climbing. J Physic Educ Rec Dance. 1999;70(9):32-9.</w:t>
      </w:r>
    </w:p>
    <w:p w:rsidR="00786D2B" w:rsidRPr="00D66E13" w:rsidRDefault="00786D2B" w:rsidP="00D66E13">
      <w:pPr>
        <w:spacing w:line="480" w:lineRule="auto"/>
        <w:jc w:val="both"/>
        <w:rPr>
          <w:rFonts w:ascii="Arial" w:hAnsi="Arial" w:cs="Arial"/>
          <w:sz w:val="24"/>
          <w:szCs w:val="24"/>
          <w:lang w:val="en-US"/>
        </w:rPr>
      </w:pPr>
      <w:r w:rsidRPr="00D66E13">
        <w:rPr>
          <w:rFonts w:ascii="Arial" w:hAnsi="Arial" w:cs="Arial"/>
          <w:sz w:val="24"/>
          <w:szCs w:val="24"/>
          <w:lang w:val="en-US"/>
        </w:rPr>
        <w:t>10.</w:t>
      </w:r>
      <w:r w:rsidRPr="00D66E13">
        <w:rPr>
          <w:rFonts w:ascii="Arial" w:hAnsi="Arial" w:cs="Arial"/>
          <w:sz w:val="24"/>
          <w:szCs w:val="24"/>
          <w:lang w:val="en-US"/>
        </w:rPr>
        <w:tab/>
        <w:t>Jackson AS, ML. P. Generalized equations for predicting body density of men. Br J Nut. 1978;40:497-504.</w:t>
      </w:r>
    </w:p>
    <w:p w:rsidR="00786D2B" w:rsidRPr="00D66E13" w:rsidRDefault="00786D2B" w:rsidP="00D66E13">
      <w:pPr>
        <w:spacing w:line="480" w:lineRule="auto"/>
        <w:jc w:val="both"/>
        <w:rPr>
          <w:rFonts w:ascii="Arial" w:hAnsi="Arial" w:cs="Arial"/>
          <w:sz w:val="24"/>
          <w:szCs w:val="24"/>
          <w:lang w:val="en-US"/>
        </w:rPr>
      </w:pPr>
      <w:r w:rsidRPr="00D66E13">
        <w:rPr>
          <w:rFonts w:ascii="Arial" w:hAnsi="Arial" w:cs="Arial"/>
          <w:sz w:val="24"/>
          <w:szCs w:val="24"/>
          <w:lang w:val="en-US"/>
        </w:rPr>
        <w:t>11.</w:t>
      </w:r>
      <w:r w:rsidRPr="00D66E13">
        <w:rPr>
          <w:rFonts w:ascii="Arial" w:hAnsi="Arial" w:cs="Arial"/>
          <w:sz w:val="24"/>
          <w:szCs w:val="24"/>
          <w:lang w:val="en-US"/>
        </w:rPr>
        <w:tab/>
        <w:t>Johnson BL, Nelson JK. Pratical measuraments for evaluation in physical education. 1st, editor. Minessota: Burgers Publishing Company; 1979.</w:t>
      </w:r>
    </w:p>
    <w:p w:rsidR="00786D2B" w:rsidRPr="00D66E13" w:rsidRDefault="00786D2B" w:rsidP="00D66E13">
      <w:pPr>
        <w:spacing w:line="480" w:lineRule="auto"/>
        <w:jc w:val="both"/>
        <w:rPr>
          <w:rFonts w:ascii="Arial" w:hAnsi="Arial" w:cs="Arial"/>
          <w:sz w:val="24"/>
          <w:szCs w:val="24"/>
        </w:rPr>
      </w:pPr>
      <w:r w:rsidRPr="00D66E13">
        <w:rPr>
          <w:rFonts w:ascii="Arial" w:hAnsi="Arial" w:cs="Arial"/>
          <w:sz w:val="24"/>
          <w:szCs w:val="24"/>
          <w:lang w:val="en-US"/>
        </w:rPr>
        <w:t>12.</w:t>
      </w:r>
      <w:r w:rsidRPr="00D66E13">
        <w:rPr>
          <w:rFonts w:ascii="Arial" w:hAnsi="Arial" w:cs="Arial"/>
          <w:sz w:val="24"/>
          <w:szCs w:val="24"/>
          <w:lang w:val="en-US"/>
        </w:rPr>
        <w:tab/>
        <w:t xml:space="preserve">Mermier CM, Janot JM, Parker DL, JG S. Physiological and anthropometric determinants of sport climbing performance. </w:t>
      </w:r>
      <w:r w:rsidRPr="00D66E13">
        <w:rPr>
          <w:rFonts w:ascii="Arial" w:hAnsi="Arial" w:cs="Arial"/>
          <w:sz w:val="24"/>
          <w:szCs w:val="24"/>
        </w:rPr>
        <w:t>Br J Sports Med. 2000;34(5):359-65.</w:t>
      </w:r>
    </w:p>
    <w:p w:rsidR="00786D2B" w:rsidRPr="00D66E13" w:rsidRDefault="00786D2B" w:rsidP="00D66E13">
      <w:pPr>
        <w:spacing w:line="480" w:lineRule="auto"/>
        <w:jc w:val="both"/>
        <w:rPr>
          <w:rFonts w:ascii="Arial" w:hAnsi="Arial" w:cs="Arial"/>
          <w:sz w:val="24"/>
          <w:szCs w:val="24"/>
        </w:rPr>
      </w:pPr>
      <w:r w:rsidRPr="00D66E13">
        <w:rPr>
          <w:rFonts w:ascii="Arial" w:hAnsi="Arial" w:cs="Arial"/>
          <w:sz w:val="24"/>
          <w:szCs w:val="24"/>
        </w:rPr>
        <w:t>13.</w:t>
      </w:r>
      <w:r w:rsidRPr="00D66E13">
        <w:rPr>
          <w:rFonts w:ascii="Arial" w:hAnsi="Arial" w:cs="Arial"/>
          <w:sz w:val="24"/>
          <w:szCs w:val="24"/>
        </w:rPr>
        <w:tab/>
        <w:t>Montalvão VC, César EP, Salum E, Dantas EHM, TM. S. Comparação do perfil antropométrico e funcional de escaladores militares e civis. Revista de Educação Física. 2008;143:28-34.</w:t>
      </w:r>
    </w:p>
    <w:p w:rsidR="00786D2B" w:rsidRPr="00D66E13" w:rsidRDefault="00786D2B" w:rsidP="00D66E13">
      <w:pPr>
        <w:spacing w:line="480" w:lineRule="auto"/>
        <w:jc w:val="both"/>
        <w:rPr>
          <w:rFonts w:ascii="Arial" w:hAnsi="Arial" w:cs="Arial"/>
          <w:sz w:val="24"/>
          <w:szCs w:val="24"/>
          <w:lang w:val="en-US"/>
        </w:rPr>
      </w:pPr>
      <w:r w:rsidRPr="00D66E13">
        <w:rPr>
          <w:rFonts w:ascii="Arial" w:hAnsi="Arial" w:cs="Arial"/>
          <w:sz w:val="24"/>
          <w:szCs w:val="24"/>
        </w:rPr>
        <w:t>14.</w:t>
      </w:r>
      <w:r w:rsidRPr="00D66E13">
        <w:rPr>
          <w:rFonts w:ascii="Arial" w:hAnsi="Arial" w:cs="Arial"/>
          <w:sz w:val="24"/>
          <w:szCs w:val="24"/>
        </w:rPr>
        <w:tab/>
        <w:t xml:space="preserve">Norton K, T. O. Anthropometrica. 1 st. ed. </w:t>
      </w:r>
      <w:r w:rsidRPr="00D66E13">
        <w:rPr>
          <w:rFonts w:ascii="Arial" w:hAnsi="Arial" w:cs="Arial"/>
          <w:sz w:val="24"/>
          <w:szCs w:val="24"/>
          <w:lang w:val="en-US"/>
        </w:rPr>
        <w:t>Press UoNSW, editor. Sidney, Australia; 1996.</w:t>
      </w:r>
    </w:p>
    <w:p w:rsidR="00786D2B" w:rsidRPr="00D66E13" w:rsidRDefault="00786D2B" w:rsidP="00D66E13">
      <w:pPr>
        <w:spacing w:line="480" w:lineRule="auto"/>
        <w:jc w:val="both"/>
        <w:rPr>
          <w:rFonts w:ascii="Arial" w:hAnsi="Arial" w:cs="Arial"/>
          <w:sz w:val="24"/>
          <w:szCs w:val="24"/>
        </w:rPr>
      </w:pPr>
      <w:r w:rsidRPr="00D66E13">
        <w:rPr>
          <w:rFonts w:ascii="Arial" w:hAnsi="Arial" w:cs="Arial"/>
          <w:sz w:val="24"/>
          <w:szCs w:val="24"/>
        </w:rPr>
        <w:t>15.</w:t>
      </w:r>
      <w:r w:rsidRPr="00D66E13">
        <w:rPr>
          <w:rFonts w:ascii="Arial" w:hAnsi="Arial" w:cs="Arial"/>
          <w:sz w:val="24"/>
          <w:szCs w:val="24"/>
        </w:rPr>
        <w:tab/>
        <w:t>Rash PJ. Cinesiologia e Anatomia Aplicada. 7a, editor. Rio de Janeiro: Guanabara Koogan S.A.; 1991.</w:t>
      </w:r>
    </w:p>
    <w:p w:rsidR="00786D2B" w:rsidRPr="00D66E13" w:rsidRDefault="00786D2B" w:rsidP="00D66E13">
      <w:pPr>
        <w:spacing w:line="480" w:lineRule="auto"/>
        <w:jc w:val="both"/>
        <w:rPr>
          <w:rFonts w:ascii="Arial" w:hAnsi="Arial" w:cs="Arial"/>
          <w:sz w:val="24"/>
          <w:szCs w:val="24"/>
          <w:lang w:val="en-US"/>
        </w:rPr>
      </w:pPr>
      <w:r w:rsidRPr="00D66E13">
        <w:rPr>
          <w:rFonts w:ascii="Arial" w:hAnsi="Arial" w:cs="Arial"/>
          <w:sz w:val="24"/>
          <w:szCs w:val="24"/>
        </w:rPr>
        <w:t>16.</w:t>
      </w:r>
      <w:r w:rsidRPr="00D66E13">
        <w:rPr>
          <w:rFonts w:ascii="Arial" w:hAnsi="Arial" w:cs="Arial"/>
          <w:sz w:val="24"/>
          <w:szCs w:val="24"/>
        </w:rPr>
        <w:tab/>
        <w:t xml:space="preserve">Santos TM, Pereira MIR, Fadel MM, Ribeiro L, Bellia VB. </w:t>
      </w:r>
      <w:r w:rsidRPr="00D66E13">
        <w:rPr>
          <w:rFonts w:ascii="Arial" w:hAnsi="Arial" w:cs="Arial"/>
          <w:sz w:val="24"/>
          <w:szCs w:val="24"/>
          <w:lang w:val="en-US"/>
        </w:rPr>
        <w:t>Absolute norms for strength assessment by handgrip dynamometer. Medicine and Science in Sports and Exercise. 2002;34(5):176.</w:t>
      </w:r>
    </w:p>
    <w:p w:rsidR="00786D2B" w:rsidRPr="00D66E13" w:rsidRDefault="00786D2B" w:rsidP="00D66E13">
      <w:pPr>
        <w:spacing w:line="480" w:lineRule="auto"/>
        <w:jc w:val="both"/>
        <w:rPr>
          <w:rFonts w:ascii="Arial" w:hAnsi="Arial" w:cs="Arial"/>
          <w:sz w:val="24"/>
          <w:szCs w:val="24"/>
          <w:lang w:val="en-US"/>
        </w:rPr>
      </w:pPr>
      <w:r w:rsidRPr="00D66E13">
        <w:rPr>
          <w:rFonts w:ascii="Arial" w:hAnsi="Arial" w:cs="Arial"/>
          <w:sz w:val="24"/>
          <w:szCs w:val="24"/>
          <w:lang w:val="en-US"/>
        </w:rPr>
        <w:t>17.</w:t>
      </w:r>
      <w:r w:rsidRPr="00D66E13">
        <w:rPr>
          <w:rFonts w:ascii="Arial" w:hAnsi="Arial" w:cs="Arial"/>
          <w:sz w:val="24"/>
          <w:szCs w:val="24"/>
          <w:lang w:val="en-US"/>
        </w:rPr>
        <w:tab/>
        <w:t>Sheel AW, Seddon N, Knight A, Mckenzie DC, RW. D. Physiological responses to indoor rock-climbing and their relationship to maximal cycle ergometry. Med Sci Sports Exerc. 2006;35(7):1225-31.</w:t>
      </w:r>
    </w:p>
    <w:p w:rsidR="00786D2B" w:rsidRPr="00D66E13" w:rsidRDefault="00786D2B" w:rsidP="00D66E13">
      <w:pPr>
        <w:spacing w:line="480" w:lineRule="auto"/>
        <w:jc w:val="both"/>
        <w:rPr>
          <w:rFonts w:ascii="Arial" w:hAnsi="Arial" w:cs="Arial"/>
          <w:sz w:val="24"/>
          <w:szCs w:val="24"/>
          <w:lang w:val="en-US"/>
        </w:rPr>
      </w:pPr>
      <w:r w:rsidRPr="00D66E13">
        <w:rPr>
          <w:rFonts w:ascii="Arial" w:hAnsi="Arial" w:cs="Arial"/>
          <w:sz w:val="24"/>
          <w:szCs w:val="24"/>
          <w:lang w:val="en-US"/>
        </w:rPr>
        <w:t>18.</w:t>
      </w:r>
      <w:r w:rsidRPr="00D66E13">
        <w:rPr>
          <w:rFonts w:ascii="Arial" w:hAnsi="Arial" w:cs="Arial"/>
          <w:sz w:val="24"/>
          <w:szCs w:val="24"/>
          <w:lang w:val="en-US"/>
        </w:rPr>
        <w:tab/>
        <w:t>Siri WE. Body composition from fluid spaces and density. In: Brozek J, Henschel A, editors. Techniques of Measuring Body Composition. Washington D.C: National Academy of Science; 1961. p. 233-44.</w:t>
      </w:r>
    </w:p>
    <w:p w:rsidR="00786D2B" w:rsidRPr="00D66E13" w:rsidRDefault="00786D2B" w:rsidP="00D66E13">
      <w:pPr>
        <w:spacing w:line="480" w:lineRule="auto"/>
        <w:jc w:val="both"/>
        <w:rPr>
          <w:rFonts w:ascii="Arial" w:hAnsi="Arial" w:cs="Arial"/>
          <w:sz w:val="24"/>
          <w:szCs w:val="24"/>
          <w:lang w:val="en-US"/>
        </w:rPr>
      </w:pPr>
      <w:r w:rsidRPr="00D66E13">
        <w:rPr>
          <w:rFonts w:ascii="Arial" w:hAnsi="Arial" w:cs="Arial"/>
          <w:sz w:val="24"/>
          <w:szCs w:val="24"/>
          <w:lang w:val="en-US"/>
        </w:rPr>
        <w:t>19.</w:t>
      </w:r>
      <w:r w:rsidRPr="00D66E13">
        <w:rPr>
          <w:rFonts w:ascii="Arial" w:hAnsi="Arial" w:cs="Arial"/>
          <w:sz w:val="24"/>
          <w:szCs w:val="24"/>
          <w:lang w:val="en-US"/>
        </w:rPr>
        <w:tab/>
        <w:t>Wall CB, Starek JE, Fleck SJ, Byrnes WC. Prediction of indoor climbing performance in women rock climbers. J Strength Cond Res. 2004;18(1):77-83.</w:t>
      </w:r>
    </w:p>
    <w:p w:rsidR="00786D2B" w:rsidRPr="00D66E13" w:rsidRDefault="00786D2B" w:rsidP="00D66E13">
      <w:pPr>
        <w:spacing w:line="480" w:lineRule="auto"/>
        <w:jc w:val="both"/>
        <w:rPr>
          <w:rFonts w:ascii="Arial" w:hAnsi="Arial" w:cs="Arial"/>
          <w:sz w:val="24"/>
          <w:szCs w:val="24"/>
          <w:lang w:val="en-US"/>
        </w:rPr>
      </w:pPr>
      <w:r w:rsidRPr="00D66E13">
        <w:rPr>
          <w:rFonts w:ascii="Arial" w:hAnsi="Arial" w:cs="Arial"/>
          <w:sz w:val="24"/>
          <w:szCs w:val="24"/>
          <w:lang w:val="en-US"/>
        </w:rPr>
        <w:t>20.</w:t>
      </w:r>
      <w:r w:rsidRPr="00D66E13">
        <w:rPr>
          <w:rFonts w:ascii="Arial" w:hAnsi="Arial" w:cs="Arial"/>
          <w:sz w:val="24"/>
          <w:szCs w:val="24"/>
          <w:lang w:val="en-US"/>
        </w:rPr>
        <w:tab/>
        <w:t>Watts PB. Physiology of difficult rock climbing. Eur J Appl Physiol. 2004;91(4):361-72.</w:t>
      </w:r>
    </w:p>
    <w:p w:rsidR="00786D2B" w:rsidRPr="00D66E13" w:rsidRDefault="00786D2B" w:rsidP="00D66E13">
      <w:pPr>
        <w:spacing w:line="480" w:lineRule="auto"/>
        <w:jc w:val="both"/>
        <w:rPr>
          <w:rFonts w:ascii="Arial" w:hAnsi="Arial" w:cs="Arial"/>
          <w:sz w:val="24"/>
          <w:szCs w:val="24"/>
          <w:lang w:val="en-US"/>
        </w:rPr>
      </w:pPr>
      <w:r w:rsidRPr="00D66E13">
        <w:rPr>
          <w:rFonts w:ascii="Arial" w:hAnsi="Arial" w:cs="Arial"/>
          <w:sz w:val="24"/>
          <w:szCs w:val="24"/>
          <w:lang w:val="en-US"/>
        </w:rPr>
        <w:t>21.</w:t>
      </w:r>
      <w:r w:rsidRPr="00D66E13">
        <w:rPr>
          <w:rFonts w:ascii="Arial" w:hAnsi="Arial" w:cs="Arial"/>
          <w:sz w:val="24"/>
          <w:szCs w:val="24"/>
          <w:lang w:val="en-US"/>
        </w:rPr>
        <w:tab/>
        <w:t>Watts PB, Jensen RL. Reliability of peak forces during a finger curl motion common in rock climbing. Meas Physic Educ Exerc Sci. 2003(7):263-7.</w:t>
      </w:r>
    </w:p>
    <w:p w:rsidR="00786D2B" w:rsidRPr="00D66E13" w:rsidRDefault="00786D2B" w:rsidP="00D66E13">
      <w:pPr>
        <w:spacing w:line="480" w:lineRule="auto"/>
        <w:jc w:val="both"/>
        <w:rPr>
          <w:rFonts w:ascii="Arial" w:hAnsi="Arial" w:cs="Arial"/>
          <w:sz w:val="24"/>
          <w:szCs w:val="24"/>
        </w:rPr>
      </w:pPr>
      <w:r w:rsidRPr="00D66E13">
        <w:rPr>
          <w:rFonts w:ascii="Arial" w:hAnsi="Arial" w:cs="Arial"/>
          <w:sz w:val="24"/>
          <w:szCs w:val="24"/>
          <w:lang w:val="en-US"/>
        </w:rPr>
        <w:t>22.</w:t>
      </w:r>
      <w:r w:rsidRPr="00D66E13">
        <w:rPr>
          <w:rFonts w:ascii="Arial" w:hAnsi="Arial" w:cs="Arial"/>
          <w:sz w:val="24"/>
          <w:szCs w:val="24"/>
          <w:lang w:val="en-US"/>
        </w:rPr>
        <w:tab/>
        <w:t xml:space="preserve">Watts PB, Martin D, Durtschi S. Anthropometric profiles of elite male and female competitive sport rock climbers. </w:t>
      </w:r>
      <w:r w:rsidRPr="00D66E13">
        <w:rPr>
          <w:rFonts w:ascii="Arial" w:hAnsi="Arial" w:cs="Arial"/>
          <w:sz w:val="24"/>
          <w:szCs w:val="24"/>
        </w:rPr>
        <w:t>J Sports Sci. 1993;11(2):5.</w:t>
      </w:r>
    </w:p>
    <w:p w:rsidR="00786D2B" w:rsidRPr="00063A38" w:rsidRDefault="00786D2B" w:rsidP="00D66E13">
      <w:pPr>
        <w:spacing w:line="480" w:lineRule="auto"/>
        <w:jc w:val="both"/>
        <w:rPr>
          <w:szCs w:val="24"/>
        </w:rPr>
      </w:pPr>
    </w:p>
    <w:p w:rsidR="00786D2B" w:rsidRDefault="00786D2B" w:rsidP="00726ABC">
      <w:pPr>
        <w:spacing w:line="480" w:lineRule="auto"/>
        <w:ind w:left="720" w:hanging="720"/>
        <w:jc w:val="both"/>
        <w:rPr>
          <w:rFonts w:ascii="Arial" w:hAnsi="Arial" w:cs="Arial"/>
          <w:sz w:val="24"/>
          <w:szCs w:val="24"/>
        </w:rPr>
      </w:pPr>
      <w:r w:rsidRPr="00DE46D2">
        <w:rPr>
          <w:rFonts w:ascii="Arial" w:hAnsi="Arial" w:cs="Arial"/>
          <w:sz w:val="24"/>
          <w:szCs w:val="24"/>
          <w:lang w:val="es-ES"/>
        </w:rPr>
        <w:fldChar w:fldCharType="end"/>
      </w:r>
    </w:p>
    <w:p w:rsidR="00786D2B" w:rsidRDefault="00786D2B" w:rsidP="00D66E13">
      <w:pPr>
        <w:spacing w:line="480" w:lineRule="auto"/>
        <w:jc w:val="both"/>
        <w:rPr>
          <w:rFonts w:ascii="Arial" w:hAnsi="Arial" w:cs="Arial"/>
          <w:sz w:val="24"/>
          <w:szCs w:val="24"/>
        </w:rPr>
      </w:pPr>
    </w:p>
    <w:p w:rsidR="00786D2B" w:rsidRDefault="00786D2B" w:rsidP="00D66E13">
      <w:pPr>
        <w:spacing w:line="480" w:lineRule="auto"/>
        <w:jc w:val="both"/>
        <w:rPr>
          <w:rFonts w:ascii="Arial" w:hAnsi="Arial" w:cs="Arial"/>
          <w:sz w:val="24"/>
          <w:szCs w:val="24"/>
        </w:rPr>
      </w:pPr>
    </w:p>
    <w:p w:rsidR="00786D2B" w:rsidRDefault="00786D2B" w:rsidP="00D66E13">
      <w:pPr>
        <w:spacing w:line="480" w:lineRule="auto"/>
        <w:jc w:val="both"/>
        <w:rPr>
          <w:rFonts w:ascii="Arial" w:hAnsi="Arial" w:cs="Arial"/>
          <w:sz w:val="24"/>
          <w:szCs w:val="24"/>
        </w:rPr>
      </w:pPr>
    </w:p>
    <w:p w:rsidR="00786D2B" w:rsidRDefault="00786D2B" w:rsidP="00D66E13">
      <w:pPr>
        <w:spacing w:line="480" w:lineRule="auto"/>
        <w:jc w:val="both"/>
        <w:rPr>
          <w:rFonts w:ascii="Arial" w:hAnsi="Arial" w:cs="Arial"/>
          <w:sz w:val="24"/>
          <w:szCs w:val="24"/>
        </w:rPr>
      </w:pPr>
    </w:p>
    <w:p w:rsidR="00786D2B" w:rsidRDefault="00786D2B" w:rsidP="00D66E13">
      <w:pPr>
        <w:spacing w:line="480" w:lineRule="auto"/>
        <w:jc w:val="both"/>
        <w:rPr>
          <w:rFonts w:ascii="Arial" w:hAnsi="Arial" w:cs="Arial"/>
          <w:sz w:val="24"/>
          <w:szCs w:val="24"/>
        </w:rPr>
      </w:pPr>
    </w:p>
    <w:p w:rsidR="00786D2B" w:rsidRDefault="00786D2B" w:rsidP="00D66E13">
      <w:pPr>
        <w:spacing w:line="480" w:lineRule="auto"/>
        <w:jc w:val="both"/>
        <w:rPr>
          <w:rFonts w:ascii="Arial" w:hAnsi="Arial" w:cs="Arial"/>
          <w:sz w:val="24"/>
          <w:szCs w:val="24"/>
        </w:rPr>
      </w:pPr>
    </w:p>
    <w:p w:rsidR="00786D2B" w:rsidRDefault="00786D2B" w:rsidP="00D66E13">
      <w:pPr>
        <w:spacing w:line="480" w:lineRule="auto"/>
        <w:jc w:val="both"/>
        <w:rPr>
          <w:rFonts w:ascii="Arial" w:hAnsi="Arial" w:cs="Arial"/>
          <w:sz w:val="24"/>
          <w:szCs w:val="24"/>
        </w:rPr>
      </w:pPr>
    </w:p>
    <w:p w:rsidR="00786D2B" w:rsidRDefault="00786D2B" w:rsidP="00D66E13">
      <w:pPr>
        <w:spacing w:line="480" w:lineRule="auto"/>
        <w:jc w:val="both"/>
        <w:rPr>
          <w:rFonts w:ascii="Arial" w:hAnsi="Arial" w:cs="Arial"/>
          <w:sz w:val="24"/>
          <w:szCs w:val="24"/>
        </w:rPr>
      </w:pPr>
    </w:p>
    <w:p w:rsidR="00786D2B" w:rsidRDefault="00786D2B" w:rsidP="00D66E13">
      <w:pPr>
        <w:spacing w:line="480" w:lineRule="auto"/>
        <w:jc w:val="both"/>
        <w:rPr>
          <w:rFonts w:ascii="Arial" w:hAnsi="Arial" w:cs="Arial"/>
          <w:sz w:val="24"/>
          <w:szCs w:val="24"/>
        </w:rPr>
      </w:pPr>
    </w:p>
    <w:p w:rsidR="00786D2B" w:rsidRDefault="00786D2B" w:rsidP="00D66E13">
      <w:pPr>
        <w:spacing w:line="480" w:lineRule="auto"/>
        <w:jc w:val="both"/>
        <w:rPr>
          <w:rFonts w:ascii="Arial" w:hAnsi="Arial" w:cs="Arial"/>
          <w:sz w:val="24"/>
          <w:szCs w:val="24"/>
        </w:rPr>
      </w:pPr>
    </w:p>
    <w:sectPr w:rsidR="00786D2B" w:rsidSect="00D66E13">
      <w:headerReference w:type="even" r:id="rId8"/>
      <w:headerReference w:type="default" r:id="rId9"/>
      <w:pgSz w:w="11906" w:h="16838"/>
      <w:pgMar w:top="1701" w:right="1701" w:bottom="170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6D2B" w:rsidRDefault="00786D2B">
      <w:r>
        <w:separator/>
      </w:r>
    </w:p>
  </w:endnote>
  <w:endnote w:type="continuationSeparator" w:id="1">
    <w:p w:rsidR="00786D2B" w:rsidRDefault="00786D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LTStd-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6D2B" w:rsidRDefault="00786D2B">
      <w:r>
        <w:separator/>
      </w:r>
    </w:p>
  </w:footnote>
  <w:footnote w:type="continuationSeparator" w:id="1">
    <w:p w:rsidR="00786D2B" w:rsidRDefault="00786D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D2B" w:rsidRDefault="00786D2B" w:rsidP="0085531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86D2B" w:rsidRDefault="00786D2B" w:rsidP="00DE4DB0">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D2B" w:rsidRDefault="00786D2B" w:rsidP="00A868C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rsidR="00786D2B" w:rsidRDefault="00786D2B" w:rsidP="00DE4DB0">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02B07"/>
    <w:multiLevelType w:val="hybridMultilevel"/>
    <w:tmpl w:val="BEF8B17E"/>
    <w:lvl w:ilvl="0" w:tplc="DCF41DAA">
      <w:start w:val="2"/>
      <w:numFmt w:val="decimal"/>
      <w:lvlText w:val="%1."/>
      <w:lvlJc w:val="left"/>
      <w:pPr>
        <w:tabs>
          <w:tab w:val="num" w:pos="720"/>
        </w:tabs>
        <w:ind w:left="720" w:hanging="360"/>
      </w:pPr>
      <w:rPr>
        <w:rFonts w:cs="Times New Roman" w:hint="default"/>
      </w:rPr>
    </w:lvl>
    <w:lvl w:ilvl="1" w:tplc="58460FF8">
      <w:numFmt w:val="none"/>
      <w:lvlText w:val=""/>
      <w:lvlJc w:val="left"/>
      <w:pPr>
        <w:tabs>
          <w:tab w:val="num" w:pos="360"/>
        </w:tabs>
      </w:pPr>
      <w:rPr>
        <w:rFonts w:cs="Times New Roman"/>
      </w:rPr>
    </w:lvl>
    <w:lvl w:ilvl="2" w:tplc="033EABA8">
      <w:numFmt w:val="none"/>
      <w:lvlText w:val=""/>
      <w:lvlJc w:val="left"/>
      <w:pPr>
        <w:tabs>
          <w:tab w:val="num" w:pos="360"/>
        </w:tabs>
      </w:pPr>
      <w:rPr>
        <w:rFonts w:cs="Times New Roman"/>
      </w:rPr>
    </w:lvl>
    <w:lvl w:ilvl="3" w:tplc="F858E7AC">
      <w:numFmt w:val="none"/>
      <w:lvlText w:val=""/>
      <w:lvlJc w:val="left"/>
      <w:pPr>
        <w:tabs>
          <w:tab w:val="num" w:pos="360"/>
        </w:tabs>
      </w:pPr>
      <w:rPr>
        <w:rFonts w:cs="Times New Roman"/>
      </w:rPr>
    </w:lvl>
    <w:lvl w:ilvl="4" w:tplc="473E7FFC">
      <w:numFmt w:val="none"/>
      <w:lvlText w:val=""/>
      <w:lvlJc w:val="left"/>
      <w:pPr>
        <w:tabs>
          <w:tab w:val="num" w:pos="360"/>
        </w:tabs>
      </w:pPr>
      <w:rPr>
        <w:rFonts w:cs="Times New Roman"/>
      </w:rPr>
    </w:lvl>
    <w:lvl w:ilvl="5" w:tplc="841A68EA">
      <w:numFmt w:val="none"/>
      <w:lvlText w:val=""/>
      <w:lvlJc w:val="left"/>
      <w:pPr>
        <w:tabs>
          <w:tab w:val="num" w:pos="360"/>
        </w:tabs>
      </w:pPr>
      <w:rPr>
        <w:rFonts w:cs="Times New Roman"/>
      </w:rPr>
    </w:lvl>
    <w:lvl w:ilvl="6" w:tplc="634CF516">
      <w:numFmt w:val="none"/>
      <w:lvlText w:val=""/>
      <w:lvlJc w:val="left"/>
      <w:pPr>
        <w:tabs>
          <w:tab w:val="num" w:pos="360"/>
        </w:tabs>
      </w:pPr>
      <w:rPr>
        <w:rFonts w:cs="Times New Roman"/>
      </w:rPr>
    </w:lvl>
    <w:lvl w:ilvl="7" w:tplc="152EF47A">
      <w:numFmt w:val="none"/>
      <w:lvlText w:val=""/>
      <w:lvlJc w:val="left"/>
      <w:pPr>
        <w:tabs>
          <w:tab w:val="num" w:pos="360"/>
        </w:tabs>
      </w:pPr>
      <w:rPr>
        <w:rFonts w:cs="Times New Roman"/>
      </w:rPr>
    </w:lvl>
    <w:lvl w:ilvl="8" w:tplc="9B6CEDA0">
      <w:numFmt w:val="none"/>
      <w:lvlText w:val=""/>
      <w:lvlJc w:val="left"/>
      <w:pPr>
        <w:tabs>
          <w:tab w:val="num" w:pos="360"/>
        </w:tabs>
      </w:pPr>
      <w:rPr>
        <w:rFonts w:cs="Times New Roman"/>
      </w:rPr>
    </w:lvl>
  </w:abstractNum>
  <w:abstractNum w:abstractNumId="1">
    <w:nsid w:val="0F3C26A1"/>
    <w:multiLevelType w:val="hybridMultilevel"/>
    <w:tmpl w:val="70481606"/>
    <w:lvl w:ilvl="0" w:tplc="4590110E">
      <w:start w:val="1"/>
      <w:numFmt w:val="decimal"/>
      <w:lvlText w:val="%1-"/>
      <w:lvlJc w:val="left"/>
      <w:pPr>
        <w:tabs>
          <w:tab w:val="num" w:pos="1428"/>
        </w:tabs>
        <w:ind w:left="1428" w:hanging="360"/>
      </w:pPr>
      <w:rPr>
        <w:rFonts w:ascii="Tahoma" w:eastAsia="Times New Roman" w:hAnsi="Tahoma" w:cs="Tahoma" w:hint="default"/>
        <w:color w:val="auto"/>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nsid w:val="246152CF"/>
    <w:multiLevelType w:val="multilevel"/>
    <w:tmpl w:val="C2B06B28"/>
    <w:lvl w:ilvl="0">
      <w:start w:val="2"/>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4C343E05"/>
    <w:multiLevelType w:val="hybridMultilevel"/>
    <w:tmpl w:val="6EBA5CA4"/>
    <w:lvl w:ilvl="0" w:tplc="5D74C606">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4">
    <w:nsid w:val="4DB30F55"/>
    <w:multiLevelType w:val="hybridMultilevel"/>
    <w:tmpl w:val="43069214"/>
    <w:lvl w:ilvl="0" w:tplc="0416000F">
      <w:start w:val="4"/>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5AA120D5"/>
    <w:multiLevelType w:val="hybridMultilevel"/>
    <w:tmpl w:val="85FA55F0"/>
    <w:lvl w:ilvl="0" w:tplc="0416000F">
      <w:start w:val="4"/>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6">
    <w:nsid w:val="5C834733"/>
    <w:multiLevelType w:val="hybridMultilevel"/>
    <w:tmpl w:val="5DA4F42C"/>
    <w:lvl w:ilvl="0" w:tplc="0416000F">
      <w:start w:val="1"/>
      <w:numFmt w:val="decimal"/>
      <w:lvlText w:val="%1."/>
      <w:lvlJc w:val="left"/>
      <w:pPr>
        <w:tabs>
          <w:tab w:val="num" w:pos="360"/>
        </w:tabs>
        <w:ind w:left="360" w:hanging="360"/>
      </w:pPr>
      <w:rPr>
        <w:rFonts w:cs="Times New Roman"/>
      </w:rPr>
    </w:lvl>
    <w:lvl w:ilvl="1" w:tplc="04160019" w:tentative="1">
      <w:start w:val="1"/>
      <w:numFmt w:val="lowerLetter"/>
      <w:lvlText w:val="%2."/>
      <w:lvlJc w:val="left"/>
      <w:pPr>
        <w:tabs>
          <w:tab w:val="num" w:pos="1080"/>
        </w:tabs>
        <w:ind w:left="1080" w:hanging="360"/>
      </w:pPr>
      <w:rPr>
        <w:rFonts w:cs="Times New Roman"/>
      </w:rPr>
    </w:lvl>
    <w:lvl w:ilvl="2" w:tplc="0416001B" w:tentative="1">
      <w:start w:val="1"/>
      <w:numFmt w:val="lowerRoman"/>
      <w:lvlText w:val="%3."/>
      <w:lvlJc w:val="right"/>
      <w:pPr>
        <w:tabs>
          <w:tab w:val="num" w:pos="1800"/>
        </w:tabs>
        <w:ind w:left="1800" w:hanging="180"/>
      </w:pPr>
      <w:rPr>
        <w:rFonts w:cs="Times New Roman"/>
      </w:rPr>
    </w:lvl>
    <w:lvl w:ilvl="3" w:tplc="0416000F" w:tentative="1">
      <w:start w:val="1"/>
      <w:numFmt w:val="decimal"/>
      <w:lvlText w:val="%4."/>
      <w:lvlJc w:val="left"/>
      <w:pPr>
        <w:tabs>
          <w:tab w:val="num" w:pos="2520"/>
        </w:tabs>
        <w:ind w:left="2520" w:hanging="360"/>
      </w:pPr>
      <w:rPr>
        <w:rFonts w:cs="Times New Roman"/>
      </w:rPr>
    </w:lvl>
    <w:lvl w:ilvl="4" w:tplc="04160019" w:tentative="1">
      <w:start w:val="1"/>
      <w:numFmt w:val="lowerLetter"/>
      <w:lvlText w:val="%5."/>
      <w:lvlJc w:val="left"/>
      <w:pPr>
        <w:tabs>
          <w:tab w:val="num" w:pos="3240"/>
        </w:tabs>
        <w:ind w:left="3240" w:hanging="360"/>
      </w:pPr>
      <w:rPr>
        <w:rFonts w:cs="Times New Roman"/>
      </w:rPr>
    </w:lvl>
    <w:lvl w:ilvl="5" w:tplc="0416001B" w:tentative="1">
      <w:start w:val="1"/>
      <w:numFmt w:val="lowerRoman"/>
      <w:lvlText w:val="%6."/>
      <w:lvlJc w:val="right"/>
      <w:pPr>
        <w:tabs>
          <w:tab w:val="num" w:pos="3960"/>
        </w:tabs>
        <w:ind w:left="3960" w:hanging="180"/>
      </w:pPr>
      <w:rPr>
        <w:rFonts w:cs="Times New Roman"/>
      </w:rPr>
    </w:lvl>
    <w:lvl w:ilvl="6" w:tplc="0416000F" w:tentative="1">
      <w:start w:val="1"/>
      <w:numFmt w:val="decimal"/>
      <w:lvlText w:val="%7."/>
      <w:lvlJc w:val="left"/>
      <w:pPr>
        <w:tabs>
          <w:tab w:val="num" w:pos="4680"/>
        </w:tabs>
        <w:ind w:left="4680" w:hanging="360"/>
      </w:pPr>
      <w:rPr>
        <w:rFonts w:cs="Times New Roman"/>
      </w:rPr>
    </w:lvl>
    <w:lvl w:ilvl="7" w:tplc="04160019" w:tentative="1">
      <w:start w:val="1"/>
      <w:numFmt w:val="lowerLetter"/>
      <w:lvlText w:val="%8."/>
      <w:lvlJc w:val="left"/>
      <w:pPr>
        <w:tabs>
          <w:tab w:val="num" w:pos="5400"/>
        </w:tabs>
        <w:ind w:left="5400" w:hanging="360"/>
      </w:pPr>
      <w:rPr>
        <w:rFonts w:cs="Times New Roman"/>
      </w:rPr>
    </w:lvl>
    <w:lvl w:ilvl="8" w:tplc="0416001B" w:tentative="1">
      <w:start w:val="1"/>
      <w:numFmt w:val="lowerRoman"/>
      <w:lvlText w:val="%9."/>
      <w:lvlJc w:val="right"/>
      <w:pPr>
        <w:tabs>
          <w:tab w:val="num" w:pos="6120"/>
        </w:tabs>
        <w:ind w:left="6120" w:hanging="180"/>
      </w:pPr>
      <w:rPr>
        <w:rFonts w:cs="Times New Roman"/>
      </w:rPr>
    </w:lvl>
  </w:abstractNum>
  <w:abstractNum w:abstractNumId="7">
    <w:nsid w:val="5FC97D49"/>
    <w:multiLevelType w:val="hybridMultilevel"/>
    <w:tmpl w:val="56AC61DA"/>
    <w:lvl w:ilvl="0" w:tplc="0416000F">
      <w:start w:val="1"/>
      <w:numFmt w:val="decimal"/>
      <w:lvlText w:val="%1."/>
      <w:lvlJc w:val="left"/>
      <w:pPr>
        <w:tabs>
          <w:tab w:val="num" w:pos="360"/>
        </w:tabs>
        <w:ind w:left="360" w:hanging="360"/>
      </w:pPr>
      <w:rPr>
        <w:rFonts w:cs="Times New Roman"/>
      </w:rPr>
    </w:lvl>
    <w:lvl w:ilvl="1" w:tplc="04160019" w:tentative="1">
      <w:start w:val="1"/>
      <w:numFmt w:val="lowerLetter"/>
      <w:lvlText w:val="%2."/>
      <w:lvlJc w:val="left"/>
      <w:pPr>
        <w:tabs>
          <w:tab w:val="num" w:pos="1080"/>
        </w:tabs>
        <w:ind w:left="1080" w:hanging="360"/>
      </w:pPr>
      <w:rPr>
        <w:rFonts w:cs="Times New Roman"/>
      </w:rPr>
    </w:lvl>
    <w:lvl w:ilvl="2" w:tplc="0416001B" w:tentative="1">
      <w:start w:val="1"/>
      <w:numFmt w:val="lowerRoman"/>
      <w:lvlText w:val="%3."/>
      <w:lvlJc w:val="right"/>
      <w:pPr>
        <w:tabs>
          <w:tab w:val="num" w:pos="1800"/>
        </w:tabs>
        <w:ind w:left="1800" w:hanging="180"/>
      </w:pPr>
      <w:rPr>
        <w:rFonts w:cs="Times New Roman"/>
      </w:rPr>
    </w:lvl>
    <w:lvl w:ilvl="3" w:tplc="0416000F" w:tentative="1">
      <w:start w:val="1"/>
      <w:numFmt w:val="decimal"/>
      <w:lvlText w:val="%4."/>
      <w:lvlJc w:val="left"/>
      <w:pPr>
        <w:tabs>
          <w:tab w:val="num" w:pos="2520"/>
        </w:tabs>
        <w:ind w:left="2520" w:hanging="360"/>
      </w:pPr>
      <w:rPr>
        <w:rFonts w:cs="Times New Roman"/>
      </w:rPr>
    </w:lvl>
    <w:lvl w:ilvl="4" w:tplc="04160019" w:tentative="1">
      <w:start w:val="1"/>
      <w:numFmt w:val="lowerLetter"/>
      <w:lvlText w:val="%5."/>
      <w:lvlJc w:val="left"/>
      <w:pPr>
        <w:tabs>
          <w:tab w:val="num" w:pos="3240"/>
        </w:tabs>
        <w:ind w:left="3240" w:hanging="360"/>
      </w:pPr>
      <w:rPr>
        <w:rFonts w:cs="Times New Roman"/>
      </w:rPr>
    </w:lvl>
    <w:lvl w:ilvl="5" w:tplc="0416001B" w:tentative="1">
      <w:start w:val="1"/>
      <w:numFmt w:val="lowerRoman"/>
      <w:lvlText w:val="%6."/>
      <w:lvlJc w:val="right"/>
      <w:pPr>
        <w:tabs>
          <w:tab w:val="num" w:pos="3960"/>
        </w:tabs>
        <w:ind w:left="3960" w:hanging="180"/>
      </w:pPr>
      <w:rPr>
        <w:rFonts w:cs="Times New Roman"/>
      </w:rPr>
    </w:lvl>
    <w:lvl w:ilvl="6" w:tplc="0416000F" w:tentative="1">
      <w:start w:val="1"/>
      <w:numFmt w:val="decimal"/>
      <w:lvlText w:val="%7."/>
      <w:lvlJc w:val="left"/>
      <w:pPr>
        <w:tabs>
          <w:tab w:val="num" w:pos="4680"/>
        </w:tabs>
        <w:ind w:left="4680" w:hanging="360"/>
      </w:pPr>
      <w:rPr>
        <w:rFonts w:cs="Times New Roman"/>
      </w:rPr>
    </w:lvl>
    <w:lvl w:ilvl="7" w:tplc="04160019" w:tentative="1">
      <w:start w:val="1"/>
      <w:numFmt w:val="lowerLetter"/>
      <w:lvlText w:val="%8."/>
      <w:lvlJc w:val="left"/>
      <w:pPr>
        <w:tabs>
          <w:tab w:val="num" w:pos="5400"/>
        </w:tabs>
        <w:ind w:left="5400" w:hanging="360"/>
      </w:pPr>
      <w:rPr>
        <w:rFonts w:cs="Times New Roman"/>
      </w:rPr>
    </w:lvl>
    <w:lvl w:ilvl="8" w:tplc="0416001B" w:tentative="1">
      <w:start w:val="1"/>
      <w:numFmt w:val="lowerRoman"/>
      <w:lvlText w:val="%9."/>
      <w:lvlJc w:val="right"/>
      <w:pPr>
        <w:tabs>
          <w:tab w:val="num" w:pos="6120"/>
        </w:tabs>
        <w:ind w:left="6120" w:hanging="180"/>
      </w:pPr>
      <w:rPr>
        <w:rFonts w:cs="Times New Roman"/>
      </w:rPr>
    </w:lvl>
  </w:abstractNum>
  <w:abstractNum w:abstractNumId="8">
    <w:nsid w:val="62A354D7"/>
    <w:multiLevelType w:val="hybridMultilevel"/>
    <w:tmpl w:val="C2B06B28"/>
    <w:lvl w:ilvl="0" w:tplc="0416000F">
      <w:start w:val="2"/>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9">
    <w:nsid w:val="6A7022B3"/>
    <w:multiLevelType w:val="hybridMultilevel"/>
    <w:tmpl w:val="CCB24DF0"/>
    <w:lvl w:ilvl="0" w:tplc="5D74C606">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0">
    <w:nsid w:val="731362E4"/>
    <w:multiLevelType w:val="hybridMultilevel"/>
    <w:tmpl w:val="1768345A"/>
    <w:lvl w:ilvl="0" w:tplc="0416000F">
      <w:start w:val="4"/>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2"/>
  </w:num>
  <w:num w:numId="3">
    <w:abstractNumId w:val="0"/>
  </w:num>
  <w:num w:numId="4">
    <w:abstractNumId w:val="10"/>
  </w:num>
  <w:num w:numId="5">
    <w:abstractNumId w:val="4"/>
  </w:num>
  <w:num w:numId="6">
    <w:abstractNumId w:val="5"/>
  </w:num>
  <w:num w:numId="7">
    <w:abstractNumId w:val="1"/>
  </w:num>
  <w:num w:numId="8">
    <w:abstractNumId w:val="6"/>
  </w:num>
  <w:num w:numId="9">
    <w:abstractNumId w:val="7"/>
  </w:num>
  <w:num w:numId="10">
    <w:abstractNumId w:val="3"/>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EN.InstantFormat" w:val="&lt;ENInstantFormat&gt;&lt;Enabled&gt;1&lt;/Enabled&gt;&lt;ScanUnformatted&gt;1&lt;/ScanUnformatted&gt;&lt;ScanChanges&gt;1&lt;/ScanChanges&gt;&lt;/ENInstantFormat&gt;"/>
    <w:docVar w:name="EN.Layout" w:val="&lt;ENLayout&gt;&lt;Style&gt;RBCM&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Rock Climbing.enl&lt;/item&gt;&lt;/Libraries&gt;&lt;/ENLibraries&gt;"/>
  </w:docVars>
  <w:rsids>
    <w:rsidRoot w:val="00BF2A9B"/>
    <w:rsid w:val="0000662A"/>
    <w:rsid w:val="00031F93"/>
    <w:rsid w:val="0005340A"/>
    <w:rsid w:val="00061384"/>
    <w:rsid w:val="000630B6"/>
    <w:rsid w:val="00063A38"/>
    <w:rsid w:val="00072CC4"/>
    <w:rsid w:val="000B70D7"/>
    <w:rsid w:val="000D3714"/>
    <w:rsid w:val="00111BD9"/>
    <w:rsid w:val="00115DFE"/>
    <w:rsid w:val="00122BD7"/>
    <w:rsid w:val="00153C2E"/>
    <w:rsid w:val="00165156"/>
    <w:rsid w:val="00192D56"/>
    <w:rsid w:val="001B2BDF"/>
    <w:rsid w:val="001C4D1B"/>
    <w:rsid w:val="001D5D38"/>
    <w:rsid w:val="001E66D6"/>
    <w:rsid w:val="001E776C"/>
    <w:rsid w:val="00231AA6"/>
    <w:rsid w:val="00250211"/>
    <w:rsid w:val="0025190D"/>
    <w:rsid w:val="0028375B"/>
    <w:rsid w:val="002A71DC"/>
    <w:rsid w:val="002D04B0"/>
    <w:rsid w:val="003014DF"/>
    <w:rsid w:val="00310088"/>
    <w:rsid w:val="00311D7F"/>
    <w:rsid w:val="003172C5"/>
    <w:rsid w:val="003203D5"/>
    <w:rsid w:val="0037148C"/>
    <w:rsid w:val="0037545D"/>
    <w:rsid w:val="0037663F"/>
    <w:rsid w:val="003841E6"/>
    <w:rsid w:val="00397895"/>
    <w:rsid w:val="003A0DDC"/>
    <w:rsid w:val="003A19D0"/>
    <w:rsid w:val="003A57B8"/>
    <w:rsid w:val="00400874"/>
    <w:rsid w:val="00405C1A"/>
    <w:rsid w:val="004068A2"/>
    <w:rsid w:val="00411075"/>
    <w:rsid w:val="00432C07"/>
    <w:rsid w:val="0046426F"/>
    <w:rsid w:val="00466C77"/>
    <w:rsid w:val="00470100"/>
    <w:rsid w:val="004757BA"/>
    <w:rsid w:val="00483E45"/>
    <w:rsid w:val="00493DBB"/>
    <w:rsid w:val="004B577A"/>
    <w:rsid w:val="004B604C"/>
    <w:rsid w:val="004D7FB2"/>
    <w:rsid w:val="00510AC2"/>
    <w:rsid w:val="005208B5"/>
    <w:rsid w:val="00522E7F"/>
    <w:rsid w:val="00526370"/>
    <w:rsid w:val="0055537E"/>
    <w:rsid w:val="0056022E"/>
    <w:rsid w:val="0056425F"/>
    <w:rsid w:val="00564DE0"/>
    <w:rsid w:val="00571360"/>
    <w:rsid w:val="00595599"/>
    <w:rsid w:val="005A11A0"/>
    <w:rsid w:val="005F7D4B"/>
    <w:rsid w:val="0060006A"/>
    <w:rsid w:val="00607A33"/>
    <w:rsid w:val="00607EC7"/>
    <w:rsid w:val="00612C8F"/>
    <w:rsid w:val="00617B8B"/>
    <w:rsid w:val="006530D2"/>
    <w:rsid w:val="0065435D"/>
    <w:rsid w:val="006547B1"/>
    <w:rsid w:val="0066045C"/>
    <w:rsid w:val="00662E61"/>
    <w:rsid w:val="00670E50"/>
    <w:rsid w:val="00671518"/>
    <w:rsid w:val="00673B30"/>
    <w:rsid w:val="00676DF1"/>
    <w:rsid w:val="00697EE2"/>
    <w:rsid w:val="006A4EE3"/>
    <w:rsid w:val="006B2C1D"/>
    <w:rsid w:val="006D4762"/>
    <w:rsid w:val="006E0E1B"/>
    <w:rsid w:val="006F1A56"/>
    <w:rsid w:val="006F5BA3"/>
    <w:rsid w:val="006F665D"/>
    <w:rsid w:val="006F733B"/>
    <w:rsid w:val="0070499B"/>
    <w:rsid w:val="0072324F"/>
    <w:rsid w:val="00726ABC"/>
    <w:rsid w:val="007459DC"/>
    <w:rsid w:val="00752107"/>
    <w:rsid w:val="00760A0A"/>
    <w:rsid w:val="00765142"/>
    <w:rsid w:val="0078033C"/>
    <w:rsid w:val="00786D2B"/>
    <w:rsid w:val="007B2241"/>
    <w:rsid w:val="007C3E61"/>
    <w:rsid w:val="007C5ABD"/>
    <w:rsid w:val="007C5D6B"/>
    <w:rsid w:val="007C6E67"/>
    <w:rsid w:val="007D0376"/>
    <w:rsid w:val="007D09A8"/>
    <w:rsid w:val="007D4CA4"/>
    <w:rsid w:val="007E7BB2"/>
    <w:rsid w:val="008266B0"/>
    <w:rsid w:val="00842A67"/>
    <w:rsid w:val="00844D45"/>
    <w:rsid w:val="00850F41"/>
    <w:rsid w:val="00855310"/>
    <w:rsid w:val="008631E0"/>
    <w:rsid w:val="00874760"/>
    <w:rsid w:val="00890706"/>
    <w:rsid w:val="008A29D6"/>
    <w:rsid w:val="008C21DF"/>
    <w:rsid w:val="008F6247"/>
    <w:rsid w:val="00921218"/>
    <w:rsid w:val="00932F12"/>
    <w:rsid w:val="00941DA2"/>
    <w:rsid w:val="009472A4"/>
    <w:rsid w:val="00965905"/>
    <w:rsid w:val="009664A4"/>
    <w:rsid w:val="00971DD9"/>
    <w:rsid w:val="00972E29"/>
    <w:rsid w:val="00992B1B"/>
    <w:rsid w:val="009A1ABE"/>
    <w:rsid w:val="009E5746"/>
    <w:rsid w:val="00A04EFD"/>
    <w:rsid w:val="00A135E8"/>
    <w:rsid w:val="00A249BE"/>
    <w:rsid w:val="00A35657"/>
    <w:rsid w:val="00A3675A"/>
    <w:rsid w:val="00A40903"/>
    <w:rsid w:val="00A445A5"/>
    <w:rsid w:val="00A57242"/>
    <w:rsid w:val="00A575C1"/>
    <w:rsid w:val="00A64812"/>
    <w:rsid w:val="00A82214"/>
    <w:rsid w:val="00A868CE"/>
    <w:rsid w:val="00AA3CF7"/>
    <w:rsid w:val="00AB0C41"/>
    <w:rsid w:val="00AC4E8D"/>
    <w:rsid w:val="00AD5164"/>
    <w:rsid w:val="00AE4C85"/>
    <w:rsid w:val="00AE671B"/>
    <w:rsid w:val="00AE74F3"/>
    <w:rsid w:val="00AF50E0"/>
    <w:rsid w:val="00AF6799"/>
    <w:rsid w:val="00B158A8"/>
    <w:rsid w:val="00B3786B"/>
    <w:rsid w:val="00B5798E"/>
    <w:rsid w:val="00B63133"/>
    <w:rsid w:val="00B6573A"/>
    <w:rsid w:val="00B721FB"/>
    <w:rsid w:val="00B82A1D"/>
    <w:rsid w:val="00B96FF3"/>
    <w:rsid w:val="00BC6098"/>
    <w:rsid w:val="00BD3074"/>
    <w:rsid w:val="00BF107C"/>
    <w:rsid w:val="00BF2A9B"/>
    <w:rsid w:val="00BF562B"/>
    <w:rsid w:val="00C06A4B"/>
    <w:rsid w:val="00C1264E"/>
    <w:rsid w:val="00C22E38"/>
    <w:rsid w:val="00C27364"/>
    <w:rsid w:val="00C46A98"/>
    <w:rsid w:val="00C476C4"/>
    <w:rsid w:val="00C51E05"/>
    <w:rsid w:val="00C62AFA"/>
    <w:rsid w:val="00C7625D"/>
    <w:rsid w:val="00C83BF2"/>
    <w:rsid w:val="00CA0230"/>
    <w:rsid w:val="00CA2E5A"/>
    <w:rsid w:val="00CB35F1"/>
    <w:rsid w:val="00CB733A"/>
    <w:rsid w:val="00CC035C"/>
    <w:rsid w:val="00CC53FF"/>
    <w:rsid w:val="00CC5F47"/>
    <w:rsid w:val="00CD3CC4"/>
    <w:rsid w:val="00CE110A"/>
    <w:rsid w:val="00CE2331"/>
    <w:rsid w:val="00CF019E"/>
    <w:rsid w:val="00CF4C07"/>
    <w:rsid w:val="00D01F48"/>
    <w:rsid w:val="00D05F21"/>
    <w:rsid w:val="00D246BC"/>
    <w:rsid w:val="00D44129"/>
    <w:rsid w:val="00D57D80"/>
    <w:rsid w:val="00D66E13"/>
    <w:rsid w:val="00D81FB0"/>
    <w:rsid w:val="00D844D9"/>
    <w:rsid w:val="00D84EA7"/>
    <w:rsid w:val="00DB3CC1"/>
    <w:rsid w:val="00DB4F5D"/>
    <w:rsid w:val="00DD24E2"/>
    <w:rsid w:val="00DD3531"/>
    <w:rsid w:val="00DE46D2"/>
    <w:rsid w:val="00DE4DB0"/>
    <w:rsid w:val="00DF058C"/>
    <w:rsid w:val="00DF1014"/>
    <w:rsid w:val="00E036BD"/>
    <w:rsid w:val="00E07F0F"/>
    <w:rsid w:val="00E14D85"/>
    <w:rsid w:val="00E20396"/>
    <w:rsid w:val="00E219B0"/>
    <w:rsid w:val="00E21C5A"/>
    <w:rsid w:val="00E25FD4"/>
    <w:rsid w:val="00E34AF5"/>
    <w:rsid w:val="00E41F0A"/>
    <w:rsid w:val="00E471B4"/>
    <w:rsid w:val="00E62217"/>
    <w:rsid w:val="00E84B11"/>
    <w:rsid w:val="00E84DBE"/>
    <w:rsid w:val="00EC0DDF"/>
    <w:rsid w:val="00EC3F4B"/>
    <w:rsid w:val="00F03497"/>
    <w:rsid w:val="00F039AC"/>
    <w:rsid w:val="00F13640"/>
    <w:rsid w:val="00F27D52"/>
    <w:rsid w:val="00F33489"/>
    <w:rsid w:val="00F37518"/>
    <w:rsid w:val="00F46FD0"/>
    <w:rsid w:val="00F55323"/>
    <w:rsid w:val="00F8227E"/>
    <w:rsid w:val="00FA6F0E"/>
    <w:rsid w:val="00FF322D"/>
    <w:rsid w:val="00FF4CEB"/>
    <w:rsid w:val="00FF56EE"/>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metricconverter"/>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A9B"/>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BF2A9B"/>
    <w:pPr>
      <w:spacing w:line="360" w:lineRule="auto"/>
      <w:ind w:firstLine="709"/>
      <w:jc w:val="both"/>
    </w:pPr>
    <w:rPr>
      <w:rFonts w:ascii="Arial" w:hAnsi="Arial" w:cs="Arial"/>
      <w:sz w:val="22"/>
      <w:szCs w:val="24"/>
    </w:rPr>
  </w:style>
  <w:style w:type="character" w:customStyle="1" w:styleId="BodyTextIndentChar">
    <w:name w:val="Body Text Indent Char"/>
    <w:basedOn w:val="DefaultParagraphFont"/>
    <w:link w:val="BodyTextIndent"/>
    <w:uiPriority w:val="99"/>
    <w:semiHidden/>
    <w:locked/>
    <w:rsid w:val="00CC53FF"/>
    <w:rPr>
      <w:rFonts w:cs="Times New Roman"/>
      <w:sz w:val="20"/>
      <w:szCs w:val="20"/>
    </w:rPr>
  </w:style>
  <w:style w:type="table" w:styleId="TableGrid">
    <w:name w:val="Table Grid"/>
    <w:basedOn w:val="TableNormal"/>
    <w:uiPriority w:val="99"/>
    <w:rsid w:val="00BF2A9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rsid w:val="00BF2A9B"/>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CC53FF"/>
    <w:rPr>
      <w:rFonts w:cs="Times New Roman"/>
      <w:sz w:val="16"/>
      <w:szCs w:val="16"/>
    </w:rPr>
  </w:style>
  <w:style w:type="paragraph" w:styleId="Header">
    <w:name w:val="header"/>
    <w:basedOn w:val="Normal"/>
    <w:link w:val="HeaderChar"/>
    <w:uiPriority w:val="99"/>
    <w:rsid w:val="00BF2A9B"/>
    <w:pPr>
      <w:tabs>
        <w:tab w:val="center" w:pos="4252"/>
        <w:tab w:val="right" w:pos="8504"/>
      </w:tabs>
    </w:pPr>
  </w:style>
  <w:style w:type="character" w:customStyle="1" w:styleId="HeaderChar">
    <w:name w:val="Header Char"/>
    <w:basedOn w:val="DefaultParagraphFont"/>
    <w:link w:val="Header"/>
    <w:uiPriority w:val="99"/>
    <w:semiHidden/>
    <w:locked/>
    <w:rsid w:val="00CC53FF"/>
    <w:rPr>
      <w:rFonts w:cs="Times New Roman"/>
      <w:sz w:val="20"/>
      <w:szCs w:val="20"/>
    </w:rPr>
  </w:style>
  <w:style w:type="character" w:styleId="PageNumber">
    <w:name w:val="page number"/>
    <w:basedOn w:val="DefaultParagraphFont"/>
    <w:uiPriority w:val="99"/>
    <w:rsid w:val="00BF2A9B"/>
    <w:rPr>
      <w:rFonts w:cs="Times New Roman"/>
    </w:rPr>
  </w:style>
  <w:style w:type="paragraph" w:styleId="Footer">
    <w:name w:val="footer"/>
    <w:basedOn w:val="Normal"/>
    <w:link w:val="FooterChar"/>
    <w:uiPriority w:val="99"/>
    <w:rsid w:val="00BF2A9B"/>
    <w:pPr>
      <w:tabs>
        <w:tab w:val="center" w:pos="4252"/>
        <w:tab w:val="right" w:pos="8504"/>
      </w:tabs>
    </w:pPr>
  </w:style>
  <w:style w:type="character" w:customStyle="1" w:styleId="FooterChar">
    <w:name w:val="Footer Char"/>
    <w:basedOn w:val="DefaultParagraphFont"/>
    <w:link w:val="Footer"/>
    <w:uiPriority w:val="99"/>
    <w:locked/>
    <w:rsid w:val="0070499B"/>
    <w:rPr>
      <w:rFonts w:cs="Times New Roman"/>
    </w:rPr>
  </w:style>
  <w:style w:type="paragraph" w:styleId="CommentText">
    <w:name w:val="annotation text"/>
    <w:basedOn w:val="Normal"/>
    <w:link w:val="CommentTextChar"/>
    <w:uiPriority w:val="99"/>
    <w:semiHidden/>
    <w:rsid w:val="00BF2A9B"/>
  </w:style>
  <w:style w:type="character" w:customStyle="1" w:styleId="CommentTextChar">
    <w:name w:val="Comment Text Char"/>
    <w:basedOn w:val="DefaultParagraphFont"/>
    <w:link w:val="CommentText"/>
    <w:uiPriority w:val="99"/>
    <w:semiHidden/>
    <w:locked/>
    <w:rsid w:val="00CC53FF"/>
    <w:rPr>
      <w:rFonts w:cs="Times New Roman"/>
      <w:sz w:val="20"/>
      <w:szCs w:val="20"/>
    </w:rPr>
  </w:style>
  <w:style w:type="paragraph" w:styleId="BalloonText">
    <w:name w:val="Balloon Text"/>
    <w:basedOn w:val="Normal"/>
    <w:link w:val="BalloonTextChar"/>
    <w:uiPriority w:val="99"/>
    <w:rsid w:val="00F46FD0"/>
    <w:rPr>
      <w:rFonts w:ascii="Tahoma" w:hAnsi="Tahoma" w:cs="Tahoma"/>
      <w:sz w:val="16"/>
      <w:szCs w:val="16"/>
    </w:rPr>
  </w:style>
  <w:style w:type="character" w:customStyle="1" w:styleId="BalloonTextChar">
    <w:name w:val="Balloon Text Char"/>
    <w:basedOn w:val="DefaultParagraphFont"/>
    <w:link w:val="BalloonText"/>
    <w:uiPriority w:val="99"/>
    <w:locked/>
    <w:rsid w:val="00F46FD0"/>
    <w:rPr>
      <w:rFonts w:ascii="Tahoma" w:hAnsi="Tahoma" w:cs="Tahoma"/>
      <w:sz w:val="16"/>
      <w:szCs w:val="16"/>
    </w:rPr>
  </w:style>
  <w:style w:type="character" w:styleId="CommentReference">
    <w:name w:val="annotation reference"/>
    <w:basedOn w:val="DefaultParagraphFont"/>
    <w:uiPriority w:val="99"/>
    <w:semiHidden/>
    <w:rsid w:val="005208B5"/>
    <w:rPr>
      <w:rFonts w:cs="Times New Roman"/>
      <w:sz w:val="16"/>
      <w:szCs w:val="16"/>
    </w:rPr>
  </w:style>
  <w:style w:type="paragraph" w:styleId="CommentSubject">
    <w:name w:val="annotation subject"/>
    <w:basedOn w:val="CommentText"/>
    <w:next w:val="CommentText"/>
    <w:link w:val="CommentSubjectChar"/>
    <w:uiPriority w:val="99"/>
    <w:semiHidden/>
    <w:rsid w:val="005208B5"/>
    <w:rPr>
      <w:b/>
      <w:bCs/>
    </w:rPr>
  </w:style>
  <w:style w:type="character" w:customStyle="1" w:styleId="CommentSubjectChar">
    <w:name w:val="Comment Subject Char"/>
    <w:basedOn w:val="CommentTextChar"/>
    <w:link w:val="CommentSubject"/>
    <w:uiPriority w:val="99"/>
    <w:semiHidden/>
    <w:locked/>
    <w:rsid w:val="00CC53FF"/>
    <w:rPr>
      <w:b/>
      <w:bCs/>
    </w:rPr>
  </w:style>
  <w:style w:type="character" w:styleId="Hyperlink">
    <w:name w:val="Hyperlink"/>
    <w:basedOn w:val="DefaultParagraphFont"/>
    <w:uiPriority w:val="99"/>
    <w:rsid w:val="00A82214"/>
    <w:rPr>
      <w:rFonts w:cs="Times New Roman"/>
      <w:color w:val="0000FF"/>
      <w:u w:val="single"/>
    </w:rPr>
  </w:style>
  <w:style w:type="character" w:customStyle="1" w:styleId="apple-style-span">
    <w:name w:val="apple-style-span"/>
    <w:basedOn w:val="DefaultParagraphFont"/>
    <w:uiPriority w:val="99"/>
    <w:rsid w:val="00E25FD4"/>
    <w:rPr>
      <w:rFonts w:cs="Times New Roman"/>
    </w:rPr>
  </w:style>
</w:styles>
</file>

<file path=word/webSettings.xml><?xml version="1.0" encoding="utf-8"?>
<w:webSettings xmlns:r="http://schemas.openxmlformats.org/officeDocument/2006/relationships" xmlns:w="http://schemas.openxmlformats.org/wordprocessingml/2006/main">
  <w:divs>
    <w:div w:id="638455582">
      <w:marLeft w:val="0"/>
      <w:marRight w:val="0"/>
      <w:marTop w:val="0"/>
      <w:marBottom w:val="0"/>
      <w:divBdr>
        <w:top w:val="none" w:sz="0" w:space="0" w:color="auto"/>
        <w:left w:val="none" w:sz="0" w:space="0" w:color="auto"/>
        <w:bottom w:val="none" w:sz="0" w:space="0" w:color="auto"/>
        <w:right w:val="none" w:sz="0" w:space="0" w:color="auto"/>
      </w:divBdr>
      <w:divsChild>
        <w:div w:id="638455579">
          <w:marLeft w:val="0"/>
          <w:marRight w:val="0"/>
          <w:marTop w:val="0"/>
          <w:marBottom w:val="0"/>
          <w:divBdr>
            <w:top w:val="none" w:sz="0" w:space="0" w:color="auto"/>
            <w:left w:val="none" w:sz="0" w:space="0" w:color="auto"/>
            <w:bottom w:val="none" w:sz="0" w:space="0" w:color="auto"/>
            <w:right w:val="none" w:sz="0" w:space="0" w:color="auto"/>
          </w:divBdr>
          <w:divsChild>
            <w:div w:id="638455580">
              <w:marLeft w:val="0"/>
              <w:marRight w:val="0"/>
              <w:marTop w:val="0"/>
              <w:marBottom w:val="0"/>
              <w:divBdr>
                <w:top w:val="none" w:sz="0" w:space="0" w:color="auto"/>
                <w:left w:val="none" w:sz="0" w:space="0" w:color="auto"/>
                <w:bottom w:val="none" w:sz="0" w:space="0" w:color="auto"/>
                <w:right w:val="none" w:sz="0" w:space="0" w:color="auto"/>
              </w:divBdr>
              <w:divsChild>
                <w:div w:id="638455578">
                  <w:marLeft w:val="0"/>
                  <w:marRight w:val="0"/>
                  <w:marTop w:val="0"/>
                  <w:marBottom w:val="0"/>
                  <w:divBdr>
                    <w:top w:val="none" w:sz="0" w:space="0" w:color="auto"/>
                    <w:left w:val="none" w:sz="0" w:space="0" w:color="auto"/>
                    <w:bottom w:val="none" w:sz="0" w:space="0" w:color="auto"/>
                    <w:right w:val="none" w:sz="0" w:space="0" w:color="auto"/>
                  </w:divBdr>
                  <w:divsChild>
                    <w:div w:id="63845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onyms@prohealth.com.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76</TotalTime>
  <Pages>20</Pages>
  <Words>8620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Comparação das Características Morfológicas e Força de Preensão Manual em Escaladores de Elite e Recreacionais da Modalidade Indoor</dc:title>
  <dc:subject/>
  <dc:creator/>
  <cp:keywords/>
  <dc:description/>
  <cp:lastModifiedBy>Tony Meireles dos Santos</cp:lastModifiedBy>
  <cp:revision>6</cp:revision>
  <dcterms:created xsi:type="dcterms:W3CDTF">2009-04-19T16:43:00Z</dcterms:created>
  <dcterms:modified xsi:type="dcterms:W3CDTF">2009-04-19T19:34:00Z</dcterms:modified>
</cp:coreProperties>
</file>