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72" w:rsidRPr="0080157B" w:rsidRDefault="00902172" w:rsidP="00D66A71">
      <w:pPr>
        <w:pStyle w:val="Normal1"/>
        <w:spacing w:line="360" w:lineRule="auto"/>
        <w:jc w:val="center"/>
        <w:rPr>
          <w:b/>
          <w:sz w:val="28"/>
          <w:szCs w:val="28"/>
        </w:rPr>
      </w:pPr>
      <w:r w:rsidRPr="0080157B">
        <w:rPr>
          <w:b/>
          <w:sz w:val="28"/>
          <w:szCs w:val="28"/>
        </w:rPr>
        <w:t xml:space="preserve">Existe </w:t>
      </w:r>
      <w:r w:rsidRPr="0080157B">
        <w:rPr>
          <w:b/>
          <w:i/>
          <w:sz w:val="28"/>
          <w:szCs w:val="28"/>
        </w:rPr>
        <w:t>trade-</w:t>
      </w:r>
      <w:proofErr w:type="gramStart"/>
      <w:r w:rsidRPr="0080157B">
        <w:rPr>
          <w:b/>
          <w:i/>
          <w:sz w:val="28"/>
          <w:szCs w:val="28"/>
        </w:rPr>
        <w:t>off</w:t>
      </w:r>
      <w:proofErr w:type="gramEnd"/>
      <w:r w:rsidRPr="0080157B">
        <w:rPr>
          <w:b/>
          <w:sz w:val="28"/>
          <w:szCs w:val="28"/>
        </w:rPr>
        <w:t xml:space="preserve"> entre supervisão</w:t>
      </w:r>
      <w:r w:rsidR="00643FC5">
        <w:rPr>
          <w:b/>
          <w:sz w:val="28"/>
          <w:szCs w:val="28"/>
        </w:rPr>
        <w:t xml:space="preserve"> e salários? Evidências para o meio a</w:t>
      </w:r>
      <w:r w:rsidRPr="0080157B">
        <w:rPr>
          <w:b/>
          <w:sz w:val="28"/>
          <w:szCs w:val="28"/>
        </w:rPr>
        <w:t xml:space="preserve">grícola </w:t>
      </w:r>
      <w:r w:rsidR="00643FC5">
        <w:rPr>
          <w:b/>
          <w:sz w:val="28"/>
          <w:szCs w:val="28"/>
        </w:rPr>
        <w:t>b</w:t>
      </w:r>
      <w:r w:rsidRPr="0080157B">
        <w:rPr>
          <w:b/>
          <w:sz w:val="28"/>
          <w:szCs w:val="28"/>
        </w:rPr>
        <w:t>rasileiro</w:t>
      </w:r>
    </w:p>
    <w:p w:rsidR="00A12309" w:rsidRPr="00FA7FC1" w:rsidRDefault="00643FC5" w:rsidP="00643FC5">
      <w:pPr>
        <w:pStyle w:val="Normal1"/>
        <w:spacing w:line="360" w:lineRule="auto"/>
        <w:ind w:right="-1"/>
        <w:rPr>
          <w:sz w:val="24"/>
          <w:szCs w:val="24"/>
        </w:rPr>
      </w:pPr>
      <w:bookmarkStart w:id="0" w:name="_GoBack"/>
      <w:r w:rsidRPr="00FA7FC1">
        <w:rPr>
          <w:sz w:val="24"/>
          <w:szCs w:val="24"/>
        </w:rPr>
        <w:t xml:space="preserve">Daniel de Abreu Pereira </w:t>
      </w:r>
      <w:proofErr w:type="spellStart"/>
      <w:r w:rsidRPr="00FA7FC1">
        <w:rPr>
          <w:sz w:val="24"/>
          <w:szCs w:val="24"/>
        </w:rPr>
        <w:t>Uhr</w:t>
      </w:r>
      <w:proofErr w:type="spellEnd"/>
      <w:r w:rsidR="00906D6E" w:rsidRPr="00FA7FC1">
        <w:rPr>
          <w:rStyle w:val="Refdenotaderodap"/>
          <w:sz w:val="24"/>
          <w:szCs w:val="24"/>
        </w:rPr>
        <w:footnoteReference w:id="1"/>
      </w:r>
    </w:p>
    <w:p w:rsidR="00643FC5" w:rsidRPr="00FA7FC1" w:rsidRDefault="00643FC5" w:rsidP="00643FC5">
      <w:pPr>
        <w:pStyle w:val="Normal1"/>
        <w:spacing w:line="360" w:lineRule="auto"/>
        <w:ind w:right="-1"/>
        <w:rPr>
          <w:sz w:val="24"/>
          <w:szCs w:val="24"/>
        </w:rPr>
      </w:pPr>
      <w:r w:rsidRPr="00FA7FC1">
        <w:rPr>
          <w:sz w:val="24"/>
          <w:szCs w:val="24"/>
        </w:rPr>
        <w:t xml:space="preserve">Julia </w:t>
      </w:r>
      <w:proofErr w:type="spellStart"/>
      <w:r w:rsidRPr="00FA7FC1">
        <w:rPr>
          <w:sz w:val="24"/>
          <w:szCs w:val="24"/>
        </w:rPr>
        <w:t>Gallego</w:t>
      </w:r>
      <w:proofErr w:type="spellEnd"/>
      <w:r w:rsidRPr="00FA7FC1">
        <w:rPr>
          <w:sz w:val="24"/>
          <w:szCs w:val="24"/>
        </w:rPr>
        <w:t xml:space="preserve"> </w:t>
      </w:r>
      <w:proofErr w:type="spellStart"/>
      <w:r w:rsidRPr="00FA7FC1">
        <w:rPr>
          <w:sz w:val="24"/>
          <w:szCs w:val="24"/>
        </w:rPr>
        <w:t>Ziero</w:t>
      </w:r>
      <w:proofErr w:type="spellEnd"/>
      <w:r w:rsidRPr="00FA7FC1">
        <w:rPr>
          <w:sz w:val="24"/>
          <w:szCs w:val="24"/>
        </w:rPr>
        <w:t xml:space="preserve"> </w:t>
      </w:r>
      <w:proofErr w:type="spellStart"/>
      <w:r w:rsidRPr="00FA7FC1">
        <w:rPr>
          <w:sz w:val="24"/>
          <w:szCs w:val="24"/>
        </w:rPr>
        <w:t>Uhr</w:t>
      </w:r>
      <w:proofErr w:type="spellEnd"/>
      <w:r w:rsidR="00906D6E" w:rsidRPr="00FA7FC1">
        <w:rPr>
          <w:rStyle w:val="Refdenotaderodap"/>
          <w:sz w:val="24"/>
          <w:szCs w:val="24"/>
        </w:rPr>
        <w:footnoteReference w:id="2"/>
      </w:r>
    </w:p>
    <w:p w:rsidR="00643FC5" w:rsidRPr="00FA7FC1" w:rsidRDefault="00643FC5" w:rsidP="00643FC5">
      <w:pPr>
        <w:pStyle w:val="Normal1"/>
        <w:spacing w:line="360" w:lineRule="auto"/>
        <w:ind w:right="-1"/>
        <w:rPr>
          <w:sz w:val="24"/>
          <w:szCs w:val="24"/>
        </w:rPr>
      </w:pPr>
      <w:r w:rsidRPr="00FA7FC1">
        <w:rPr>
          <w:sz w:val="24"/>
          <w:szCs w:val="24"/>
        </w:rPr>
        <w:t>Priscila Nunes Corrêa</w:t>
      </w:r>
      <w:r w:rsidR="00906D6E" w:rsidRPr="00FA7FC1">
        <w:rPr>
          <w:rStyle w:val="Refdenotaderodap"/>
          <w:sz w:val="24"/>
          <w:szCs w:val="24"/>
        </w:rPr>
        <w:footnoteReference w:id="3"/>
      </w:r>
    </w:p>
    <w:bookmarkEnd w:id="0"/>
    <w:p w:rsidR="00902172" w:rsidRDefault="00902172" w:rsidP="00D66A71">
      <w:pPr>
        <w:pStyle w:val="Normal1"/>
        <w:spacing w:line="360" w:lineRule="auto"/>
        <w:ind w:right="-1"/>
        <w:jc w:val="center"/>
        <w:rPr>
          <w:b/>
          <w:sz w:val="24"/>
          <w:szCs w:val="24"/>
        </w:rPr>
      </w:pPr>
      <w:r w:rsidRPr="008658F1">
        <w:rPr>
          <w:b/>
          <w:sz w:val="24"/>
          <w:szCs w:val="24"/>
        </w:rPr>
        <w:t>Resumo</w:t>
      </w:r>
    </w:p>
    <w:p w:rsidR="001A3A9F" w:rsidRPr="00520754" w:rsidRDefault="001A3A9F" w:rsidP="00D66A71">
      <w:pPr>
        <w:pStyle w:val="Normal1"/>
        <w:spacing w:line="360" w:lineRule="auto"/>
        <w:ind w:right="-1"/>
        <w:jc w:val="both"/>
        <w:rPr>
          <w:color w:val="000000" w:themeColor="text1"/>
          <w:sz w:val="24"/>
          <w:szCs w:val="24"/>
        </w:rPr>
      </w:pPr>
      <w:r w:rsidRPr="00520754">
        <w:rPr>
          <w:color w:val="000000" w:themeColor="text1"/>
          <w:sz w:val="24"/>
          <w:szCs w:val="24"/>
        </w:rPr>
        <w:t xml:space="preserve">O objetivo deste artigo é testar o modelo de salário </w:t>
      </w:r>
      <w:proofErr w:type="spellStart"/>
      <w:r w:rsidRPr="00520754">
        <w:rPr>
          <w:color w:val="000000" w:themeColor="text1"/>
          <w:sz w:val="24"/>
          <w:szCs w:val="24"/>
        </w:rPr>
        <w:t>eﬁciência</w:t>
      </w:r>
      <w:proofErr w:type="spellEnd"/>
      <w:r w:rsidRPr="00520754">
        <w:rPr>
          <w:color w:val="000000" w:themeColor="text1"/>
          <w:sz w:val="24"/>
          <w:szCs w:val="24"/>
        </w:rPr>
        <w:t xml:space="preserve"> (</w:t>
      </w:r>
      <w:proofErr w:type="spellStart"/>
      <w:r w:rsidRPr="00520754">
        <w:rPr>
          <w:i/>
          <w:color w:val="000000" w:themeColor="text1"/>
          <w:sz w:val="24"/>
          <w:szCs w:val="24"/>
        </w:rPr>
        <w:t>shirking</w:t>
      </w:r>
      <w:proofErr w:type="spellEnd"/>
      <w:r w:rsidRPr="00520754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i/>
          <w:color w:val="000000" w:themeColor="text1"/>
          <w:sz w:val="24"/>
          <w:szCs w:val="24"/>
        </w:rPr>
        <w:t>version</w:t>
      </w:r>
      <w:proofErr w:type="spellEnd"/>
      <w:r w:rsidRPr="00520754">
        <w:rPr>
          <w:color w:val="000000" w:themeColor="text1"/>
          <w:sz w:val="24"/>
          <w:szCs w:val="24"/>
        </w:rPr>
        <w:t xml:space="preserve">) para o meio agrícola brasileiro. Esta versão do modelo de salário </w:t>
      </w:r>
      <w:proofErr w:type="spellStart"/>
      <w:r w:rsidRPr="00520754">
        <w:rPr>
          <w:color w:val="000000" w:themeColor="text1"/>
          <w:sz w:val="24"/>
          <w:szCs w:val="24"/>
        </w:rPr>
        <w:t>eﬁciência</w:t>
      </w:r>
      <w:proofErr w:type="spellEnd"/>
      <w:r w:rsidRPr="00520754">
        <w:rPr>
          <w:color w:val="000000" w:themeColor="text1"/>
          <w:sz w:val="24"/>
          <w:szCs w:val="24"/>
        </w:rPr>
        <w:t xml:space="preserve"> prescreve a existência de uma relação entre salários e intensidade de supervisão. Ao contrário de outros artigos empíricos já desenvolvidos, onde a intensidade de supervisão é medida pelo tamanho da firma, este artigo faz o uso da variável </w:t>
      </w:r>
      <w:proofErr w:type="spellStart"/>
      <w:r w:rsidRPr="00520754">
        <w:rPr>
          <w:i/>
          <w:color w:val="000000" w:themeColor="text1"/>
          <w:sz w:val="24"/>
          <w:szCs w:val="24"/>
        </w:rPr>
        <w:t>span</w:t>
      </w:r>
      <w:proofErr w:type="spellEnd"/>
      <w:r w:rsidRPr="00520754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i/>
          <w:color w:val="000000" w:themeColor="text1"/>
          <w:sz w:val="24"/>
          <w:szCs w:val="24"/>
        </w:rPr>
        <w:t>of</w:t>
      </w:r>
      <w:proofErr w:type="spellEnd"/>
      <w:r w:rsidRPr="00520754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i/>
          <w:color w:val="000000" w:themeColor="text1"/>
          <w:sz w:val="24"/>
          <w:szCs w:val="24"/>
        </w:rPr>
        <w:t>control</w:t>
      </w:r>
      <w:proofErr w:type="spellEnd"/>
      <w:r w:rsidRPr="00520754">
        <w:rPr>
          <w:color w:val="000000" w:themeColor="text1"/>
          <w:sz w:val="24"/>
          <w:szCs w:val="24"/>
        </w:rPr>
        <w:t xml:space="preserve"> (razão supervisores/supervisionados) como </w:t>
      </w:r>
      <w:proofErr w:type="gramStart"/>
      <w:r w:rsidR="004D6DDA" w:rsidRPr="00520754">
        <w:rPr>
          <w:i/>
          <w:color w:val="000000" w:themeColor="text1"/>
          <w:sz w:val="24"/>
          <w:szCs w:val="24"/>
        </w:rPr>
        <w:t>p</w:t>
      </w:r>
      <w:r w:rsidR="00351D42" w:rsidRPr="00520754">
        <w:rPr>
          <w:i/>
          <w:color w:val="000000" w:themeColor="text1"/>
          <w:sz w:val="24"/>
          <w:szCs w:val="24"/>
        </w:rPr>
        <w:t>roxy</w:t>
      </w:r>
      <w:proofErr w:type="gramEnd"/>
      <w:r w:rsidRPr="00520754">
        <w:rPr>
          <w:color w:val="000000" w:themeColor="text1"/>
          <w:sz w:val="24"/>
          <w:szCs w:val="24"/>
        </w:rPr>
        <w:t xml:space="preserve"> para intensidade de supervisão.</w:t>
      </w:r>
      <w:r w:rsidR="00351D42" w:rsidRPr="00520754">
        <w:rPr>
          <w:color w:val="000000" w:themeColor="text1"/>
          <w:sz w:val="24"/>
          <w:szCs w:val="24"/>
        </w:rPr>
        <w:t xml:space="preserve"> Foram utilizados os dados da “Pesquisa Nacional por amostra de domicílios (PNAD) </w:t>
      </w:r>
      <w:r w:rsidR="004D6DDA" w:rsidRPr="00520754">
        <w:rPr>
          <w:color w:val="000000" w:themeColor="text1"/>
          <w:sz w:val="24"/>
          <w:szCs w:val="24"/>
        </w:rPr>
        <w:t xml:space="preserve">de 2002 e </w:t>
      </w:r>
      <w:r w:rsidR="00351D42" w:rsidRPr="00520754">
        <w:rPr>
          <w:color w:val="000000" w:themeColor="text1"/>
          <w:sz w:val="24"/>
          <w:szCs w:val="24"/>
        </w:rPr>
        <w:t>2012. Fo</w:t>
      </w:r>
      <w:r w:rsidR="0000572F" w:rsidRPr="00520754">
        <w:rPr>
          <w:color w:val="000000" w:themeColor="text1"/>
          <w:sz w:val="24"/>
          <w:szCs w:val="24"/>
        </w:rPr>
        <w:t>ram</w:t>
      </w:r>
      <w:r w:rsidR="00351D42" w:rsidRPr="00520754">
        <w:rPr>
          <w:color w:val="000000" w:themeColor="text1"/>
          <w:sz w:val="24"/>
          <w:szCs w:val="24"/>
        </w:rPr>
        <w:t xml:space="preserve"> fornecido</w:t>
      </w:r>
      <w:r w:rsidR="0000572F" w:rsidRPr="00520754">
        <w:rPr>
          <w:color w:val="000000" w:themeColor="text1"/>
          <w:sz w:val="24"/>
          <w:szCs w:val="24"/>
        </w:rPr>
        <w:t>s</w:t>
      </w:r>
      <w:r w:rsidR="00351D42" w:rsidRPr="00520754">
        <w:rPr>
          <w:color w:val="000000" w:themeColor="text1"/>
          <w:sz w:val="24"/>
          <w:szCs w:val="24"/>
        </w:rPr>
        <w:t xml:space="preserve"> testes para a teoria do salário eficiência em duas diferentes metodologias: (i) MQO e (</w:t>
      </w:r>
      <w:proofErr w:type="spellStart"/>
      <w:proofErr w:type="gramStart"/>
      <w:r w:rsidR="00351D42" w:rsidRPr="00520754">
        <w:rPr>
          <w:color w:val="000000" w:themeColor="text1"/>
          <w:sz w:val="24"/>
          <w:szCs w:val="24"/>
        </w:rPr>
        <w:t>ii</w:t>
      </w:r>
      <w:proofErr w:type="spellEnd"/>
      <w:proofErr w:type="gramEnd"/>
      <w:r w:rsidR="00351D42" w:rsidRPr="00520754">
        <w:rPr>
          <w:color w:val="000000" w:themeColor="text1"/>
          <w:sz w:val="24"/>
          <w:szCs w:val="24"/>
        </w:rPr>
        <w:t xml:space="preserve">) Heckman e em ambos a </w:t>
      </w:r>
      <w:r w:rsidRPr="00520754">
        <w:rPr>
          <w:color w:val="000000" w:themeColor="text1"/>
          <w:sz w:val="24"/>
          <w:szCs w:val="24"/>
        </w:rPr>
        <w:t xml:space="preserve"> hipótese de </w:t>
      </w:r>
      <w:r w:rsidR="00351D42" w:rsidRPr="00520754">
        <w:rPr>
          <w:color w:val="000000" w:themeColor="text1"/>
          <w:sz w:val="24"/>
          <w:szCs w:val="24"/>
        </w:rPr>
        <w:t xml:space="preserve">salário </w:t>
      </w:r>
      <w:proofErr w:type="spellStart"/>
      <w:r w:rsidR="00351D42" w:rsidRPr="00520754">
        <w:rPr>
          <w:color w:val="000000" w:themeColor="text1"/>
          <w:sz w:val="24"/>
          <w:szCs w:val="24"/>
        </w:rPr>
        <w:t>eﬁciência</w:t>
      </w:r>
      <w:proofErr w:type="spellEnd"/>
      <w:r w:rsidR="00351D42" w:rsidRPr="00520754">
        <w:rPr>
          <w:color w:val="000000" w:themeColor="text1"/>
          <w:sz w:val="24"/>
          <w:szCs w:val="24"/>
        </w:rPr>
        <w:t xml:space="preserve"> é corroborada</w:t>
      </w:r>
      <w:r w:rsidR="004D6DDA" w:rsidRPr="00520754">
        <w:rPr>
          <w:color w:val="000000" w:themeColor="text1"/>
          <w:sz w:val="24"/>
          <w:szCs w:val="24"/>
        </w:rPr>
        <w:t xml:space="preserve"> para o meio </w:t>
      </w:r>
      <w:r w:rsidR="006106BC" w:rsidRPr="00520754">
        <w:rPr>
          <w:color w:val="000000" w:themeColor="text1"/>
          <w:sz w:val="24"/>
          <w:szCs w:val="24"/>
        </w:rPr>
        <w:t>agrícola</w:t>
      </w:r>
      <w:r w:rsidR="004D6DDA" w:rsidRPr="00520754">
        <w:rPr>
          <w:color w:val="000000" w:themeColor="text1"/>
          <w:sz w:val="24"/>
          <w:szCs w:val="24"/>
        </w:rPr>
        <w:t xml:space="preserve"> brasileiro</w:t>
      </w:r>
      <w:r w:rsidR="00351D42" w:rsidRPr="00520754">
        <w:rPr>
          <w:color w:val="000000" w:themeColor="text1"/>
          <w:sz w:val="24"/>
          <w:szCs w:val="24"/>
        </w:rPr>
        <w:t>.</w:t>
      </w:r>
    </w:p>
    <w:p w:rsidR="00902172" w:rsidRPr="00520754" w:rsidRDefault="00902172" w:rsidP="00D66A71">
      <w:pPr>
        <w:pStyle w:val="Normal1"/>
        <w:spacing w:line="360" w:lineRule="auto"/>
        <w:ind w:right="-1"/>
        <w:jc w:val="both"/>
        <w:rPr>
          <w:b/>
          <w:color w:val="000000" w:themeColor="text1"/>
          <w:sz w:val="24"/>
          <w:szCs w:val="24"/>
        </w:rPr>
      </w:pPr>
      <w:r w:rsidRPr="00520754">
        <w:rPr>
          <w:b/>
          <w:color w:val="000000" w:themeColor="text1"/>
          <w:sz w:val="24"/>
          <w:szCs w:val="24"/>
        </w:rPr>
        <w:t>Palavras-chave:</w:t>
      </w:r>
      <w:r w:rsidRPr="00520754">
        <w:rPr>
          <w:color w:val="000000" w:themeColor="text1"/>
          <w:sz w:val="24"/>
          <w:szCs w:val="24"/>
        </w:rPr>
        <w:t xml:space="preserve"> Modelo de Salário Eficiência, </w:t>
      </w:r>
      <w:r w:rsidR="00504D8D" w:rsidRPr="00520754">
        <w:rPr>
          <w:color w:val="000000" w:themeColor="text1"/>
          <w:sz w:val="24"/>
          <w:szCs w:val="24"/>
        </w:rPr>
        <w:t xml:space="preserve">Meio Agrícola, </w:t>
      </w:r>
      <w:r w:rsidR="00351D42" w:rsidRPr="00520754">
        <w:rPr>
          <w:color w:val="000000" w:themeColor="text1"/>
          <w:sz w:val="24"/>
          <w:szCs w:val="24"/>
        </w:rPr>
        <w:t xml:space="preserve">MQO, </w:t>
      </w:r>
      <w:r w:rsidRPr="00520754">
        <w:rPr>
          <w:color w:val="000000" w:themeColor="text1"/>
          <w:sz w:val="24"/>
          <w:szCs w:val="24"/>
        </w:rPr>
        <w:t>Heckman</w:t>
      </w:r>
      <w:r w:rsidR="00351D42" w:rsidRPr="00520754">
        <w:rPr>
          <w:color w:val="000000" w:themeColor="text1"/>
          <w:sz w:val="24"/>
          <w:szCs w:val="24"/>
        </w:rPr>
        <w:t>.</w:t>
      </w:r>
    </w:p>
    <w:p w:rsidR="00902172" w:rsidRPr="00520754" w:rsidRDefault="00902172" w:rsidP="00D66A71">
      <w:pPr>
        <w:pStyle w:val="Normal1"/>
        <w:spacing w:line="360" w:lineRule="auto"/>
        <w:ind w:right="-1"/>
        <w:jc w:val="both"/>
        <w:rPr>
          <w:color w:val="000000" w:themeColor="text1"/>
          <w:sz w:val="24"/>
          <w:szCs w:val="24"/>
        </w:rPr>
      </w:pPr>
      <w:r w:rsidRPr="00520754">
        <w:rPr>
          <w:b/>
          <w:color w:val="000000" w:themeColor="text1"/>
          <w:sz w:val="24"/>
          <w:szCs w:val="24"/>
        </w:rPr>
        <w:t>Classificação JEL:</w:t>
      </w:r>
      <w:r w:rsidRPr="00520754">
        <w:rPr>
          <w:color w:val="000000" w:themeColor="text1"/>
          <w:sz w:val="24"/>
          <w:szCs w:val="24"/>
        </w:rPr>
        <w:t xml:space="preserve"> J41; C31; C39.</w:t>
      </w:r>
    </w:p>
    <w:p w:rsidR="00902172" w:rsidRPr="00520754" w:rsidRDefault="00902172" w:rsidP="00D66A71">
      <w:pPr>
        <w:pStyle w:val="Normal1"/>
        <w:spacing w:line="360" w:lineRule="auto"/>
        <w:ind w:right="-1"/>
        <w:jc w:val="center"/>
        <w:rPr>
          <w:b/>
          <w:i/>
          <w:sz w:val="24"/>
          <w:szCs w:val="24"/>
          <w:lang w:val="en-US"/>
        </w:rPr>
      </w:pPr>
      <w:r w:rsidRPr="00520754">
        <w:rPr>
          <w:b/>
          <w:i/>
          <w:sz w:val="24"/>
          <w:szCs w:val="24"/>
          <w:lang w:val="en-US"/>
        </w:rPr>
        <w:t>Abstract</w:t>
      </w:r>
    </w:p>
    <w:p w:rsidR="00520754" w:rsidRPr="00520754" w:rsidRDefault="00520754" w:rsidP="00520754">
      <w:pPr>
        <w:pStyle w:val="Normal1"/>
        <w:spacing w:line="360" w:lineRule="auto"/>
        <w:ind w:right="-1"/>
        <w:jc w:val="both"/>
        <w:rPr>
          <w:color w:val="000000" w:themeColor="text1"/>
          <w:sz w:val="24"/>
          <w:szCs w:val="24"/>
        </w:rPr>
      </w:pPr>
      <w:proofErr w:type="spellStart"/>
      <w:r w:rsidRPr="00520754">
        <w:rPr>
          <w:color w:val="000000" w:themeColor="text1"/>
          <w:sz w:val="24"/>
          <w:szCs w:val="24"/>
        </w:rPr>
        <w:t>This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papers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goal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is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to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test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the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efficiency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wage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model</w:t>
      </w:r>
      <w:proofErr w:type="spellEnd"/>
      <w:r w:rsidRPr="00520754">
        <w:rPr>
          <w:color w:val="000000" w:themeColor="text1"/>
          <w:sz w:val="24"/>
          <w:szCs w:val="24"/>
        </w:rPr>
        <w:t xml:space="preserve"> (</w:t>
      </w:r>
      <w:proofErr w:type="spellStart"/>
      <w:r w:rsidRPr="00520754">
        <w:rPr>
          <w:color w:val="000000" w:themeColor="text1"/>
          <w:sz w:val="24"/>
          <w:szCs w:val="24"/>
        </w:rPr>
        <w:t>shirking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version</w:t>
      </w:r>
      <w:proofErr w:type="spellEnd"/>
      <w:r w:rsidRPr="00520754">
        <w:rPr>
          <w:color w:val="000000" w:themeColor="text1"/>
          <w:sz w:val="24"/>
          <w:szCs w:val="24"/>
        </w:rPr>
        <w:t xml:space="preserve">) for </w:t>
      </w:r>
      <w:proofErr w:type="spellStart"/>
      <w:r w:rsidRPr="00520754">
        <w:rPr>
          <w:color w:val="000000" w:themeColor="text1"/>
          <w:sz w:val="24"/>
          <w:szCs w:val="24"/>
        </w:rPr>
        <w:t>the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Brazilian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agricultural</w:t>
      </w:r>
      <w:proofErr w:type="spellEnd"/>
      <w:r w:rsidRPr="00520754">
        <w:rPr>
          <w:color w:val="000000" w:themeColor="text1"/>
          <w:sz w:val="24"/>
          <w:szCs w:val="24"/>
        </w:rPr>
        <w:t xml:space="preserve"> sector. </w:t>
      </w:r>
      <w:proofErr w:type="spellStart"/>
      <w:r w:rsidRPr="00520754">
        <w:rPr>
          <w:color w:val="000000" w:themeColor="text1"/>
          <w:sz w:val="24"/>
          <w:szCs w:val="24"/>
        </w:rPr>
        <w:t>This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version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of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the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efficiency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wage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model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prescribes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the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existence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of</w:t>
      </w:r>
      <w:proofErr w:type="spellEnd"/>
      <w:r w:rsidRPr="00520754">
        <w:rPr>
          <w:color w:val="000000" w:themeColor="text1"/>
          <w:sz w:val="24"/>
          <w:szCs w:val="24"/>
        </w:rPr>
        <w:t xml:space="preserve"> a </w:t>
      </w:r>
      <w:proofErr w:type="spellStart"/>
      <w:r w:rsidRPr="00520754">
        <w:rPr>
          <w:color w:val="000000" w:themeColor="text1"/>
          <w:sz w:val="24"/>
          <w:szCs w:val="24"/>
        </w:rPr>
        <w:t>relationship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between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wages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and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intensity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of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supervision</w:t>
      </w:r>
      <w:proofErr w:type="spellEnd"/>
      <w:r w:rsidRPr="00520754">
        <w:rPr>
          <w:color w:val="000000" w:themeColor="text1"/>
          <w:sz w:val="24"/>
          <w:szCs w:val="24"/>
        </w:rPr>
        <w:t xml:space="preserve">. </w:t>
      </w:r>
      <w:proofErr w:type="spellStart"/>
      <w:r w:rsidRPr="00520754">
        <w:rPr>
          <w:color w:val="000000" w:themeColor="text1"/>
          <w:sz w:val="24"/>
          <w:szCs w:val="24"/>
        </w:rPr>
        <w:t>Unlike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other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empirical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articles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already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developed</w:t>
      </w:r>
      <w:proofErr w:type="spellEnd"/>
      <w:r w:rsidRPr="00520754">
        <w:rPr>
          <w:color w:val="000000" w:themeColor="text1"/>
          <w:sz w:val="24"/>
          <w:szCs w:val="24"/>
        </w:rPr>
        <w:t xml:space="preserve">, in </w:t>
      </w:r>
      <w:proofErr w:type="spellStart"/>
      <w:r w:rsidRPr="00520754">
        <w:rPr>
          <w:color w:val="000000" w:themeColor="text1"/>
          <w:sz w:val="24"/>
          <w:szCs w:val="24"/>
        </w:rPr>
        <w:t>which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the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intensity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of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supervision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is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measured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by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the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size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of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the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firm</w:t>
      </w:r>
      <w:proofErr w:type="spellEnd"/>
      <w:r w:rsidRPr="00520754">
        <w:rPr>
          <w:color w:val="000000" w:themeColor="text1"/>
          <w:sz w:val="24"/>
          <w:szCs w:val="24"/>
        </w:rPr>
        <w:t xml:space="preserve">, </w:t>
      </w:r>
      <w:proofErr w:type="spellStart"/>
      <w:r w:rsidRPr="00520754">
        <w:rPr>
          <w:color w:val="000000" w:themeColor="text1"/>
          <w:sz w:val="24"/>
          <w:szCs w:val="24"/>
        </w:rPr>
        <w:t>this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paper</w:t>
      </w:r>
      <w:proofErr w:type="spellEnd"/>
      <w:r w:rsidRPr="00520754">
        <w:rPr>
          <w:color w:val="000000" w:themeColor="text1"/>
          <w:sz w:val="24"/>
          <w:szCs w:val="24"/>
        </w:rPr>
        <w:t xml:space="preserve"> uses a </w:t>
      </w:r>
      <w:proofErr w:type="spellStart"/>
      <w:r w:rsidRPr="00520754">
        <w:rPr>
          <w:color w:val="000000" w:themeColor="text1"/>
          <w:sz w:val="24"/>
          <w:szCs w:val="24"/>
        </w:rPr>
        <w:t>span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of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control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variable</w:t>
      </w:r>
      <w:proofErr w:type="spellEnd"/>
      <w:r w:rsidRPr="00520754">
        <w:rPr>
          <w:color w:val="000000" w:themeColor="text1"/>
          <w:sz w:val="24"/>
          <w:szCs w:val="24"/>
        </w:rPr>
        <w:t xml:space="preserve"> (</w:t>
      </w:r>
      <w:proofErr w:type="spellStart"/>
      <w:r w:rsidRPr="00520754">
        <w:rPr>
          <w:color w:val="000000" w:themeColor="text1"/>
          <w:sz w:val="24"/>
          <w:szCs w:val="24"/>
        </w:rPr>
        <w:t>supervisors</w:t>
      </w:r>
      <w:proofErr w:type="spellEnd"/>
      <w:r w:rsidRPr="00520754">
        <w:rPr>
          <w:color w:val="000000" w:themeColor="text1"/>
          <w:sz w:val="24"/>
          <w:szCs w:val="24"/>
        </w:rPr>
        <w:t>/</w:t>
      </w:r>
      <w:proofErr w:type="spellStart"/>
      <w:r w:rsidRPr="00520754">
        <w:rPr>
          <w:color w:val="000000" w:themeColor="text1"/>
          <w:sz w:val="24"/>
          <w:szCs w:val="24"/>
        </w:rPr>
        <w:t>supervised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ratio</w:t>
      </w:r>
      <w:proofErr w:type="spellEnd"/>
      <w:r w:rsidRPr="00520754">
        <w:rPr>
          <w:color w:val="000000" w:themeColor="text1"/>
          <w:sz w:val="24"/>
          <w:szCs w:val="24"/>
        </w:rPr>
        <w:t xml:space="preserve">) as a </w:t>
      </w:r>
      <w:proofErr w:type="gramStart"/>
      <w:r w:rsidRPr="00520754">
        <w:rPr>
          <w:color w:val="000000" w:themeColor="text1"/>
          <w:sz w:val="24"/>
          <w:szCs w:val="24"/>
        </w:rPr>
        <w:t>proxy</w:t>
      </w:r>
      <w:proofErr w:type="gramEnd"/>
      <w:r w:rsidRPr="00520754">
        <w:rPr>
          <w:color w:val="000000" w:themeColor="text1"/>
          <w:sz w:val="24"/>
          <w:szCs w:val="24"/>
        </w:rPr>
        <w:t xml:space="preserve"> for </w:t>
      </w:r>
      <w:proofErr w:type="spellStart"/>
      <w:r w:rsidRPr="00520754">
        <w:rPr>
          <w:color w:val="000000" w:themeColor="text1"/>
          <w:sz w:val="24"/>
          <w:szCs w:val="24"/>
        </w:rPr>
        <w:t>the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intensity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of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supervision</w:t>
      </w:r>
      <w:proofErr w:type="spellEnd"/>
      <w:r w:rsidRPr="00520754">
        <w:rPr>
          <w:color w:val="000000" w:themeColor="text1"/>
          <w:sz w:val="24"/>
          <w:szCs w:val="24"/>
        </w:rPr>
        <w:t xml:space="preserve">. Data </w:t>
      </w:r>
      <w:proofErr w:type="spellStart"/>
      <w:r w:rsidRPr="00520754">
        <w:rPr>
          <w:color w:val="000000" w:themeColor="text1"/>
          <w:sz w:val="24"/>
          <w:szCs w:val="24"/>
        </w:rPr>
        <w:t>from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the</w:t>
      </w:r>
      <w:proofErr w:type="spellEnd"/>
      <w:r w:rsidRPr="00520754">
        <w:rPr>
          <w:color w:val="000000" w:themeColor="text1"/>
          <w:sz w:val="24"/>
          <w:szCs w:val="24"/>
        </w:rPr>
        <w:t xml:space="preserve"> "</w:t>
      </w:r>
      <w:proofErr w:type="spellStart"/>
      <w:r w:rsidRPr="00520754">
        <w:rPr>
          <w:color w:val="000000" w:themeColor="text1"/>
          <w:sz w:val="24"/>
          <w:szCs w:val="24"/>
        </w:rPr>
        <w:t>National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Survey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by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Household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Sampling</w:t>
      </w:r>
      <w:proofErr w:type="spellEnd"/>
      <w:r w:rsidRPr="00520754">
        <w:rPr>
          <w:color w:val="000000" w:themeColor="text1"/>
          <w:sz w:val="24"/>
          <w:szCs w:val="24"/>
        </w:rPr>
        <w:t xml:space="preserve">” (PNAD), </w:t>
      </w:r>
      <w:proofErr w:type="spellStart"/>
      <w:r w:rsidRPr="00520754">
        <w:rPr>
          <w:color w:val="000000" w:themeColor="text1"/>
          <w:sz w:val="24"/>
          <w:szCs w:val="24"/>
        </w:rPr>
        <w:t>from</w:t>
      </w:r>
      <w:proofErr w:type="spellEnd"/>
      <w:r w:rsidRPr="00520754">
        <w:rPr>
          <w:color w:val="000000" w:themeColor="text1"/>
          <w:sz w:val="24"/>
          <w:szCs w:val="24"/>
        </w:rPr>
        <w:t xml:space="preserve"> 2002 </w:t>
      </w:r>
      <w:proofErr w:type="spellStart"/>
      <w:r w:rsidRPr="00520754">
        <w:rPr>
          <w:color w:val="000000" w:themeColor="text1"/>
          <w:sz w:val="24"/>
          <w:szCs w:val="24"/>
        </w:rPr>
        <w:t>to</w:t>
      </w:r>
      <w:proofErr w:type="spellEnd"/>
      <w:r w:rsidRPr="00520754">
        <w:rPr>
          <w:color w:val="000000" w:themeColor="text1"/>
          <w:sz w:val="24"/>
          <w:szCs w:val="24"/>
        </w:rPr>
        <w:t xml:space="preserve"> 2012 </w:t>
      </w:r>
      <w:proofErr w:type="spellStart"/>
      <w:r w:rsidRPr="00520754">
        <w:rPr>
          <w:color w:val="000000" w:themeColor="text1"/>
          <w:sz w:val="24"/>
          <w:szCs w:val="24"/>
        </w:rPr>
        <w:t>was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used</w:t>
      </w:r>
      <w:proofErr w:type="spellEnd"/>
      <w:r w:rsidRPr="00520754">
        <w:rPr>
          <w:color w:val="000000" w:themeColor="text1"/>
          <w:sz w:val="24"/>
          <w:szCs w:val="24"/>
        </w:rPr>
        <w:t>.  </w:t>
      </w:r>
      <w:proofErr w:type="spellStart"/>
      <w:r w:rsidRPr="00520754">
        <w:rPr>
          <w:color w:val="000000" w:themeColor="text1"/>
          <w:sz w:val="24"/>
          <w:szCs w:val="24"/>
        </w:rPr>
        <w:t>Two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different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testing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methodologies</w:t>
      </w:r>
      <w:proofErr w:type="spellEnd"/>
      <w:r w:rsidRPr="00520754">
        <w:rPr>
          <w:color w:val="000000" w:themeColor="text1"/>
          <w:sz w:val="24"/>
          <w:szCs w:val="24"/>
        </w:rPr>
        <w:t xml:space="preserve"> for </w:t>
      </w:r>
      <w:proofErr w:type="spellStart"/>
      <w:r w:rsidRPr="00520754">
        <w:rPr>
          <w:color w:val="000000" w:themeColor="text1"/>
          <w:sz w:val="24"/>
          <w:szCs w:val="24"/>
        </w:rPr>
        <w:t>the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efficiency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wage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theory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were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provided</w:t>
      </w:r>
      <w:proofErr w:type="spellEnd"/>
      <w:r w:rsidRPr="00520754">
        <w:rPr>
          <w:color w:val="000000" w:themeColor="text1"/>
          <w:sz w:val="24"/>
          <w:szCs w:val="24"/>
        </w:rPr>
        <w:t xml:space="preserve">: (i) OLS </w:t>
      </w:r>
      <w:proofErr w:type="spellStart"/>
      <w:r w:rsidRPr="00520754">
        <w:rPr>
          <w:color w:val="000000" w:themeColor="text1"/>
          <w:sz w:val="24"/>
          <w:szCs w:val="24"/>
        </w:rPr>
        <w:t>and</w:t>
      </w:r>
      <w:proofErr w:type="spellEnd"/>
      <w:r w:rsidRPr="00520754">
        <w:rPr>
          <w:color w:val="000000" w:themeColor="text1"/>
          <w:sz w:val="24"/>
          <w:szCs w:val="24"/>
        </w:rPr>
        <w:t xml:space="preserve"> (</w:t>
      </w:r>
      <w:proofErr w:type="spellStart"/>
      <w:proofErr w:type="gramStart"/>
      <w:r w:rsidRPr="00520754">
        <w:rPr>
          <w:color w:val="000000" w:themeColor="text1"/>
          <w:sz w:val="24"/>
          <w:szCs w:val="24"/>
        </w:rPr>
        <w:t>ii</w:t>
      </w:r>
      <w:proofErr w:type="spellEnd"/>
      <w:proofErr w:type="gramEnd"/>
      <w:r w:rsidRPr="00520754">
        <w:rPr>
          <w:color w:val="000000" w:themeColor="text1"/>
          <w:sz w:val="24"/>
          <w:szCs w:val="24"/>
        </w:rPr>
        <w:t xml:space="preserve">) Heckman.  For </w:t>
      </w:r>
      <w:proofErr w:type="spellStart"/>
      <w:r w:rsidRPr="00520754">
        <w:rPr>
          <w:color w:val="000000" w:themeColor="text1"/>
          <w:sz w:val="24"/>
          <w:szCs w:val="24"/>
        </w:rPr>
        <w:t>both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methodologies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the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efficiency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wage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hypothesis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is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corroborated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to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Brazilian</w:t>
      </w:r>
      <w:proofErr w:type="spellEnd"/>
      <w:r w:rsidRPr="00520754">
        <w:rPr>
          <w:color w:val="000000" w:themeColor="text1"/>
          <w:sz w:val="24"/>
          <w:szCs w:val="24"/>
        </w:rPr>
        <w:t xml:space="preserve"> </w:t>
      </w:r>
      <w:proofErr w:type="spellStart"/>
      <w:r w:rsidRPr="00520754">
        <w:rPr>
          <w:color w:val="000000" w:themeColor="text1"/>
          <w:sz w:val="24"/>
          <w:szCs w:val="24"/>
        </w:rPr>
        <w:t>agricultural</w:t>
      </w:r>
      <w:proofErr w:type="spellEnd"/>
      <w:r w:rsidRPr="00520754">
        <w:rPr>
          <w:color w:val="000000" w:themeColor="text1"/>
          <w:sz w:val="24"/>
          <w:szCs w:val="24"/>
        </w:rPr>
        <w:t xml:space="preserve"> sector.</w:t>
      </w:r>
    </w:p>
    <w:p w:rsidR="00902172" w:rsidRPr="00520754" w:rsidRDefault="00902172" w:rsidP="00520754">
      <w:pPr>
        <w:pStyle w:val="Normal1"/>
        <w:spacing w:line="360" w:lineRule="auto"/>
        <w:ind w:right="-1"/>
        <w:jc w:val="both"/>
        <w:rPr>
          <w:sz w:val="24"/>
          <w:szCs w:val="24"/>
          <w:lang w:val="en-US"/>
        </w:rPr>
      </w:pPr>
      <w:r w:rsidRPr="00520754">
        <w:rPr>
          <w:b/>
          <w:i/>
          <w:sz w:val="24"/>
          <w:szCs w:val="24"/>
          <w:lang w:val="en-US"/>
        </w:rPr>
        <w:t xml:space="preserve">Keywords: </w:t>
      </w:r>
      <w:r w:rsidRPr="00520754">
        <w:rPr>
          <w:i/>
          <w:sz w:val="24"/>
          <w:szCs w:val="24"/>
          <w:lang w:val="en-US"/>
        </w:rPr>
        <w:t xml:space="preserve">Efficiency wage model, </w:t>
      </w:r>
      <w:r w:rsidR="00520754" w:rsidRPr="00520754">
        <w:rPr>
          <w:i/>
          <w:color w:val="000000" w:themeColor="text1"/>
          <w:sz w:val="24"/>
          <w:szCs w:val="24"/>
          <w:lang w:val="en-US"/>
        </w:rPr>
        <w:t>agricultural sector</w:t>
      </w:r>
      <w:r w:rsidR="00504D8D" w:rsidRPr="00520754">
        <w:rPr>
          <w:i/>
          <w:sz w:val="24"/>
          <w:szCs w:val="24"/>
          <w:lang w:val="en-US"/>
        </w:rPr>
        <w:t xml:space="preserve">, OLS, </w:t>
      </w:r>
      <w:proofErr w:type="spellStart"/>
      <w:r w:rsidR="00504D8D" w:rsidRPr="00520754">
        <w:rPr>
          <w:i/>
          <w:sz w:val="24"/>
          <w:szCs w:val="24"/>
          <w:lang w:val="en-US"/>
        </w:rPr>
        <w:t>Heckman</w:t>
      </w:r>
      <w:r w:rsidRPr="00520754">
        <w:rPr>
          <w:i/>
          <w:sz w:val="24"/>
          <w:szCs w:val="24"/>
          <w:lang w:val="en-US"/>
        </w:rPr>
        <w:t>l</w:t>
      </w:r>
      <w:proofErr w:type="spellEnd"/>
      <w:r w:rsidRPr="00520754">
        <w:rPr>
          <w:i/>
          <w:sz w:val="24"/>
          <w:szCs w:val="24"/>
          <w:lang w:val="en-US"/>
        </w:rPr>
        <w:t>.</w:t>
      </w:r>
    </w:p>
    <w:p w:rsidR="00902172" w:rsidRPr="0000572F" w:rsidRDefault="00902172" w:rsidP="00520754">
      <w:pPr>
        <w:pStyle w:val="Normal1"/>
        <w:spacing w:line="360" w:lineRule="auto"/>
        <w:ind w:right="-1"/>
        <w:jc w:val="both"/>
        <w:rPr>
          <w:i/>
          <w:sz w:val="24"/>
          <w:szCs w:val="24"/>
        </w:rPr>
      </w:pPr>
      <w:r w:rsidRPr="00520754">
        <w:rPr>
          <w:b/>
          <w:i/>
          <w:sz w:val="24"/>
          <w:szCs w:val="24"/>
        </w:rPr>
        <w:t xml:space="preserve">JEL: </w:t>
      </w:r>
      <w:r w:rsidRPr="00520754">
        <w:rPr>
          <w:i/>
          <w:sz w:val="24"/>
          <w:szCs w:val="24"/>
        </w:rPr>
        <w:t>J41; C31; C39.</w:t>
      </w:r>
    </w:p>
    <w:p w:rsidR="00902172" w:rsidRDefault="00902172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I</w:t>
      </w:r>
      <w:r w:rsidR="00906D6E">
        <w:rPr>
          <w:rFonts w:ascii="Times New Roman" w:hAnsi="Times New Roman" w:cs="Times New Roman"/>
          <w:b/>
          <w:sz w:val="24"/>
          <w:szCs w:val="24"/>
        </w:rPr>
        <w:t>ntrodução</w:t>
      </w:r>
    </w:p>
    <w:p w:rsidR="00902172" w:rsidRDefault="0090217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modelos de salário eficiência sugerem que às firmas obtém melhores resultados econômicos ao pagarem</w:t>
      </w:r>
      <w:r w:rsidRPr="007C25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aos seus funcionários salários superiores aos determinados pelo mercado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market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clearing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wages</w:t>
      </w:r>
      <w:proofErr w:type="spellEnd"/>
      <w:r>
        <w:rPr>
          <w:rFonts w:ascii="Times New Roman" w:hAnsi="Times New Roman" w:cs="Times New Roman"/>
          <w:sz w:val="24"/>
          <w:szCs w:val="24"/>
        </w:rPr>
        <w:t>). Basicamente, existem cinco modelos alternativos de salário eficiência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: (i)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sz w:val="24"/>
          <w:szCs w:val="24"/>
        </w:rPr>
        <w:t>;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nutrition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sz w:val="24"/>
          <w:szCs w:val="24"/>
        </w:rPr>
        <w:t>; (</w:t>
      </w:r>
      <w:proofErr w:type="spellStart"/>
      <w:r>
        <w:rPr>
          <w:rFonts w:ascii="Times New Roman" w:hAnsi="Times New Roman" w:cs="Times New Roman"/>
          <w:sz w:val="24"/>
          <w:szCs w:val="24"/>
        </w:rPr>
        <w:t>iii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sz w:val="24"/>
          <w:szCs w:val="24"/>
        </w:rPr>
        <w:t xml:space="preserve">labor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turnover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sz w:val="24"/>
          <w:szCs w:val="24"/>
        </w:rPr>
        <w:t>; (</w:t>
      </w:r>
      <w:proofErr w:type="spellStart"/>
      <w:r>
        <w:rPr>
          <w:rFonts w:ascii="Times New Roman" w:hAnsi="Times New Roman" w:cs="Times New Roman"/>
          <w:sz w:val="24"/>
          <w:szCs w:val="24"/>
        </w:rPr>
        <w:t>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sz w:val="24"/>
          <w:szCs w:val="24"/>
        </w:rPr>
        <w:t xml:space="preserve">adverse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selection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e (v)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gift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exchange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 diversos são os argumentos teóricos que validam estes modelos. </w:t>
      </w:r>
    </w:p>
    <w:p w:rsidR="007C25E2" w:rsidRDefault="007C25E2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artigo ressaltamos a versão de salário eficiência conhecida pela literatura como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qual objetiva o maior esforço dos empregados. A base teórica, para tal, é dada pelo artigo de Shapiro e Stiglitz (1984) o qual considera a hipótese de assimetria de informação entre a relação de trabalho envolvendo empregado e empregador, e formaliza esta relação como um problema de agente-principal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moral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hazard</w:t>
      </w:r>
      <w:proofErr w:type="spellEnd"/>
      <w:r>
        <w:rPr>
          <w:rFonts w:ascii="Times New Roman" w:hAnsi="Times New Roman" w:cs="Times New Roman"/>
          <w:sz w:val="24"/>
          <w:szCs w:val="24"/>
        </w:rPr>
        <w:t>). A impossibilidade, por parte do empregador (principal), de obter informação completa sobre o nível de esforço do empregado (agente) para realização de uma determinada tarefa pode ser decorrente de imperfeições no monitoramento do esforço dos empregados, ou devido aos cus</w:t>
      </w:r>
      <w:r w:rsidR="00D33BCF">
        <w:rPr>
          <w:rFonts w:ascii="Times New Roman" w:hAnsi="Times New Roman" w:cs="Times New Roman"/>
          <w:sz w:val="24"/>
          <w:szCs w:val="24"/>
        </w:rPr>
        <w:t>tos da atividade de supervisão.</w:t>
      </w:r>
    </w:p>
    <w:p w:rsidR="007C25E2" w:rsidRDefault="007C25E2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Dessa forma, o problema de assimetria de informação implica em contratos de emprego incompletos, devido à impossibilidade da elaboração de contratos de compra e venda de intensidade de esforço. Como a intensidade de esforço é um fator determinante para o lucro da firma, torna-se relevante o monitoramento dos trabalhadores a fim destes elevarem seus níveis de esforço. Ou seja, o principal impõe </w:t>
      </w:r>
      <w:proofErr w:type="gramStart"/>
      <w:r>
        <w:rPr>
          <w:rFonts w:ascii="Times New Roman" w:hAnsi="Times New Roman" w:cs="Times New Roman"/>
          <w:sz w:val="24"/>
          <w:szCs w:val="24"/>
        </w:rPr>
        <w:t>incentivos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punições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carrots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sticks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 fim de obter um esforço elevado do agente. Os testes empíricos baseados nos modelos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apresentam como principal dificuldade a escolha da variável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proxy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intensidade de supervisão. As variáveis </w:t>
      </w:r>
      <w:r>
        <w:rPr>
          <w:rFonts w:ascii="Times New Roman" w:hAnsi="Times New Roman" w:cs="Times New Roman"/>
          <w:i/>
          <w:sz w:val="24"/>
          <w:szCs w:val="24"/>
        </w:rPr>
        <w:t>proxies</w:t>
      </w:r>
      <w:r>
        <w:rPr>
          <w:rFonts w:ascii="Times New Roman" w:hAnsi="Times New Roman" w:cs="Times New Roman"/>
          <w:sz w:val="24"/>
          <w:szCs w:val="24"/>
        </w:rPr>
        <w:t xml:space="preserve"> mais utilizadas são: (i) a razão supervisores/número de empregados numa determinada firma ou indústria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span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control</w:t>
      </w:r>
      <w:proofErr w:type="spellEnd"/>
      <w:r>
        <w:rPr>
          <w:rFonts w:ascii="Times New Roman" w:hAnsi="Times New Roman" w:cs="Times New Roman"/>
          <w:sz w:val="24"/>
          <w:szCs w:val="24"/>
        </w:rPr>
        <w:t>), e/ou (</w:t>
      </w:r>
      <w:proofErr w:type="spellStart"/>
      <w:r>
        <w:rPr>
          <w:rFonts w:ascii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</w:rPr>
        <w:t>) o tamanho da firma.</w:t>
      </w:r>
    </w:p>
    <w:p w:rsidR="007C25E2" w:rsidRPr="009A4253" w:rsidRDefault="007C25E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40438">
        <w:rPr>
          <w:rFonts w:ascii="Times New Roman" w:hAnsi="Times New Roman" w:cs="Times New Roman"/>
          <w:sz w:val="24"/>
          <w:szCs w:val="24"/>
        </w:rPr>
        <w:t xml:space="preserve">O objetivo deste artigo é testar empiricamente a hipótese da relação negativa entre salários e intensidade de supervisão para o meio </w:t>
      </w:r>
      <w:r w:rsidR="006106BC">
        <w:rPr>
          <w:rFonts w:ascii="Times New Roman" w:hAnsi="Times New Roman" w:cs="Times New Roman"/>
          <w:sz w:val="24"/>
          <w:szCs w:val="24"/>
        </w:rPr>
        <w:t>agrícola</w:t>
      </w:r>
      <w:r w:rsidRPr="00B40438">
        <w:rPr>
          <w:rFonts w:ascii="Times New Roman" w:hAnsi="Times New Roman" w:cs="Times New Roman"/>
          <w:sz w:val="24"/>
          <w:szCs w:val="24"/>
        </w:rPr>
        <w:t xml:space="preserve"> brasileiro. Diferentemente de outros setores industriais, </w:t>
      </w:r>
      <w:r w:rsidR="00D44643" w:rsidRPr="00B40438">
        <w:rPr>
          <w:rFonts w:ascii="Times New Roman" w:hAnsi="Times New Roman" w:cs="Times New Roman"/>
          <w:sz w:val="24"/>
          <w:szCs w:val="24"/>
        </w:rPr>
        <w:t xml:space="preserve">podemos considerar que </w:t>
      </w:r>
      <w:r w:rsidRPr="00B40438">
        <w:rPr>
          <w:rFonts w:ascii="Times New Roman" w:hAnsi="Times New Roman" w:cs="Times New Roman"/>
          <w:sz w:val="24"/>
          <w:szCs w:val="24"/>
        </w:rPr>
        <w:t xml:space="preserve">a intensidade de supervisão na agricultura é dada </w:t>
      </w:r>
      <w:r w:rsidRPr="00B40438">
        <w:rPr>
          <w:rFonts w:ascii="Times New Roman" w:hAnsi="Times New Roman" w:cs="Times New Roman"/>
          <w:sz w:val="24"/>
          <w:szCs w:val="24"/>
        </w:rPr>
        <w:lastRenderedPageBreak/>
        <w:t xml:space="preserve">por trabalho humano, logo, a </w:t>
      </w:r>
      <w:proofErr w:type="gramStart"/>
      <w:r w:rsidRPr="00B40438">
        <w:rPr>
          <w:rFonts w:ascii="Times New Roman" w:hAnsi="Times New Roman" w:cs="Times New Roman"/>
          <w:i/>
          <w:sz w:val="24"/>
          <w:szCs w:val="24"/>
        </w:rPr>
        <w:t>proxy</w:t>
      </w:r>
      <w:proofErr w:type="gramEnd"/>
      <w:r w:rsidRPr="00B40438">
        <w:rPr>
          <w:rFonts w:ascii="Times New Roman" w:hAnsi="Times New Roman" w:cs="Times New Roman"/>
          <w:sz w:val="24"/>
          <w:szCs w:val="24"/>
        </w:rPr>
        <w:t xml:space="preserve"> razão supervisores/supervisionados (</w:t>
      </w:r>
      <w:proofErr w:type="spellStart"/>
      <w:r w:rsidRPr="00B40438">
        <w:rPr>
          <w:rFonts w:ascii="Times New Roman" w:hAnsi="Times New Roman" w:cs="Times New Roman"/>
          <w:i/>
          <w:sz w:val="24"/>
          <w:szCs w:val="24"/>
        </w:rPr>
        <w:t>span</w:t>
      </w:r>
      <w:proofErr w:type="spellEnd"/>
      <w:r w:rsidRPr="00B404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438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B404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0438">
        <w:rPr>
          <w:rFonts w:ascii="Times New Roman" w:hAnsi="Times New Roman" w:cs="Times New Roman"/>
          <w:i/>
          <w:sz w:val="24"/>
          <w:szCs w:val="24"/>
        </w:rPr>
        <w:t>control</w:t>
      </w:r>
      <w:proofErr w:type="spellEnd"/>
      <w:r w:rsidRPr="00B40438">
        <w:rPr>
          <w:rFonts w:ascii="Times New Roman" w:hAnsi="Times New Roman" w:cs="Times New Roman"/>
          <w:sz w:val="24"/>
          <w:szCs w:val="24"/>
        </w:rPr>
        <w:t xml:space="preserve">) é uma </w:t>
      </w:r>
      <w:r w:rsidRPr="00B40438">
        <w:rPr>
          <w:rFonts w:ascii="Times New Roman" w:hAnsi="Times New Roman" w:cs="Times New Roman"/>
          <w:i/>
          <w:sz w:val="24"/>
          <w:szCs w:val="24"/>
        </w:rPr>
        <w:t>proxy</w:t>
      </w:r>
      <w:r w:rsidRPr="00B40438">
        <w:rPr>
          <w:rFonts w:ascii="Times New Roman" w:hAnsi="Times New Roman" w:cs="Times New Roman"/>
          <w:sz w:val="24"/>
          <w:szCs w:val="24"/>
        </w:rPr>
        <w:t xml:space="preserve"> realista para a intensidade de supervisão.</w:t>
      </w:r>
      <w:r w:rsidRPr="009A42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5E2" w:rsidRDefault="008F74EB" w:rsidP="00D66A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C25E2" w:rsidRPr="009A4253">
        <w:rPr>
          <w:rFonts w:ascii="Times New Roman" w:hAnsi="Times New Roman" w:cs="Times New Roman"/>
          <w:sz w:val="24"/>
          <w:szCs w:val="24"/>
        </w:rPr>
        <w:t xml:space="preserve"> agricultura é um setor chave para a economia brasileira</w:t>
      </w:r>
      <w:r w:rsidR="00E84B2D" w:rsidRPr="009A4253">
        <w:rPr>
          <w:rFonts w:ascii="Times New Roman" w:hAnsi="Times New Roman" w:cs="Times New Roman"/>
          <w:sz w:val="24"/>
          <w:szCs w:val="24"/>
        </w:rPr>
        <w:t xml:space="preserve"> e entender suas relações </w:t>
      </w:r>
      <w:r w:rsidR="0085122D" w:rsidRPr="009A4253">
        <w:rPr>
          <w:rFonts w:ascii="Times New Roman" w:hAnsi="Times New Roman" w:cs="Times New Roman"/>
          <w:sz w:val="24"/>
          <w:szCs w:val="24"/>
        </w:rPr>
        <w:t>fornece subsídios</w:t>
      </w:r>
      <w:r w:rsidR="00885F7E" w:rsidRPr="009A4253">
        <w:rPr>
          <w:rFonts w:ascii="Times New Roman" w:hAnsi="Times New Roman" w:cs="Times New Roman"/>
          <w:sz w:val="24"/>
          <w:szCs w:val="24"/>
        </w:rPr>
        <w:t xml:space="preserve"> para políticas relacionadas ao setor. Além disso, até onde se sabe, </w:t>
      </w:r>
      <w:r w:rsidR="007C25E2" w:rsidRPr="009A4253">
        <w:rPr>
          <w:rFonts w:ascii="Times New Roman" w:hAnsi="Times New Roman" w:cs="Times New Roman"/>
          <w:sz w:val="24"/>
          <w:szCs w:val="24"/>
        </w:rPr>
        <w:t>nenhum outro trabalho</w:t>
      </w:r>
      <w:r w:rsidR="007C25E2">
        <w:rPr>
          <w:rFonts w:ascii="Times New Roman" w:hAnsi="Times New Roman" w:cs="Times New Roman"/>
          <w:sz w:val="24"/>
          <w:szCs w:val="24"/>
        </w:rPr>
        <w:t xml:space="preserve"> testou a </w:t>
      </w:r>
      <w:r w:rsidR="007C25E2" w:rsidRPr="007434F4">
        <w:rPr>
          <w:rFonts w:ascii="Times New Roman" w:hAnsi="Times New Roman" w:cs="Times New Roman"/>
          <w:sz w:val="24"/>
          <w:szCs w:val="24"/>
        </w:rPr>
        <w:t xml:space="preserve">hipótese de relação negativa entre salários e intensidade de supervisão para o meio </w:t>
      </w:r>
      <w:r w:rsidR="007434F4" w:rsidRPr="007434F4">
        <w:rPr>
          <w:rFonts w:ascii="Times New Roman" w:hAnsi="Times New Roman" w:cs="Times New Roman"/>
          <w:sz w:val="24"/>
          <w:szCs w:val="24"/>
        </w:rPr>
        <w:t>agrícola</w:t>
      </w:r>
      <w:r w:rsidR="007C25E2" w:rsidRPr="007434F4">
        <w:rPr>
          <w:rFonts w:ascii="Times New Roman" w:hAnsi="Times New Roman" w:cs="Times New Roman"/>
          <w:sz w:val="24"/>
          <w:szCs w:val="24"/>
        </w:rPr>
        <w:t xml:space="preserve"> brasileiro. </w:t>
      </w:r>
      <w:r w:rsidR="00885F7E" w:rsidRPr="007434F4">
        <w:rPr>
          <w:rFonts w:ascii="Times New Roman" w:hAnsi="Times New Roman" w:cs="Times New Roman"/>
          <w:sz w:val="24"/>
          <w:szCs w:val="24"/>
        </w:rPr>
        <w:t>Cabe destacar que uma</w:t>
      </w:r>
      <w:r w:rsidR="007C25E2" w:rsidRPr="007434F4">
        <w:rPr>
          <w:rFonts w:ascii="Times New Roman" w:hAnsi="Times New Roman" w:cs="Times New Roman"/>
          <w:sz w:val="24"/>
          <w:szCs w:val="24"/>
        </w:rPr>
        <w:t xml:space="preserve"> importante inovação se dá na medida em que este trabalho</w:t>
      </w:r>
      <w:r w:rsidR="007C25E2">
        <w:rPr>
          <w:rFonts w:ascii="Times New Roman" w:hAnsi="Times New Roman" w:cs="Times New Roman"/>
          <w:sz w:val="24"/>
          <w:szCs w:val="24"/>
        </w:rPr>
        <w:t xml:space="preserve"> utiliza dados da pesquisa nacional por amostra de domicílios (PNAD) </w:t>
      </w:r>
      <w:r w:rsidR="00885F7E">
        <w:rPr>
          <w:rFonts w:ascii="Times New Roman" w:hAnsi="Times New Roman" w:cs="Times New Roman"/>
          <w:sz w:val="24"/>
          <w:szCs w:val="24"/>
        </w:rPr>
        <w:t>de</w:t>
      </w:r>
      <w:r w:rsidR="007C25E2">
        <w:rPr>
          <w:rFonts w:ascii="Times New Roman" w:hAnsi="Times New Roman" w:cs="Times New Roman"/>
          <w:sz w:val="24"/>
          <w:szCs w:val="24"/>
        </w:rPr>
        <w:t xml:space="preserve"> </w:t>
      </w:r>
      <w:r w:rsidR="00CA5F62">
        <w:rPr>
          <w:rFonts w:ascii="Times New Roman" w:hAnsi="Times New Roman" w:cs="Times New Roman"/>
          <w:sz w:val="24"/>
          <w:szCs w:val="24"/>
        </w:rPr>
        <w:t xml:space="preserve">2002 e </w:t>
      </w:r>
      <w:r w:rsidR="007C25E2">
        <w:rPr>
          <w:rFonts w:ascii="Times New Roman" w:hAnsi="Times New Roman" w:cs="Times New Roman"/>
          <w:sz w:val="24"/>
          <w:szCs w:val="24"/>
        </w:rPr>
        <w:t xml:space="preserve">2012, a qual é uma base de dados rica e </w:t>
      </w:r>
      <w:r w:rsidR="00D44643">
        <w:rPr>
          <w:rFonts w:ascii="Times New Roman" w:hAnsi="Times New Roman" w:cs="Times New Roman"/>
          <w:sz w:val="24"/>
          <w:szCs w:val="24"/>
        </w:rPr>
        <w:t xml:space="preserve">também </w:t>
      </w:r>
      <w:r w:rsidR="007C25E2">
        <w:rPr>
          <w:rFonts w:ascii="Times New Roman" w:hAnsi="Times New Roman" w:cs="Times New Roman"/>
          <w:sz w:val="24"/>
          <w:szCs w:val="24"/>
        </w:rPr>
        <w:t>não havia sido utilizada para estes propósitos</w:t>
      </w:r>
      <w:r w:rsidR="009A4253">
        <w:rPr>
          <w:rFonts w:ascii="Times New Roman" w:hAnsi="Times New Roman" w:cs="Times New Roman"/>
          <w:sz w:val="24"/>
          <w:szCs w:val="24"/>
        </w:rPr>
        <w:t>; e,</w:t>
      </w:r>
      <w:r w:rsidR="007C25E2">
        <w:rPr>
          <w:rFonts w:ascii="Times New Roman" w:hAnsi="Times New Roman" w:cs="Times New Roman"/>
          <w:sz w:val="24"/>
          <w:szCs w:val="24"/>
        </w:rPr>
        <w:t xml:space="preserve"> utilizarmos os seguintes métodos de análise: Mínimos quadrados ordinários </w:t>
      </w:r>
      <w:proofErr w:type="spellStart"/>
      <w:r w:rsidR="007C25E2">
        <w:rPr>
          <w:rFonts w:ascii="Times New Roman" w:hAnsi="Times New Roman" w:cs="Times New Roman"/>
          <w:i/>
          <w:sz w:val="24"/>
          <w:szCs w:val="24"/>
        </w:rPr>
        <w:t>cross-section</w:t>
      </w:r>
      <w:proofErr w:type="spellEnd"/>
      <w:r w:rsidR="007C25E2">
        <w:rPr>
          <w:rFonts w:ascii="Times New Roman" w:hAnsi="Times New Roman" w:cs="Times New Roman"/>
          <w:sz w:val="24"/>
          <w:szCs w:val="24"/>
        </w:rPr>
        <w:t>, procedimento de Heckman.</w:t>
      </w:r>
    </w:p>
    <w:p w:rsidR="008F74EB" w:rsidRDefault="008F74EB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4EB">
        <w:rPr>
          <w:rFonts w:ascii="Times New Roman" w:hAnsi="Times New Roman" w:cs="Times New Roman"/>
          <w:sz w:val="24"/>
          <w:szCs w:val="24"/>
        </w:rPr>
        <w:t>Sendo assim, este artigo é importante tanto para a literatur</w:t>
      </w:r>
      <w:r w:rsidR="00CA5F62">
        <w:rPr>
          <w:rFonts w:ascii="Times New Roman" w:hAnsi="Times New Roman" w:cs="Times New Roman"/>
          <w:sz w:val="24"/>
          <w:szCs w:val="24"/>
        </w:rPr>
        <w:t>a de salário eficiência para o B</w:t>
      </w:r>
      <w:r w:rsidRPr="008F74EB">
        <w:rPr>
          <w:rFonts w:ascii="Times New Roman" w:hAnsi="Times New Roman" w:cs="Times New Roman"/>
          <w:sz w:val="24"/>
          <w:szCs w:val="24"/>
        </w:rPr>
        <w:t xml:space="preserve">rasil quanto para políticas públicas de trabalho no meio rural brasileiro. Uma evidência de salário eficiência no mercado de trabalho agrícola permanente permite um melhor entendimento das relações de trabalho, </w:t>
      </w:r>
      <w:r w:rsidR="00CA5F62">
        <w:rPr>
          <w:rFonts w:ascii="Times New Roman" w:hAnsi="Times New Roman" w:cs="Times New Roman"/>
          <w:sz w:val="24"/>
          <w:szCs w:val="24"/>
        </w:rPr>
        <w:t xml:space="preserve">permitindo análises mais acuradas e comparações mais precisas com relação a outros setores, </w:t>
      </w:r>
      <w:r w:rsidRPr="008F74EB">
        <w:rPr>
          <w:rFonts w:ascii="Times New Roman" w:hAnsi="Times New Roman" w:cs="Times New Roman"/>
          <w:sz w:val="24"/>
          <w:szCs w:val="24"/>
        </w:rPr>
        <w:t>e, também, se constituem em insumo importante para gerência de recursos humanos.</w:t>
      </w:r>
    </w:p>
    <w:p w:rsidR="007C25E2" w:rsidRDefault="007C25E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Este artigo esta estruturado da seguinte maneira. Além desta introdução, temos que a seção dois apresenta o modelo de Shapiro e Stiglitz (1984), o qual será objeto dos testes empíricos. Na seção </w:t>
      </w:r>
      <w:r w:rsidR="00293ED2">
        <w:rPr>
          <w:rFonts w:ascii="Times New Roman" w:hAnsi="Times New Roman" w:cs="Times New Roman"/>
          <w:sz w:val="24"/>
          <w:szCs w:val="24"/>
        </w:rPr>
        <w:t>dois</w:t>
      </w:r>
      <w:r>
        <w:rPr>
          <w:rFonts w:ascii="Times New Roman" w:hAnsi="Times New Roman" w:cs="Times New Roman"/>
          <w:sz w:val="24"/>
          <w:szCs w:val="24"/>
        </w:rPr>
        <w:t xml:space="preserve"> descrevemos brevemente a literatura empírica. A seção </w:t>
      </w:r>
      <w:r w:rsidR="00293ED2">
        <w:rPr>
          <w:rFonts w:ascii="Times New Roman" w:hAnsi="Times New Roman" w:cs="Times New Roman"/>
          <w:sz w:val="24"/>
          <w:szCs w:val="24"/>
        </w:rPr>
        <w:t xml:space="preserve">três </w:t>
      </w:r>
      <w:r>
        <w:rPr>
          <w:rFonts w:ascii="Times New Roman" w:hAnsi="Times New Roman" w:cs="Times New Roman"/>
          <w:sz w:val="24"/>
          <w:szCs w:val="24"/>
        </w:rPr>
        <w:t xml:space="preserve">apresenta a base de dados. A seção </w:t>
      </w:r>
      <w:r w:rsidR="00D44643">
        <w:rPr>
          <w:rFonts w:ascii="Times New Roman" w:hAnsi="Times New Roman" w:cs="Times New Roman"/>
          <w:sz w:val="24"/>
          <w:szCs w:val="24"/>
        </w:rPr>
        <w:t>quatro</w:t>
      </w:r>
      <w:r>
        <w:rPr>
          <w:rFonts w:ascii="Times New Roman" w:hAnsi="Times New Roman" w:cs="Times New Roman"/>
          <w:sz w:val="24"/>
          <w:szCs w:val="24"/>
        </w:rPr>
        <w:t xml:space="preserve"> relata o modelo econométrico e a metodologia. A seção </w:t>
      </w:r>
      <w:r w:rsidR="00D44643">
        <w:rPr>
          <w:rFonts w:ascii="Times New Roman" w:hAnsi="Times New Roman" w:cs="Times New Roman"/>
          <w:sz w:val="24"/>
          <w:szCs w:val="24"/>
        </w:rPr>
        <w:t>cinco</w:t>
      </w:r>
      <w:r>
        <w:rPr>
          <w:rFonts w:ascii="Times New Roman" w:hAnsi="Times New Roman" w:cs="Times New Roman"/>
          <w:sz w:val="24"/>
          <w:szCs w:val="24"/>
        </w:rPr>
        <w:t xml:space="preserve"> apresenta os resultados. Por fim, na seção se</w:t>
      </w:r>
      <w:r w:rsidR="00D44643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, temos as considerações finais do trabalho.</w:t>
      </w:r>
    </w:p>
    <w:p w:rsidR="00902172" w:rsidRDefault="0090217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172" w:rsidRDefault="00902172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91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906D6E">
        <w:rPr>
          <w:rFonts w:ascii="Times New Roman" w:hAnsi="Times New Roman" w:cs="Times New Roman"/>
          <w:b/>
          <w:sz w:val="24"/>
          <w:szCs w:val="24"/>
        </w:rPr>
        <w:t>evisão da literatura</w:t>
      </w:r>
    </w:p>
    <w:p w:rsidR="00F10F07" w:rsidRDefault="00F10F07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EB3" w:rsidRPr="00866EB3" w:rsidRDefault="00F10F07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F07">
        <w:rPr>
          <w:rFonts w:ascii="Times New Roman" w:hAnsi="Times New Roman" w:cs="Times New Roman"/>
          <w:sz w:val="24"/>
          <w:szCs w:val="24"/>
        </w:rPr>
        <w:tab/>
      </w:r>
      <w:r w:rsidRPr="00866EB3">
        <w:rPr>
          <w:rFonts w:ascii="Times New Roman" w:hAnsi="Times New Roman" w:cs="Times New Roman"/>
          <w:sz w:val="24"/>
          <w:szCs w:val="24"/>
        </w:rPr>
        <w:t>Esta seção está dividida em três subseções. A primeira apresenta</w:t>
      </w:r>
      <w:r w:rsidR="00866EB3" w:rsidRPr="00866EB3">
        <w:rPr>
          <w:rFonts w:ascii="Times New Roman" w:hAnsi="Times New Roman" w:cs="Times New Roman"/>
          <w:sz w:val="24"/>
          <w:szCs w:val="24"/>
        </w:rPr>
        <w:t xml:space="preserve"> o referencial teórico. A segunda subseção apresenta o referencial empírico, tanto nacional quanto internacional. Na terceira subseção apresentamos uma breve descrição das questões legais quanto ao trabalhador rural no Brasil.</w:t>
      </w:r>
    </w:p>
    <w:p w:rsidR="00F10F07" w:rsidRDefault="00F10F07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EB3" w:rsidRDefault="00866EB3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172" w:rsidRPr="00E404B5" w:rsidRDefault="00902172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F10F0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Referencial </w:t>
      </w:r>
      <w:r w:rsidR="00906D6E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eórico</w:t>
      </w:r>
      <w:r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6"/>
      </w:r>
    </w:p>
    <w:p w:rsidR="007C25E2" w:rsidRDefault="007C25E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Shapiro e Stiglitz (1984) propõem um modelo fundamentado em dois aspectos: (i) os indivíduos podem escolher seu nível de esforço;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é custoso para a firma determinar quanto esforço os trabalhadores irão aplicar. Os autores argumentam que numa situação onde todos os trabalhadores recebem um salário determinado pelo mercado e que não exista desemprego, isto implicaria que a pior coisa que poderia acontecer para um trabalhador seria perder o emprego, e instantaneamente ser empregado novamente. Assim, não há penalidade por fazer “corpo mole”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Seguindo esta </w:t>
      </w:r>
      <w:proofErr w:type="spellStart"/>
      <w:r>
        <w:rPr>
          <w:rFonts w:ascii="Times New Roman" w:hAnsi="Times New Roman" w:cs="Times New Roman"/>
          <w:sz w:val="24"/>
          <w:szCs w:val="24"/>
        </w:rPr>
        <w:t>idéia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 firmas pagariam um salário acima do valor de mercado para induzir os trabalhadores a esforçarem-se, e o salário mais elevado implicaria em penalidade no caso de demissão. Os salários acima do valor de mercado criam desemprego, e o próprio desemprego gera penalidade para os trabalhadores demitidos. Assim, o modelo implica que desemprego e monitoramento são substitutos. Consequentemente, os salários alocam trabalho 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provêem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incentivos para o esforço do empregado condicionado ao emprego.</w:t>
      </w:r>
    </w:p>
    <w:p w:rsidR="007C25E2" w:rsidRDefault="007C25E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Considere N trabalhadores neutros ao risco idênticos. Suas utilidades são em função de salários (w) e esforço (e), tal que:</w:t>
      </w:r>
    </w:p>
    <w:p w:rsidR="007C25E2" w:rsidRDefault="007C25E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w,e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=w-e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(01)</w:t>
      </w:r>
    </w:p>
    <w:p w:rsidR="007C25E2" w:rsidRDefault="007C25E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trabalhadores podem escolher e=0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shirker</w:t>
      </w:r>
      <w:proofErr w:type="spellEnd"/>
      <w:r>
        <w:rPr>
          <w:rFonts w:ascii="Times New Roman" w:hAnsi="Times New Roman" w:cs="Times New Roman"/>
          <w:sz w:val="24"/>
          <w:szCs w:val="24"/>
        </w:rPr>
        <w:t>) ou e&gt;0 (</w:t>
      </w:r>
      <w:r>
        <w:rPr>
          <w:rFonts w:ascii="Times New Roman" w:hAnsi="Times New Roman" w:cs="Times New Roman"/>
          <w:i/>
          <w:sz w:val="24"/>
          <w:szCs w:val="24"/>
        </w:rPr>
        <w:t xml:space="preserve">non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shirker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Os trabalhadores desempregados recebem algum tipo de benefício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≥</m:t>
        </m:r>
        <w:proofErr w:type="gramStart"/>
        <m:r>
          <w:rPr>
            <w:rFonts w:ascii="Cambria Math" w:eastAsiaTheme="minorEastAsia" w:hAnsi="Cambria Math" w:cs="Times New Roman"/>
            <w:sz w:val="24"/>
            <w:szCs w:val="24"/>
          </w:rPr>
          <m:t>0</m:t>
        </m:r>
      </m:oMath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(e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). Cada trabalhador pode estar empregado ou desempregado em cada ponto no tempo. Além disso, existe uma probabilidade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b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por unidade de tempo,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do trabalhador estar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separado do seu trabalho devido a realocação, etc.</w:t>
      </w:r>
    </w:p>
    <w:p w:rsidR="007C25E2" w:rsidRDefault="007C25E2" w:rsidP="00D66A71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 função objetivo de cada trabalhador, com uma taxa de desconto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r </w:t>
      </w:r>
      <w:r>
        <w:rPr>
          <w:rFonts w:ascii="Times New Roman" w:eastAsiaTheme="minorEastAsia" w:hAnsi="Times New Roman" w:cs="Times New Roman"/>
          <w:sz w:val="24"/>
          <w:szCs w:val="24"/>
        </w:rPr>
        <w:t>&gt; 0, é tal que</w:t>
      </w:r>
      <w:r>
        <w:rPr>
          <w:rStyle w:val="Refdenotaderodap"/>
          <w:rFonts w:ascii="Times New Roman" w:eastAsiaTheme="minorEastAsia" w:hAnsi="Times New Roman" w:cs="Times New Roman"/>
          <w:sz w:val="24"/>
          <w:szCs w:val="24"/>
        </w:rPr>
        <w:footnoteReference w:id="7"/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7C25E2" w:rsidRDefault="007C25E2" w:rsidP="00D66A7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max E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nary>
              <m:naryPr>
                <m:limLoc m:val="subSup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∞</m:t>
                </m:r>
              </m:sup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u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w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,e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</m:d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-rt</m:t>
                        </m:r>
                      </m:e>
                    </m:d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>
                </m:fun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dt</m:t>
                </m:r>
              </m:e>
            </m:nary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ab/>
        <w:t>(02)</w:t>
      </w:r>
    </w:p>
    <w:p w:rsidR="007C25E2" w:rsidRDefault="007C25E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escolha do trabalhador é esforçar-se ou não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 xml:space="preserve"> a cada unidade de tempo. Se o trabalhador não faz corpo mole, ele recebe </w:t>
      </w:r>
      <w:r>
        <w:rPr>
          <w:rFonts w:ascii="Times New Roman" w:hAnsi="Times New Roman" w:cs="Times New Roman"/>
          <w:i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e permanece no emprego, caso contrário, existe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uma probabilidade </w:t>
      </w:r>
      <w:r>
        <w:rPr>
          <w:rFonts w:ascii="Times New Roman" w:hAnsi="Times New Roman" w:cs="Times New Roman"/>
          <w:i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, por unidade de tempo, de ser pego. Se ele for pego, é demitido e espera por um novo trabalho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25E2" w:rsidRDefault="007C25E2" w:rsidP="00D66A7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Considerando o problema para os trabalhadores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shirkers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os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nonshirkers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Definindo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como o valor presente de utilidade do trabalhador </w:t>
      </w:r>
      <w:proofErr w:type="spellStart"/>
      <w:r>
        <w:rPr>
          <w:rFonts w:ascii="Times New Roman" w:eastAsiaTheme="minorEastAsia" w:hAnsi="Times New Roman" w:cs="Times New Roman"/>
          <w:i/>
          <w:sz w:val="24"/>
          <w:szCs w:val="24"/>
        </w:rPr>
        <w:t>shirker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e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o valor presente de utilidade do empregado </w:t>
      </w:r>
      <w:proofErr w:type="spellStart"/>
      <w:r>
        <w:rPr>
          <w:rFonts w:ascii="Times New Roman" w:eastAsiaTheme="minorEastAsia" w:hAnsi="Times New Roman" w:cs="Times New Roman"/>
          <w:i/>
          <w:sz w:val="24"/>
          <w:szCs w:val="24"/>
        </w:rPr>
        <w:t>nonshirker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o valor presente de utilidade para o trabalhador desempregado (exógeno), temos:</w:t>
      </w:r>
    </w:p>
    <w:p w:rsidR="007C25E2" w:rsidRDefault="007C25E2" w:rsidP="00D66A71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=w+(b+q)(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  <w:t>(03)</w:t>
      </w:r>
    </w:p>
    <w:p w:rsidR="007C25E2" w:rsidRDefault="007C25E2" w:rsidP="00D66A7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r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=w-e+b(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(04)</w:t>
      </w:r>
    </w:p>
    <w:p w:rsidR="007C25E2" w:rsidRDefault="007C25E2" w:rsidP="00D66A7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Rearranjando:</w:t>
      </w:r>
    </w:p>
    <w:p w:rsidR="007C25E2" w:rsidRDefault="007C25E2" w:rsidP="00D66A7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2B4C3C" w:rsidP="00D66A7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w+(b+q)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r+b+q</m:t>
            </m:r>
          </m:den>
        </m:f>
      </m:oMath>
      <w:r w:rsidR="007C25E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C25E2">
        <w:rPr>
          <w:rFonts w:ascii="Times New Roman" w:eastAsiaTheme="minorEastAsia" w:hAnsi="Times New Roman" w:cs="Times New Roman"/>
          <w:sz w:val="24"/>
          <w:szCs w:val="24"/>
        </w:rPr>
        <w:tab/>
        <w:t>(05)</w:t>
      </w:r>
    </w:p>
    <w:p w:rsidR="007C25E2" w:rsidRDefault="007C25E2" w:rsidP="00D66A7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2B4C3C" w:rsidP="00D66A7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(w-e)+b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r+b</m:t>
            </m:r>
          </m:den>
        </m:f>
      </m:oMath>
      <w:r w:rsidR="007C25E2">
        <w:rPr>
          <w:rFonts w:ascii="Times New Roman" w:eastAsiaTheme="minorEastAsia" w:hAnsi="Times New Roman" w:cs="Times New Roman"/>
          <w:sz w:val="24"/>
          <w:szCs w:val="24"/>
        </w:rPr>
        <w:t xml:space="preserve">          (06)</w:t>
      </w:r>
    </w:p>
    <w:p w:rsidR="007C25E2" w:rsidRDefault="007C25E2" w:rsidP="00D66A7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condição de </w:t>
      </w:r>
      <w:r>
        <w:rPr>
          <w:rFonts w:ascii="Times New Roman" w:hAnsi="Times New Roman" w:cs="Times New Roman"/>
          <w:i/>
          <w:sz w:val="24"/>
          <w:szCs w:val="24"/>
        </w:rPr>
        <w:t xml:space="preserve">non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(NSC) é simplesmente que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≥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</w:rPr>
        <w:t>, a qual implica que:</w:t>
      </w:r>
    </w:p>
    <w:p w:rsidR="007C25E2" w:rsidRDefault="007C25E2" w:rsidP="00D66A7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w≥r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(r+b+q)</m:t>
        </m:r>
        <m:r>
          <w:rPr>
            <w:rFonts w:ascii="Cambria Math" w:eastAsiaTheme="minorEastAsia" w:hAnsi="Cambria Math" w:cs="Times New Roman"/>
            <w:sz w:val="24"/>
            <w:szCs w:val="24"/>
          </w:rPr>
          <m:t>≡</m:t>
        </m:r>
        <m:acc>
          <m:ac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(07)</w:t>
      </w:r>
    </w:p>
    <w:p w:rsidR="007C25E2" w:rsidRDefault="007C25E2" w:rsidP="00D66A7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que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por sua vez, implica que:</w:t>
      </w:r>
    </w:p>
    <w:p w:rsidR="007C25E2" w:rsidRDefault="007C25E2" w:rsidP="00D66A7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q(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)≥e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(08)</w:t>
      </w:r>
    </w:p>
    <w:p w:rsidR="007C25E2" w:rsidRDefault="007C25E2" w:rsidP="00D66A7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C25E2" w:rsidRDefault="007C25E2" w:rsidP="00D66A7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Essa ultima equação mostra que se a probabilidade de </w:t>
      </w:r>
      <w:proofErr w:type="gramStart"/>
      <w:r>
        <w:rPr>
          <w:rFonts w:ascii="Times New Roman" w:hAnsi="Times New Roman" w:cs="Times New Roman"/>
          <w:sz w:val="24"/>
          <w:szCs w:val="24"/>
        </w:rPr>
        <w:t>ser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pego fazendo “corpo mole” for zero (</w:t>
      </w:r>
      <m:oMath>
        <m:r>
          <w:rPr>
            <w:rFonts w:ascii="Cambria Math" w:hAnsi="Cambria Math" w:cs="Times New Roman"/>
            <w:sz w:val="24"/>
            <w:szCs w:val="24"/>
          </w:rPr>
          <m:t>q→0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), todos irão fazer “corpo mole”, a menos que exista uma penalidade associada ao desemprego.</w:t>
      </w:r>
    </w:p>
    <w:p w:rsidR="007C25E2" w:rsidRDefault="007C25E2" w:rsidP="00D66A71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 parir do modelo, temos que os salários devem aumentar quando (i) o esforço é mais dispendioso em termos de utilidade para o trabalhador (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maior);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) quando maior a utilidade 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do desemprego;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iii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quanto maior a taxa de juros;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iv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) quanto maior a probabilidade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</w:rPr>
        <w:t>; (v) quanto menor a probabilidade de ser pego fazendo “corpo mole” (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q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pequeno).</w:t>
      </w:r>
    </w:p>
    <w:p w:rsidR="007C25E2" w:rsidRDefault="007C25E2" w:rsidP="00D66A7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A ideia para testar empiricamente este modelo recai sobre a variação positiva de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q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com a intensidade de supervisão da firma/agroindústria, isto é, quanto maior a intensidade de supervisão sobre os trabalhadores, maior a probabilidade de detectar um trabalhador </w:t>
      </w:r>
      <w:proofErr w:type="spellStart"/>
      <w:r>
        <w:rPr>
          <w:rFonts w:ascii="Times New Roman" w:eastAsiaTheme="minorEastAsia" w:hAnsi="Times New Roman" w:cs="Times New Roman"/>
          <w:i/>
          <w:sz w:val="24"/>
          <w:szCs w:val="24"/>
        </w:rPr>
        <w:t>shirker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Assim, é possível inferir um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trade-</w:t>
      </w: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</w:rPr>
        <w:t>off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entre salários e intensidade de supervisão.</w:t>
      </w:r>
    </w:p>
    <w:p w:rsidR="00F10F07" w:rsidRDefault="00F10F07" w:rsidP="00D66A71">
      <w:pPr>
        <w:spacing w:after="0" w:line="360" w:lineRule="auto"/>
        <w:rPr>
          <w:b/>
          <w:sz w:val="24"/>
          <w:szCs w:val="24"/>
        </w:rPr>
      </w:pPr>
    </w:p>
    <w:p w:rsidR="00AF043F" w:rsidRDefault="00AF043F" w:rsidP="00D66A71">
      <w:pPr>
        <w:spacing w:after="0" w:line="360" w:lineRule="auto"/>
        <w:rPr>
          <w:b/>
          <w:sz w:val="24"/>
          <w:szCs w:val="24"/>
        </w:rPr>
      </w:pPr>
    </w:p>
    <w:p w:rsidR="00F10F07" w:rsidRPr="00845278" w:rsidRDefault="00F10F07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27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452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3FE7">
        <w:rPr>
          <w:rFonts w:ascii="Times New Roman" w:hAnsi="Times New Roman" w:cs="Times New Roman"/>
          <w:b/>
          <w:sz w:val="24"/>
          <w:szCs w:val="24"/>
        </w:rPr>
        <w:t xml:space="preserve">Breve </w:t>
      </w:r>
      <w:r w:rsidR="00906D6E">
        <w:rPr>
          <w:rFonts w:ascii="Times New Roman" w:hAnsi="Times New Roman" w:cs="Times New Roman"/>
          <w:b/>
          <w:sz w:val="24"/>
          <w:szCs w:val="24"/>
        </w:rPr>
        <w:t>referencial e</w:t>
      </w:r>
      <w:r w:rsidRPr="00845278">
        <w:rPr>
          <w:rFonts w:ascii="Times New Roman" w:hAnsi="Times New Roman" w:cs="Times New Roman"/>
          <w:b/>
          <w:sz w:val="24"/>
          <w:szCs w:val="24"/>
        </w:rPr>
        <w:t>mpírico</w:t>
      </w:r>
    </w:p>
    <w:p w:rsidR="00866EB3" w:rsidRDefault="00866EB3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B53BD" w:rsidRPr="00912417" w:rsidRDefault="005B53BD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417">
        <w:rPr>
          <w:rFonts w:ascii="Times New Roman" w:hAnsi="Times New Roman" w:cs="Times New Roman"/>
          <w:sz w:val="24"/>
          <w:szCs w:val="24"/>
        </w:rPr>
        <w:t xml:space="preserve">O modelo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de salário eficiência não é amplamente corroborado pela literatura empírica internacional e, além disso, não há unanimidade nos resultados encontrados. A explicação para os resultados serem distintos se deve à base de dados selecionada, e/ou devido à escolha da variável </w:t>
      </w:r>
      <w:proofErr w:type="gramStart"/>
      <w:r w:rsidRPr="00912417">
        <w:rPr>
          <w:rFonts w:ascii="Times New Roman" w:hAnsi="Times New Roman" w:cs="Times New Roman"/>
          <w:i/>
          <w:sz w:val="24"/>
          <w:szCs w:val="24"/>
        </w:rPr>
        <w:t>proxy</w:t>
      </w:r>
      <w:proofErr w:type="gramEnd"/>
      <w:r w:rsidRPr="00912417">
        <w:rPr>
          <w:rFonts w:ascii="Times New Roman" w:hAnsi="Times New Roman" w:cs="Times New Roman"/>
          <w:sz w:val="24"/>
          <w:szCs w:val="24"/>
        </w:rPr>
        <w:t xml:space="preserve"> para intensidade de supervisão. Como dito anteriormente, a literatura propõe, basicamente, duas variáveis </w:t>
      </w:r>
      <w:r w:rsidRPr="00912417">
        <w:rPr>
          <w:rFonts w:ascii="Times New Roman" w:hAnsi="Times New Roman" w:cs="Times New Roman"/>
          <w:i/>
          <w:sz w:val="24"/>
          <w:szCs w:val="24"/>
        </w:rPr>
        <w:t xml:space="preserve">proxies </w:t>
      </w:r>
      <w:r w:rsidRPr="00912417">
        <w:rPr>
          <w:rFonts w:ascii="Times New Roman" w:hAnsi="Times New Roman" w:cs="Times New Roman"/>
          <w:sz w:val="24"/>
          <w:szCs w:val="24"/>
        </w:rPr>
        <w:t>para intensidade de supervisão, isto é, (i) o tamanho da firma, e (</w:t>
      </w:r>
      <w:proofErr w:type="spellStart"/>
      <w:proofErr w:type="gramStart"/>
      <w:r w:rsidRPr="00912417">
        <w:rPr>
          <w:rFonts w:ascii="Times New Roman" w:hAnsi="Times New Roman" w:cs="Times New Roman"/>
          <w:sz w:val="24"/>
          <w:szCs w:val="24"/>
        </w:rPr>
        <w:t>ii</w:t>
      </w:r>
      <w:proofErr w:type="spellEnd"/>
      <w:proofErr w:type="gramEnd"/>
      <w:r w:rsidRPr="00912417">
        <w:rPr>
          <w:rFonts w:ascii="Times New Roman" w:hAnsi="Times New Roman" w:cs="Times New Roman"/>
          <w:sz w:val="24"/>
          <w:szCs w:val="24"/>
        </w:rPr>
        <w:t xml:space="preserve">) a razão supervisores/supervisionados. </w:t>
      </w:r>
    </w:p>
    <w:p w:rsidR="00A325DF" w:rsidRDefault="005B53BD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417">
        <w:rPr>
          <w:rFonts w:ascii="Times New Roman" w:hAnsi="Times New Roman" w:cs="Times New Roman"/>
          <w:sz w:val="24"/>
          <w:szCs w:val="24"/>
        </w:rPr>
        <w:t xml:space="preserve">Trabalhos como de Leonard (1987), Gordon (1990) e </w:t>
      </w:r>
      <w:proofErr w:type="spellStart"/>
      <w:r w:rsidRPr="00912417">
        <w:rPr>
          <w:rFonts w:ascii="Times New Roman" w:hAnsi="Times New Roman" w:cs="Times New Roman"/>
          <w:sz w:val="24"/>
          <w:szCs w:val="24"/>
        </w:rPr>
        <w:t>Neal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(1993), entre outros, encontram poucas evidências para o modelo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. </w:t>
      </w:r>
      <w:r w:rsidRPr="00912417">
        <w:rPr>
          <w:rFonts w:ascii="Times New Roman" w:hAnsi="Times New Roman" w:cs="Times New Roman"/>
          <w:sz w:val="24"/>
          <w:szCs w:val="24"/>
          <w:lang w:val="pt-PT"/>
        </w:rPr>
        <w:t xml:space="preserve">Leonard (1987) considera o </w:t>
      </w:r>
      <w:r w:rsidRPr="00912417">
        <w:rPr>
          <w:rFonts w:ascii="Times New Roman" w:hAnsi="Times New Roman" w:cs="Times New Roman"/>
          <w:i/>
          <w:sz w:val="24"/>
          <w:szCs w:val="24"/>
          <w:lang w:val="pt-PT"/>
        </w:rPr>
        <w:t>trade-</w:t>
      </w:r>
      <w:proofErr w:type="gramStart"/>
      <w:r w:rsidRPr="00912417">
        <w:rPr>
          <w:rFonts w:ascii="Times New Roman" w:hAnsi="Times New Roman" w:cs="Times New Roman"/>
          <w:i/>
          <w:sz w:val="24"/>
          <w:szCs w:val="24"/>
          <w:lang w:val="pt-PT"/>
        </w:rPr>
        <w:t>off</w:t>
      </w:r>
      <w:proofErr w:type="gramEnd"/>
      <w:r w:rsidRPr="00912417">
        <w:rPr>
          <w:rFonts w:ascii="Times New Roman" w:hAnsi="Times New Roman" w:cs="Times New Roman"/>
          <w:sz w:val="24"/>
          <w:szCs w:val="24"/>
          <w:lang w:val="pt-PT"/>
        </w:rPr>
        <w:t xml:space="preserve"> entre auto-supervisão e supervisão externa baseado na premissa de que a variação nos custos de monitoramento para trabalhadores homogêneos pode ser responsável por variações nos salários entre empresas, desde que intensidade de supervisão e bônus salariais sejam substitutos na produção. O autor afirma que empresas que empregam mais supervisores por trabalhador pagarão salários mais baixos. </w:t>
      </w:r>
      <w:r w:rsidRPr="00912417">
        <w:rPr>
          <w:rFonts w:ascii="Times New Roman" w:hAnsi="Times New Roman" w:cs="Times New Roman"/>
          <w:sz w:val="24"/>
          <w:szCs w:val="24"/>
        </w:rPr>
        <w:t>Utilizando dados para os Estados Unidos para o ano de 1977 (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Panel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Survey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Income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Dynamics</w:t>
      </w:r>
      <w:r w:rsidRPr="00912417">
        <w:rPr>
          <w:rFonts w:ascii="Times New Roman" w:hAnsi="Times New Roman" w:cs="Times New Roman"/>
          <w:sz w:val="24"/>
          <w:szCs w:val="24"/>
        </w:rPr>
        <w:t xml:space="preserve">), </w:t>
      </w:r>
      <w:r w:rsidRPr="00912417">
        <w:rPr>
          <w:rFonts w:ascii="Times New Roman" w:hAnsi="Times New Roman" w:cs="Times New Roman"/>
          <w:sz w:val="24"/>
          <w:szCs w:val="24"/>
          <w:lang w:val="pt-PT"/>
        </w:rPr>
        <w:t xml:space="preserve">Neal (1993) não encontrou evidências de que diferenças de monitoramento </w:t>
      </w:r>
      <w:proofErr w:type="gramStart"/>
      <w:r w:rsidRPr="00912417">
        <w:rPr>
          <w:rFonts w:ascii="Times New Roman" w:hAnsi="Times New Roman" w:cs="Times New Roman"/>
          <w:sz w:val="24"/>
          <w:szCs w:val="24"/>
          <w:lang w:val="pt-PT"/>
        </w:rPr>
        <w:t>inter-indústria</w:t>
      </w:r>
      <w:proofErr w:type="gramEnd"/>
      <w:r w:rsidRPr="00912417">
        <w:rPr>
          <w:rFonts w:ascii="Times New Roman" w:hAnsi="Times New Roman" w:cs="Times New Roman"/>
          <w:sz w:val="24"/>
          <w:szCs w:val="24"/>
          <w:lang w:val="pt-PT"/>
        </w:rPr>
        <w:t xml:space="preserve"> contribuam para diferenças salariais inter-indústria. Já Gordon (1990) analiza os determinantes da intensidade da supervisão, utilizando os modelos de </w:t>
      </w:r>
      <w:r w:rsidRPr="00912417">
        <w:rPr>
          <w:rFonts w:ascii="Times New Roman" w:hAnsi="Times New Roman" w:cs="Times New Roman"/>
          <w:i/>
          <w:sz w:val="24"/>
          <w:szCs w:val="24"/>
          <w:lang w:val="pt-PT"/>
        </w:rPr>
        <w:t>labor discipline</w:t>
      </w:r>
      <w:r w:rsidRPr="00912417">
        <w:rPr>
          <w:rFonts w:ascii="Times New Roman" w:hAnsi="Times New Roman" w:cs="Times New Roman"/>
          <w:sz w:val="24"/>
          <w:szCs w:val="24"/>
          <w:lang w:val="pt-PT"/>
        </w:rPr>
        <w:t xml:space="preserve"> e </w:t>
      </w:r>
      <w:r w:rsidRPr="00912417">
        <w:rPr>
          <w:rFonts w:ascii="Times New Roman" w:hAnsi="Times New Roman" w:cs="Times New Roman"/>
          <w:i/>
          <w:sz w:val="24"/>
          <w:szCs w:val="24"/>
          <w:lang w:val="pt-PT"/>
        </w:rPr>
        <w:t>shirking</w:t>
      </w:r>
      <w:r w:rsidRPr="00912417">
        <w:rPr>
          <w:rFonts w:ascii="Times New Roman" w:hAnsi="Times New Roman" w:cs="Times New Roman"/>
          <w:sz w:val="24"/>
          <w:szCs w:val="24"/>
          <w:lang w:val="pt-PT"/>
        </w:rPr>
        <w:t xml:space="preserve"> com dados para a </w:t>
      </w:r>
      <w:proofErr w:type="gramStart"/>
      <w:r w:rsidRPr="00912417">
        <w:rPr>
          <w:rFonts w:ascii="Times New Roman" w:hAnsi="Times New Roman" w:cs="Times New Roman"/>
          <w:sz w:val="24"/>
          <w:szCs w:val="24"/>
          <w:lang w:val="pt-PT"/>
        </w:rPr>
        <w:t>industria</w:t>
      </w:r>
      <w:proofErr w:type="gramEnd"/>
      <w:r w:rsidRPr="00912417">
        <w:rPr>
          <w:rFonts w:ascii="Times New Roman" w:hAnsi="Times New Roman" w:cs="Times New Roman"/>
          <w:sz w:val="24"/>
          <w:szCs w:val="24"/>
          <w:lang w:val="pt-PT"/>
        </w:rPr>
        <w:t xml:space="preserve"> manufatureira dos Estados Unidos entre 1958 e 1981. O autor não encontra evidências que corroborem a relação inversa entre monitoramento e salários. </w:t>
      </w:r>
      <w:r w:rsidRPr="00912417">
        <w:rPr>
          <w:rFonts w:ascii="Times New Roman" w:hAnsi="Times New Roman" w:cs="Times New Roman"/>
          <w:sz w:val="24"/>
          <w:szCs w:val="24"/>
        </w:rPr>
        <w:t xml:space="preserve">Os três autores utilizam como </w:t>
      </w:r>
      <w:proofErr w:type="gramStart"/>
      <w:r w:rsidRPr="00912417">
        <w:rPr>
          <w:rFonts w:ascii="Times New Roman" w:hAnsi="Times New Roman" w:cs="Times New Roman"/>
          <w:i/>
          <w:sz w:val="24"/>
          <w:szCs w:val="24"/>
        </w:rPr>
        <w:t>proxy</w:t>
      </w:r>
      <w:proofErr w:type="gramEnd"/>
      <w:r w:rsidRPr="00912417">
        <w:rPr>
          <w:rFonts w:ascii="Times New Roman" w:hAnsi="Times New Roman" w:cs="Times New Roman"/>
          <w:sz w:val="24"/>
          <w:szCs w:val="24"/>
        </w:rPr>
        <w:t xml:space="preserve"> para a intensidade de monitoramento a razão entre supervisores e empregados supervisionados (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span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control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>).</w:t>
      </w:r>
    </w:p>
    <w:p w:rsidR="005B53BD" w:rsidRPr="00912417" w:rsidRDefault="005B53BD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417">
        <w:rPr>
          <w:rFonts w:ascii="Times New Roman" w:hAnsi="Times New Roman" w:cs="Times New Roman"/>
          <w:sz w:val="24"/>
          <w:szCs w:val="24"/>
        </w:rPr>
        <w:t xml:space="preserve">Entretanto, em trabalhos mais recentes, tais como Brown e </w:t>
      </w:r>
      <w:proofErr w:type="spellStart"/>
      <w:r w:rsidRPr="00912417">
        <w:rPr>
          <w:rFonts w:ascii="Times New Roman" w:hAnsi="Times New Roman" w:cs="Times New Roman"/>
          <w:sz w:val="24"/>
          <w:szCs w:val="24"/>
        </w:rPr>
        <w:t>Sessions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(2001) e </w:t>
      </w:r>
      <w:proofErr w:type="spellStart"/>
      <w:r w:rsidRPr="00912417">
        <w:rPr>
          <w:rFonts w:ascii="Times New Roman" w:hAnsi="Times New Roman" w:cs="Times New Roman"/>
          <w:sz w:val="24"/>
          <w:szCs w:val="24"/>
        </w:rPr>
        <w:t>Ewing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e Payne (1999), o modelo teórico é corroborado. </w:t>
      </w:r>
      <w:proofErr w:type="spellStart"/>
      <w:r w:rsidRPr="00912417">
        <w:rPr>
          <w:rFonts w:ascii="Times New Roman" w:hAnsi="Times New Roman" w:cs="Times New Roman"/>
          <w:sz w:val="24"/>
          <w:szCs w:val="24"/>
        </w:rPr>
        <w:t>Rebitzer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(1995) e </w:t>
      </w:r>
      <w:proofErr w:type="spellStart"/>
      <w:r w:rsidRPr="00912417">
        <w:rPr>
          <w:rFonts w:ascii="Times New Roman" w:hAnsi="Times New Roman" w:cs="Times New Roman"/>
          <w:sz w:val="24"/>
          <w:szCs w:val="24"/>
        </w:rPr>
        <w:t>Groshen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e Krueger (1990), também encontram evidências empíricas para o modelo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de salário eficiência.    </w:t>
      </w:r>
    </w:p>
    <w:p w:rsidR="005B53BD" w:rsidRPr="00912417" w:rsidRDefault="005B53BD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417">
        <w:rPr>
          <w:rFonts w:ascii="Times New Roman" w:hAnsi="Times New Roman" w:cs="Times New Roman"/>
          <w:sz w:val="24"/>
          <w:szCs w:val="24"/>
        </w:rPr>
        <w:lastRenderedPageBreak/>
        <w:t xml:space="preserve">Brown e </w:t>
      </w:r>
      <w:proofErr w:type="spellStart"/>
      <w:r w:rsidRPr="00912417">
        <w:rPr>
          <w:rFonts w:ascii="Times New Roman" w:hAnsi="Times New Roman" w:cs="Times New Roman"/>
          <w:sz w:val="24"/>
          <w:szCs w:val="24"/>
        </w:rPr>
        <w:t>Sessions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(2001) exploram os efeitos de “partilha” (participação nos lucros, remuneração por desempenho e cotas de participação de propriedade) sobre a relação entre supervisão e salários, utilizando dados para a Inglaterra (</w:t>
      </w:r>
      <w:r w:rsidRPr="00912417">
        <w:rPr>
          <w:rFonts w:ascii="Times New Roman" w:hAnsi="Times New Roman" w:cs="Times New Roman"/>
          <w:i/>
          <w:sz w:val="24"/>
          <w:szCs w:val="24"/>
        </w:rPr>
        <w:t xml:space="preserve">British 1998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Workplace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Employee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Relations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Survey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) no ano de 1998. Os autores encontram uma relação inversa negativa entre supervisão (medida pela razão supervisores/supervisionados) e salários, com o </w:t>
      </w:r>
      <w:r w:rsidRPr="00912417">
        <w:rPr>
          <w:rFonts w:ascii="Times New Roman" w:hAnsi="Times New Roman" w:cs="Times New Roman"/>
          <w:i/>
          <w:sz w:val="24"/>
          <w:szCs w:val="24"/>
        </w:rPr>
        <w:t>trade-</w:t>
      </w:r>
      <w:proofErr w:type="gramStart"/>
      <w:r w:rsidRPr="00912417">
        <w:rPr>
          <w:rFonts w:ascii="Times New Roman" w:hAnsi="Times New Roman" w:cs="Times New Roman"/>
          <w:i/>
          <w:sz w:val="24"/>
          <w:szCs w:val="24"/>
        </w:rPr>
        <w:t>off</w:t>
      </w:r>
      <w:proofErr w:type="gram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2417">
        <w:rPr>
          <w:rFonts w:ascii="Times New Roman" w:hAnsi="Times New Roman" w:cs="Times New Roman"/>
          <w:sz w:val="24"/>
          <w:szCs w:val="24"/>
        </w:rPr>
        <w:t xml:space="preserve">mais agudo em empresas que utilizam a remuneração por desempenho e as cotas de propriedade. </w:t>
      </w:r>
    </w:p>
    <w:p w:rsidR="005B53BD" w:rsidRPr="00912417" w:rsidRDefault="005B53BD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2417">
        <w:rPr>
          <w:rFonts w:ascii="Times New Roman" w:hAnsi="Times New Roman" w:cs="Times New Roman"/>
          <w:sz w:val="24"/>
          <w:szCs w:val="24"/>
        </w:rPr>
        <w:t>Ewing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e Payne (1999) fornecem evidências empíricas para a teoria de salário eficiência utilizando dados para os Estados Unidos (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National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Longitudinal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Surveys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Youth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) no ano de 1990. Os autores encontram uma relação positiva e significativa entre o tamanho da firma (medido pelo número de empregados) e salários, sugerindo que firmas maiores têm mais dificuldades em monitorar seus empregados e evidenciando um </w:t>
      </w:r>
      <w:r w:rsidRPr="00912417">
        <w:rPr>
          <w:rFonts w:ascii="Times New Roman" w:hAnsi="Times New Roman" w:cs="Times New Roman"/>
          <w:i/>
          <w:sz w:val="24"/>
          <w:szCs w:val="24"/>
        </w:rPr>
        <w:t>trade-</w:t>
      </w:r>
      <w:proofErr w:type="gramStart"/>
      <w:r w:rsidRPr="00912417">
        <w:rPr>
          <w:rFonts w:ascii="Times New Roman" w:hAnsi="Times New Roman" w:cs="Times New Roman"/>
          <w:i/>
          <w:sz w:val="24"/>
          <w:szCs w:val="24"/>
        </w:rPr>
        <w:t>off</w:t>
      </w:r>
      <w:proofErr w:type="gramEnd"/>
      <w:r w:rsidRPr="00912417">
        <w:rPr>
          <w:rFonts w:ascii="Times New Roman" w:hAnsi="Times New Roman" w:cs="Times New Roman"/>
          <w:sz w:val="24"/>
          <w:szCs w:val="24"/>
        </w:rPr>
        <w:t xml:space="preserve"> entre supervisão e salários. </w:t>
      </w:r>
    </w:p>
    <w:p w:rsidR="005B53BD" w:rsidRPr="00912417" w:rsidRDefault="005B53BD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417">
        <w:rPr>
          <w:rFonts w:ascii="Times New Roman" w:hAnsi="Times New Roman" w:cs="Times New Roman"/>
          <w:sz w:val="24"/>
          <w:szCs w:val="24"/>
          <w:lang w:val="pt-PT"/>
        </w:rPr>
        <w:t xml:space="preserve">Rebitzer (1995) examina o </w:t>
      </w:r>
      <w:r w:rsidRPr="00912417">
        <w:rPr>
          <w:rFonts w:ascii="Times New Roman" w:hAnsi="Times New Roman" w:cs="Times New Roman"/>
          <w:i/>
          <w:sz w:val="24"/>
          <w:szCs w:val="24"/>
          <w:lang w:val="pt-PT"/>
        </w:rPr>
        <w:t>trade-</w:t>
      </w:r>
      <w:proofErr w:type="gramStart"/>
      <w:r w:rsidRPr="00912417">
        <w:rPr>
          <w:rFonts w:ascii="Times New Roman" w:hAnsi="Times New Roman" w:cs="Times New Roman"/>
          <w:i/>
          <w:sz w:val="24"/>
          <w:szCs w:val="24"/>
          <w:lang w:val="pt-PT"/>
        </w:rPr>
        <w:t>off</w:t>
      </w:r>
      <w:proofErr w:type="gramEnd"/>
      <w:r w:rsidRPr="00912417">
        <w:rPr>
          <w:rFonts w:ascii="Times New Roman" w:hAnsi="Times New Roman" w:cs="Times New Roman"/>
          <w:sz w:val="24"/>
          <w:szCs w:val="24"/>
          <w:lang w:val="pt-PT"/>
        </w:rPr>
        <w:t xml:space="preserve"> entre salários e supervisão no setor petroquímico dos Estados Unidos para o ano de 1990 e encontra apoio para a hipótese de salário eficiência. Já </w:t>
      </w:r>
      <w:proofErr w:type="spellStart"/>
      <w:r w:rsidRPr="00912417">
        <w:rPr>
          <w:rFonts w:ascii="Times New Roman" w:hAnsi="Times New Roman" w:cs="Times New Roman"/>
          <w:sz w:val="24"/>
          <w:szCs w:val="24"/>
        </w:rPr>
        <w:t>Groshen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e Krueger (1990) examinaram dados de 300 hospitais nos Estados Unidos para o ano de 1985 e encontraram que os salários das enfermeiras tende a cair com o aumento da supervisão, sugerindo que os trabalhadores não recebem salários maiores como retorno pelo aumento da supervisão. </w:t>
      </w:r>
    </w:p>
    <w:p w:rsidR="005B53BD" w:rsidRPr="00912417" w:rsidRDefault="005B53BD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417">
        <w:rPr>
          <w:rFonts w:ascii="Times New Roman" w:hAnsi="Times New Roman" w:cs="Times New Roman"/>
          <w:sz w:val="24"/>
          <w:szCs w:val="24"/>
        </w:rPr>
        <w:t xml:space="preserve">Para o Brasil, os trabalhos de Esteves (2008, 2006) e </w:t>
      </w:r>
      <w:proofErr w:type="spellStart"/>
      <w:r w:rsidRPr="00912417">
        <w:rPr>
          <w:rFonts w:ascii="Times New Roman" w:hAnsi="Times New Roman" w:cs="Times New Roman"/>
          <w:sz w:val="24"/>
          <w:szCs w:val="24"/>
        </w:rPr>
        <w:t>Arbache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(2001) corroboram o modelo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53BD" w:rsidRPr="00912417" w:rsidRDefault="005B53BD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417">
        <w:rPr>
          <w:rFonts w:ascii="Times New Roman" w:hAnsi="Times New Roman" w:cs="Times New Roman"/>
          <w:sz w:val="24"/>
          <w:szCs w:val="24"/>
        </w:rPr>
        <w:t>Esteves (2006) testa o modelo de salário eficiência (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version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) para o caso das indústrias brasileiras, utilizando dados obtidos nas bases da Relação Anual de Informações Sociais (RAIS) para o ano de 2003. O autor utiliza a variável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span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control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(razão supervisores/supervisionados) como </w:t>
      </w:r>
      <w:proofErr w:type="gramStart"/>
      <w:r w:rsidRPr="00912417">
        <w:rPr>
          <w:rFonts w:ascii="Times New Roman" w:hAnsi="Times New Roman" w:cs="Times New Roman"/>
          <w:i/>
          <w:sz w:val="24"/>
          <w:szCs w:val="24"/>
        </w:rPr>
        <w:t>proxy</w:t>
      </w:r>
      <w:proofErr w:type="gramEnd"/>
      <w:r w:rsidRPr="00912417">
        <w:rPr>
          <w:rFonts w:ascii="Times New Roman" w:hAnsi="Times New Roman" w:cs="Times New Roman"/>
          <w:sz w:val="24"/>
          <w:szCs w:val="24"/>
        </w:rPr>
        <w:t xml:space="preserve"> para a intensidade da supervisão. Dada a possível </w:t>
      </w:r>
      <w:proofErr w:type="spellStart"/>
      <w:r w:rsidRPr="00912417">
        <w:rPr>
          <w:rFonts w:ascii="Times New Roman" w:hAnsi="Times New Roman" w:cs="Times New Roman"/>
          <w:sz w:val="24"/>
          <w:szCs w:val="24"/>
        </w:rPr>
        <w:t>endogeneidade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desta variável, Esteves (2006) utiliza o tempo médio de emprego dos supervisores na empresa onde o indivíduo está empregado como variável instrumental, valendo-se do método de mínimos quadrados de dois estágios para a análise empírica. </w:t>
      </w:r>
    </w:p>
    <w:p w:rsidR="005B53BD" w:rsidRPr="00912417" w:rsidRDefault="005B53BD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2417">
        <w:rPr>
          <w:rFonts w:ascii="Times New Roman" w:hAnsi="Times New Roman" w:cs="Times New Roman"/>
          <w:sz w:val="24"/>
          <w:szCs w:val="24"/>
        </w:rPr>
        <w:t>O mesmo autor testa novamente a hipótese de salário eficiência (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model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e </w:t>
      </w:r>
      <w:r w:rsidRPr="00912417">
        <w:rPr>
          <w:rFonts w:ascii="Times New Roman" w:hAnsi="Times New Roman" w:cs="Times New Roman"/>
          <w:i/>
          <w:sz w:val="24"/>
          <w:szCs w:val="24"/>
        </w:rPr>
        <w:t xml:space="preserve">labor discipline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model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) para a indústria brasileira da construção civil (ESTEVES, 2008), utilizando dados obtidos das bases da Relação Anual de Informações Sociais (RAIS) para os anos de 2003 e 2004. O autor utiliza a variável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span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control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como </w:t>
      </w:r>
      <w:proofErr w:type="gramStart"/>
      <w:r w:rsidRPr="00912417">
        <w:rPr>
          <w:rFonts w:ascii="Times New Roman" w:hAnsi="Times New Roman" w:cs="Times New Roman"/>
          <w:i/>
          <w:sz w:val="24"/>
          <w:szCs w:val="24"/>
        </w:rPr>
        <w:t>proxy</w:t>
      </w:r>
      <w:proofErr w:type="gramEnd"/>
      <w:r w:rsidRPr="00912417">
        <w:rPr>
          <w:rFonts w:ascii="Times New Roman" w:hAnsi="Times New Roman" w:cs="Times New Roman"/>
          <w:sz w:val="24"/>
          <w:szCs w:val="24"/>
        </w:rPr>
        <w:t xml:space="preserve"> para a intensidade da supervisão e uma variável binária (se o trabalhador foi despedido por justa causa) para avaliar a probabilidade de demissão. Esteves (2008) utiliza técnicas de dados de painel para avaliar tanto o modelo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2417">
        <w:rPr>
          <w:rFonts w:ascii="Times New Roman" w:hAnsi="Times New Roman" w:cs="Times New Roman"/>
          <w:sz w:val="24"/>
          <w:szCs w:val="24"/>
        </w:rPr>
        <w:t xml:space="preserve">quanto o modelo </w:t>
      </w:r>
      <w:r w:rsidRPr="00912417">
        <w:rPr>
          <w:rFonts w:ascii="Times New Roman" w:hAnsi="Times New Roman" w:cs="Times New Roman"/>
          <w:i/>
          <w:sz w:val="24"/>
          <w:szCs w:val="24"/>
        </w:rPr>
        <w:t>labor discipline,</w:t>
      </w:r>
      <w:r w:rsidRPr="00912417">
        <w:rPr>
          <w:rFonts w:ascii="Times New Roman" w:hAnsi="Times New Roman" w:cs="Times New Roman"/>
          <w:sz w:val="24"/>
          <w:szCs w:val="24"/>
        </w:rPr>
        <w:t xml:space="preserve"> entretanto a possível </w:t>
      </w:r>
      <w:proofErr w:type="spellStart"/>
      <w:r w:rsidRPr="00912417">
        <w:rPr>
          <w:rFonts w:ascii="Times New Roman" w:hAnsi="Times New Roman" w:cs="Times New Roman"/>
          <w:sz w:val="24"/>
          <w:szCs w:val="24"/>
        </w:rPr>
        <w:lastRenderedPageBreak/>
        <w:t>endogeneidade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das variáveis dependentes (razão supervisores/supervisionados, no primeiro, e salários, no segundo) não é resolvida no artigo. A hipótese do salário eficiência é corroborada para </w:t>
      </w:r>
      <w:proofErr w:type="gramStart"/>
      <w:r w:rsidRPr="00912417">
        <w:rPr>
          <w:rFonts w:ascii="Times New Roman" w:hAnsi="Times New Roman" w:cs="Times New Roman"/>
          <w:sz w:val="24"/>
          <w:szCs w:val="24"/>
        </w:rPr>
        <w:t>ambos</w:t>
      </w:r>
      <w:proofErr w:type="gramEnd"/>
      <w:r w:rsidRPr="00912417">
        <w:rPr>
          <w:rFonts w:ascii="Times New Roman" w:hAnsi="Times New Roman" w:cs="Times New Roman"/>
          <w:sz w:val="24"/>
          <w:szCs w:val="24"/>
        </w:rPr>
        <w:t xml:space="preserve"> modelos. </w:t>
      </w:r>
    </w:p>
    <w:p w:rsidR="005B53BD" w:rsidRPr="00912417" w:rsidRDefault="005B53BD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2417">
        <w:rPr>
          <w:rFonts w:ascii="Times New Roman" w:hAnsi="Times New Roman" w:cs="Times New Roman"/>
          <w:sz w:val="24"/>
          <w:szCs w:val="24"/>
        </w:rPr>
        <w:t>Arbache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(2001) testa vários modelos para o diferencial de salários no Brasil (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unmeasured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abilities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compensating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wage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differentials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turnover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costs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monitoring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sociological</w:t>
      </w:r>
      <w:proofErr w:type="spellEnd"/>
      <w:r w:rsidRPr="009124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model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), utilizando dados da Pesquisa Nacional de Amostras por Domicílio (PNAD) e da Relação Anual de Informações Sociais (RAIS) para o período entre 1984 e 1998. No caso do modelo </w:t>
      </w:r>
      <w:proofErr w:type="spellStart"/>
      <w:r w:rsidRPr="00912417"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 o autor avalia a correlação (utilizando o coeficiente de </w:t>
      </w:r>
      <w:proofErr w:type="spellStart"/>
      <w:r w:rsidRPr="00912417">
        <w:rPr>
          <w:rFonts w:ascii="Times New Roman" w:hAnsi="Times New Roman" w:cs="Times New Roman"/>
          <w:sz w:val="24"/>
          <w:szCs w:val="24"/>
        </w:rPr>
        <w:t>Spearman</w:t>
      </w:r>
      <w:proofErr w:type="spellEnd"/>
      <w:r w:rsidRPr="00912417">
        <w:rPr>
          <w:rFonts w:ascii="Times New Roman" w:hAnsi="Times New Roman" w:cs="Times New Roman"/>
          <w:sz w:val="24"/>
          <w:szCs w:val="24"/>
        </w:rPr>
        <w:t xml:space="preserve">) entre os diferenciais de salário </w:t>
      </w:r>
      <w:proofErr w:type="spellStart"/>
      <w:proofErr w:type="gramStart"/>
      <w:r w:rsidRPr="00912417">
        <w:rPr>
          <w:rFonts w:ascii="Times New Roman" w:hAnsi="Times New Roman" w:cs="Times New Roman"/>
          <w:sz w:val="24"/>
          <w:szCs w:val="24"/>
        </w:rPr>
        <w:t>inter-indústria</w:t>
      </w:r>
      <w:proofErr w:type="spellEnd"/>
      <w:proofErr w:type="gramEnd"/>
      <w:r w:rsidRPr="00912417">
        <w:rPr>
          <w:rFonts w:ascii="Times New Roman" w:hAnsi="Times New Roman" w:cs="Times New Roman"/>
          <w:sz w:val="24"/>
          <w:szCs w:val="24"/>
        </w:rPr>
        <w:t xml:space="preserve"> e o tamanho da firma (medido pelo número de empregados), encontrando uma relação positiva. </w:t>
      </w:r>
    </w:p>
    <w:p w:rsidR="005B53BD" w:rsidRDefault="005B53BD" w:rsidP="00D66A7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12417">
        <w:rPr>
          <w:rFonts w:ascii="Times New Roman" w:hAnsi="Times New Roman" w:cs="Times New Roman"/>
          <w:sz w:val="24"/>
          <w:szCs w:val="24"/>
        </w:rPr>
        <w:t xml:space="preserve">Neste artigo utilizamos </w:t>
      </w:r>
      <w:r w:rsidRPr="00912417">
        <w:rPr>
          <w:rFonts w:ascii="Times New Roman" w:hAnsi="Times New Roman" w:cs="Times New Roman"/>
          <w:sz w:val="24"/>
          <w:szCs w:val="24"/>
          <w:lang w:val="pt-PT"/>
        </w:rPr>
        <w:t>a medida supervisores/supervisionados</w:t>
      </w:r>
      <w:r w:rsidRPr="00912417">
        <w:rPr>
          <w:rFonts w:ascii="Times New Roman" w:hAnsi="Times New Roman" w:cs="Times New Roman"/>
          <w:sz w:val="24"/>
          <w:szCs w:val="24"/>
        </w:rPr>
        <w:t xml:space="preserve"> como variável </w:t>
      </w:r>
      <w:proofErr w:type="gramStart"/>
      <w:r w:rsidRPr="00912417">
        <w:rPr>
          <w:rFonts w:ascii="Times New Roman" w:hAnsi="Times New Roman" w:cs="Times New Roman"/>
          <w:i/>
          <w:sz w:val="24"/>
          <w:szCs w:val="24"/>
        </w:rPr>
        <w:t>proxy</w:t>
      </w:r>
      <w:proofErr w:type="gramEnd"/>
      <w:r w:rsidRPr="00912417">
        <w:rPr>
          <w:rFonts w:ascii="Times New Roman" w:hAnsi="Times New Roman" w:cs="Times New Roman"/>
          <w:sz w:val="24"/>
          <w:szCs w:val="24"/>
        </w:rPr>
        <w:t xml:space="preserve"> para intensidade de supervisão</w:t>
      </w:r>
      <w:r>
        <w:rPr>
          <w:rFonts w:ascii="Times New Roman" w:hAnsi="Times New Roman" w:cs="Times New Roman"/>
          <w:sz w:val="24"/>
          <w:szCs w:val="24"/>
        </w:rPr>
        <w:t xml:space="preserve"> no setor agrícola brasileiro</w:t>
      </w:r>
      <w:r w:rsidRPr="00912417">
        <w:rPr>
          <w:rFonts w:ascii="Times New Roman" w:hAnsi="Times New Roman" w:cs="Times New Roman"/>
          <w:sz w:val="24"/>
          <w:szCs w:val="24"/>
        </w:rPr>
        <w:t xml:space="preserve">. </w:t>
      </w:r>
      <w:r w:rsidRPr="007C25E2">
        <w:rPr>
          <w:rFonts w:ascii="Times New Roman" w:hAnsi="Times New Roman" w:cs="Times New Roman"/>
          <w:sz w:val="24"/>
          <w:szCs w:val="24"/>
        </w:rPr>
        <w:t xml:space="preserve">Diferentemente de outros setores industriais, a intensidade de supervisão na agricultura é praticamente dada por trabalho humano, logo, a </w:t>
      </w:r>
      <w:proofErr w:type="gramStart"/>
      <w:r w:rsidRPr="007C25E2">
        <w:rPr>
          <w:rFonts w:ascii="Times New Roman" w:hAnsi="Times New Roman" w:cs="Times New Roman"/>
          <w:i/>
          <w:sz w:val="24"/>
          <w:szCs w:val="24"/>
        </w:rPr>
        <w:t>proxy</w:t>
      </w:r>
      <w:proofErr w:type="gramEnd"/>
      <w:r w:rsidRPr="007C25E2">
        <w:rPr>
          <w:rFonts w:ascii="Times New Roman" w:hAnsi="Times New Roman" w:cs="Times New Roman"/>
          <w:sz w:val="24"/>
          <w:szCs w:val="24"/>
        </w:rPr>
        <w:t xml:space="preserve"> </w:t>
      </w:r>
      <w:r w:rsidRPr="009A4253">
        <w:rPr>
          <w:rFonts w:ascii="Times New Roman" w:hAnsi="Times New Roman" w:cs="Times New Roman"/>
          <w:sz w:val="24"/>
          <w:szCs w:val="24"/>
        </w:rPr>
        <w:t>razão supervisores/supervisionados (</w:t>
      </w:r>
      <w:proofErr w:type="spellStart"/>
      <w:r w:rsidRPr="009A4253">
        <w:rPr>
          <w:rFonts w:ascii="Times New Roman" w:hAnsi="Times New Roman" w:cs="Times New Roman"/>
          <w:i/>
          <w:sz w:val="24"/>
          <w:szCs w:val="24"/>
        </w:rPr>
        <w:t>span</w:t>
      </w:r>
      <w:proofErr w:type="spellEnd"/>
      <w:r w:rsidRPr="009A42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4253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9A42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4253">
        <w:rPr>
          <w:rFonts w:ascii="Times New Roman" w:hAnsi="Times New Roman" w:cs="Times New Roman"/>
          <w:i/>
          <w:sz w:val="24"/>
          <w:szCs w:val="24"/>
        </w:rPr>
        <w:t>control</w:t>
      </w:r>
      <w:proofErr w:type="spellEnd"/>
      <w:r w:rsidRPr="009A4253">
        <w:rPr>
          <w:rFonts w:ascii="Times New Roman" w:hAnsi="Times New Roman" w:cs="Times New Roman"/>
          <w:sz w:val="24"/>
          <w:szCs w:val="24"/>
        </w:rPr>
        <w:t xml:space="preserve">) é uma </w:t>
      </w:r>
      <w:r w:rsidRPr="009A4253">
        <w:rPr>
          <w:rFonts w:ascii="Times New Roman" w:hAnsi="Times New Roman" w:cs="Times New Roman"/>
          <w:i/>
          <w:sz w:val="24"/>
          <w:szCs w:val="24"/>
        </w:rPr>
        <w:t>proxy</w:t>
      </w:r>
      <w:r w:rsidRPr="009A4253">
        <w:rPr>
          <w:rFonts w:ascii="Times New Roman" w:hAnsi="Times New Roman" w:cs="Times New Roman"/>
          <w:sz w:val="24"/>
          <w:szCs w:val="24"/>
        </w:rPr>
        <w:t xml:space="preserve"> realista para a intensidade de supervisão. </w:t>
      </w:r>
      <w:r>
        <w:rPr>
          <w:rFonts w:ascii="Times New Roman" w:hAnsi="Times New Roman" w:cs="Times New Roman"/>
          <w:sz w:val="24"/>
          <w:szCs w:val="24"/>
        </w:rPr>
        <w:t>Então,</w:t>
      </w:r>
      <w:r w:rsidRPr="007C4A70">
        <w:rPr>
          <w:rFonts w:ascii="Times New Roman" w:hAnsi="Times New Roman" w:cs="Times New Roman"/>
          <w:sz w:val="24"/>
          <w:szCs w:val="24"/>
        </w:rPr>
        <w:t xml:space="preserve"> para razão supervisores/supervisionados </w:t>
      </w:r>
      <w:r w:rsidRPr="007C4A70">
        <w:rPr>
          <w:rFonts w:ascii="Times New Roman" w:eastAsiaTheme="minorEastAsia" w:hAnsi="Times New Roman" w:cs="Times New Roman"/>
          <w:sz w:val="24"/>
          <w:szCs w:val="24"/>
        </w:rPr>
        <w:t>espera</w:t>
      </w:r>
      <w:r>
        <w:rPr>
          <w:rFonts w:ascii="Times New Roman" w:eastAsiaTheme="minorEastAsia" w:hAnsi="Times New Roman" w:cs="Times New Roman"/>
          <w:sz w:val="24"/>
          <w:szCs w:val="24"/>
        </w:rPr>
        <w:t>-se que o valor seja negativo, de modo a corroborar a hipótese de salário eficiência.</w:t>
      </w:r>
    </w:p>
    <w:p w:rsidR="00DA445F" w:rsidRDefault="00DA445F" w:rsidP="00D66A7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A445F" w:rsidRPr="009A4253" w:rsidRDefault="00DA445F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F07" w:rsidRPr="00E441CA" w:rsidRDefault="00906D6E" w:rsidP="00D66A71">
      <w:pPr>
        <w:spacing w:line="360" w:lineRule="auto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Disposições legais sobre empregador e empregado r</w:t>
      </w:r>
      <w:r w:rsidR="00F10F07">
        <w:rPr>
          <w:rFonts w:ascii="Times New Roman" w:hAnsi="Times New Roman" w:cs="Times New Roman"/>
          <w:b/>
          <w:sz w:val="24"/>
          <w:szCs w:val="24"/>
        </w:rPr>
        <w:t>ural no Brasil</w:t>
      </w:r>
    </w:p>
    <w:p w:rsidR="00A23AAB" w:rsidRDefault="00A23AAB" w:rsidP="00D66A7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F74EB">
        <w:rPr>
          <w:rFonts w:ascii="Times New Roman" w:eastAsiaTheme="minorEastAsia" w:hAnsi="Times New Roman" w:cs="Times New Roman"/>
          <w:sz w:val="24"/>
          <w:szCs w:val="24"/>
        </w:rPr>
        <w:t>É importante verificarmos se a legislação brasileira diferencia a relação de trabalho do meio agrícola e do meio urbano a ponto de distorcer os</w:t>
      </w:r>
      <w:r w:rsidR="009E00A3" w:rsidRPr="008F74EB">
        <w:rPr>
          <w:rFonts w:ascii="Times New Roman" w:eastAsiaTheme="minorEastAsia" w:hAnsi="Times New Roman" w:cs="Times New Roman"/>
          <w:sz w:val="24"/>
          <w:szCs w:val="24"/>
        </w:rPr>
        <w:t xml:space="preserve"> vínculos econômicos expostos anteriormente. Sendo assim, vejamos, de forma breve, o que diz as disposições legais sobre empregador e empregado rural no Brasil.</w:t>
      </w:r>
    </w:p>
    <w:p w:rsidR="00C15324" w:rsidRPr="00C15324" w:rsidRDefault="00C15324" w:rsidP="00D66A7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15324">
        <w:rPr>
          <w:rFonts w:ascii="Times New Roman" w:eastAsiaTheme="minorEastAsia" w:hAnsi="Times New Roman" w:cs="Times New Roman"/>
          <w:sz w:val="24"/>
          <w:szCs w:val="24"/>
        </w:rPr>
        <w:t xml:space="preserve">O trabalhador rural começou a ser regido pelo Estatuto do Trabalhador Rural a partir de 1963, onde se atribuía a estes trabalhadores praticamente os mesmos direitos atribuídos aos trabalhadores humanos, porém este Estatuto foi revogado pela Lei Nº 5.889/73, que foi uma extensão dos direitos dos trabalhadores urbanos aos trabalhadores rurais, com algumas peculiaridades que apontaremos no decorrer deste </w:t>
      </w:r>
      <w:r>
        <w:rPr>
          <w:rFonts w:ascii="Times New Roman" w:eastAsiaTheme="minorEastAsia" w:hAnsi="Times New Roman" w:cs="Times New Roman"/>
          <w:sz w:val="24"/>
          <w:szCs w:val="24"/>
        </w:rPr>
        <w:t>sub</w:t>
      </w:r>
      <w:r w:rsidRPr="00C15324">
        <w:rPr>
          <w:rFonts w:ascii="Times New Roman" w:eastAsiaTheme="minorEastAsia" w:hAnsi="Times New Roman" w:cs="Times New Roman"/>
          <w:sz w:val="24"/>
          <w:szCs w:val="24"/>
        </w:rPr>
        <w:t>item.</w:t>
      </w:r>
    </w:p>
    <w:p w:rsidR="00F10F07" w:rsidRPr="00F10F07" w:rsidRDefault="00F10F07" w:rsidP="00D66A7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10F07">
        <w:rPr>
          <w:rFonts w:ascii="Times New Roman" w:eastAsiaTheme="minorEastAsia" w:hAnsi="Times New Roman" w:cs="Times New Roman"/>
          <w:sz w:val="24"/>
          <w:szCs w:val="24"/>
        </w:rPr>
        <w:t>As relações de trabalho rural são regulamentadas pela Lei Nº 5.889/73</w:t>
      </w:r>
      <w:r w:rsidR="00134E00">
        <w:rPr>
          <w:rStyle w:val="Refdenotaderodap"/>
          <w:rFonts w:ascii="Times New Roman" w:eastAsiaTheme="minorEastAsia" w:hAnsi="Times New Roman" w:cs="Times New Roman"/>
          <w:sz w:val="24"/>
          <w:szCs w:val="24"/>
        </w:rPr>
        <w:footnoteReference w:id="10"/>
      </w:r>
      <w:r w:rsidRPr="00F10F07">
        <w:rPr>
          <w:rFonts w:ascii="Times New Roman" w:eastAsiaTheme="minorEastAsia" w:hAnsi="Times New Roman" w:cs="Times New Roman"/>
          <w:sz w:val="24"/>
          <w:szCs w:val="24"/>
        </w:rPr>
        <w:t xml:space="preserve"> e no que com ela não colidirem, pelas normas da Consolidação das Leis do Trabalho, aprovada pelo Decreto Nº 5.452/43. Considera-se Empregador Rural, para os efeitos da Lei, a pessoa física </w:t>
      </w:r>
      <w:r w:rsidRPr="00F10F07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ou jurídica, proprietário ou não, que explore atividade </w:t>
      </w:r>
      <w:proofErr w:type="spellStart"/>
      <w:r w:rsidRPr="00F10F07">
        <w:rPr>
          <w:rFonts w:ascii="Times New Roman" w:eastAsiaTheme="minorEastAsia" w:hAnsi="Times New Roman" w:cs="Times New Roman"/>
          <w:sz w:val="24"/>
          <w:szCs w:val="24"/>
        </w:rPr>
        <w:t>agro-econômica</w:t>
      </w:r>
      <w:proofErr w:type="spellEnd"/>
      <w:r w:rsidRPr="00F10F07">
        <w:rPr>
          <w:rFonts w:ascii="Times New Roman" w:eastAsiaTheme="minorEastAsia" w:hAnsi="Times New Roman" w:cs="Times New Roman"/>
          <w:sz w:val="24"/>
          <w:szCs w:val="24"/>
        </w:rPr>
        <w:t>, em caráter permanente ou temporário, diretamente ou através de prepostos e com auxílio de empregados.</w:t>
      </w:r>
      <w:r w:rsidR="009E00A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52ED">
        <w:rPr>
          <w:rFonts w:ascii="Times New Roman" w:eastAsiaTheme="minorEastAsia" w:hAnsi="Times New Roman" w:cs="Times New Roman"/>
          <w:sz w:val="24"/>
          <w:szCs w:val="24"/>
        </w:rPr>
        <w:t>O</w:t>
      </w:r>
      <w:r w:rsidRPr="00F10F07">
        <w:rPr>
          <w:rFonts w:ascii="Times New Roman" w:eastAsiaTheme="minorEastAsia" w:hAnsi="Times New Roman" w:cs="Times New Roman"/>
          <w:sz w:val="24"/>
          <w:szCs w:val="24"/>
        </w:rPr>
        <w:t xml:space="preserve"> Empregado Rural é </w:t>
      </w:r>
      <w:r w:rsidR="005852ED">
        <w:rPr>
          <w:rFonts w:ascii="Times New Roman" w:eastAsiaTheme="minorEastAsia" w:hAnsi="Times New Roman" w:cs="Times New Roman"/>
          <w:sz w:val="24"/>
          <w:szCs w:val="24"/>
        </w:rPr>
        <w:t xml:space="preserve">definido como </w:t>
      </w:r>
      <w:r w:rsidRPr="00F10F07">
        <w:rPr>
          <w:rFonts w:ascii="Times New Roman" w:eastAsiaTheme="minorEastAsia" w:hAnsi="Times New Roman" w:cs="Times New Roman"/>
          <w:sz w:val="24"/>
          <w:szCs w:val="24"/>
        </w:rPr>
        <w:t xml:space="preserve">toda a pessoa física que, em propriedade rural ou prédio rústico, presta serviços de natureza não eventual </w:t>
      </w:r>
      <w:proofErr w:type="gramStart"/>
      <w:r w:rsidRPr="00F10F07">
        <w:rPr>
          <w:rFonts w:ascii="Times New Roman" w:eastAsiaTheme="minorEastAsia" w:hAnsi="Times New Roman" w:cs="Times New Roman"/>
          <w:sz w:val="24"/>
          <w:szCs w:val="24"/>
        </w:rPr>
        <w:t>a empregador</w:t>
      </w:r>
      <w:proofErr w:type="gramEnd"/>
      <w:r w:rsidRPr="00F10F07">
        <w:rPr>
          <w:rFonts w:ascii="Times New Roman" w:eastAsiaTheme="minorEastAsia" w:hAnsi="Times New Roman" w:cs="Times New Roman"/>
          <w:sz w:val="24"/>
          <w:szCs w:val="24"/>
        </w:rPr>
        <w:t xml:space="preserve"> rural, sob a dependência deste e mediante salário.</w:t>
      </w:r>
    </w:p>
    <w:p w:rsidR="00F10F07" w:rsidRPr="00F10F07" w:rsidRDefault="00F10F07" w:rsidP="00D66A7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10F07">
        <w:rPr>
          <w:rFonts w:ascii="Times New Roman" w:eastAsiaTheme="minorEastAsia" w:hAnsi="Times New Roman" w:cs="Times New Roman"/>
          <w:sz w:val="24"/>
          <w:szCs w:val="24"/>
        </w:rPr>
        <w:t>Enquanto o empregado urbano é regido pela Consolidação das Leis do Trabalho, os direitos do empregado rural estão previstos na Lei nº 5.889/73 (regulamentada pelo Decreto nº 73.626/74), com as alterações previstas no artigo 7º da Constituição Federal, que equiparou o trabalho rural ao urbano, ampliando, assim, os direitos deste empregado, o que significa dizer que ambos têm direitos iguais, incluindo o FGTS.</w:t>
      </w:r>
    </w:p>
    <w:p w:rsidR="00F10F07" w:rsidRPr="00F10F07" w:rsidRDefault="00F10F07" w:rsidP="00D66A7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10F07">
        <w:rPr>
          <w:rFonts w:ascii="Times New Roman" w:eastAsiaTheme="minorEastAsia" w:hAnsi="Times New Roman" w:cs="Times New Roman"/>
          <w:sz w:val="24"/>
          <w:szCs w:val="24"/>
        </w:rPr>
        <w:t>Mesmo que a Constituição Federal vigente assegure ao trabalhador rural os mesmos direitos assegurados ao trabalhador urbano, cabe ressaltar que ao rural aplicam-se os preceitos traçados na Lei 5.889/73 e o Decreto 73.626/74, no que se refere às peculi</w:t>
      </w:r>
      <w:r w:rsidR="005852ED">
        <w:rPr>
          <w:rFonts w:ascii="Times New Roman" w:eastAsiaTheme="minorEastAsia" w:hAnsi="Times New Roman" w:cs="Times New Roman"/>
          <w:sz w:val="24"/>
          <w:szCs w:val="24"/>
        </w:rPr>
        <w:t xml:space="preserve">aridades da atividade, </w:t>
      </w:r>
      <w:proofErr w:type="gramStart"/>
      <w:r w:rsidR="005852ED">
        <w:rPr>
          <w:rFonts w:ascii="Times New Roman" w:eastAsiaTheme="minorEastAsia" w:hAnsi="Times New Roman" w:cs="Times New Roman"/>
          <w:sz w:val="24"/>
          <w:szCs w:val="24"/>
        </w:rPr>
        <w:t>ou seja</w:t>
      </w:r>
      <w:proofErr w:type="gramEnd"/>
      <w:r w:rsidR="005852ED">
        <w:rPr>
          <w:rFonts w:ascii="Times New Roman" w:eastAsiaTheme="minorEastAsia" w:hAnsi="Times New Roman" w:cs="Times New Roman"/>
          <w:sz w:val="24"/>
          <w:szCs w:val="24"/>
        </w:rPr>
        <w:t xml:space="preserve"> (i) </w:t>
      </w:r>
      <w:r w:rsidRPr="00F10F07">
        <w:rPr>
          <w:rFonts w:ascii="Times New Roman" w:eastAsiaTheme="minorEastAsia" w:hAnsi="Times New Roman" w:cs="Times New Roman"/>
          <w:sz w:val="24"/>
          <w:szCs w:val="24"/>
        </w:rPr>
        <w:t>Aviso prévio: ao trabalhador rural, no período respectivo de 30 dias, é assegurado o direito de folga de um dia na semana para a busca de um novo emprego, enquanto que o trabalhador urbano pode optar pela redução de duas horas na jornada diária, ou descanso de 7 dias consecutivos no decorrer de 30 dias do aviso prévio. (Artigo 488 da CLT);</w:t>
      </w:r>
      <w:r w:rsidR="005852ED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5852ED">
        <w:rPr>
          <w:rFonts w:ascii="Times New Roman" w:eastAsiaTheme="minorEastAsia" w:hAnsi="Times New Roman" w:cs="Times New Roman"/>
          <w:sz w:val="24"/>
          <w:szCs w:val="24"/>
        </w:rPr>
        <w:t>ii</w:t>
      </w:r>
      <w:proofErr w:type="spellEnd"/>
      <w:r w:rsidR="005852ED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F10F07">
        <w:rPr>
          <w:rFonts w:ascii="Times New Roman" w:eastAsiaTheme="minorEastAsia" w:hAnsi="Times New Roman" w:cs="Times New Roman"/>
          <w:sz w:val="24"/>
          <w:szCs w:val="24"/>
        </w:rPr>
        <w:t>Salário utilidade (ou in natura): nos termos da legislação aplicável aos rurais, as utilidades alimentação e moradia não são consideradas como salário in natura (Lei nº 5.889/73, artigo 9º, parágrafo 5º);</w:t>
      </w:r>
      <w:r w:rsidR="005852ED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5852ED">
        <w:rPr>
          <w:rFonts w:ascii="Times New Roman" w:eastAsiaTheme="minorEastAsia" w:hAnsi="Times New Roman" w:cs="Times New Roman"/>
          <w:sz w:val="24"/>
          <w:szCs w:val="24"/>
        </w:rPr>
        <w:t>iii</w:t>
      </w:r>
      <w:proofErr w:type="spellEnd"/>
      <w:r w:rsidR="005852ED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F10F07">
        <w:rPr>
          <w:rFonts w:ascii="Times New Roman" w:eastAsiaTheme="minorEastAsia" w:hAnsi="Times New Roman" w:cs="Times New Roman"/>
          <w:sz w:val="24"/>
          <w:szCs w:val="24"/>
        </w:rPr>
        <w:t>Horário noturno: para o empregado rural da pecuária considera-se noturno o trabalho compreendido no período das 20 às 4 horas, e para os empregados agrícolas, das 21 às 5 horas. O adicional noturno do trabalhador rural é de 25% e a duração da hora noturna e de 60 minutos (Lei nº 5.889/73, artigo 7º). Já para o empregado urbano o adicional noturno é de 20% e a duração de hora noturna é de 52 minutos e 30 segundos.</w:t>
      </w:r>
    </w:p>
    <w:p w:rsidR="00F10F07" w:rsidRPr="007C4A70" w:rsidRDefault="00F10F07" w:rsidP="00D66A7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10F07">
        <w:rPr>
          <w:rFonts w:ascii="Times New Roman" w:eastAsiaTheme="minorEastAsia" w:hAnsi="Times New Roman" w:cs="Times New Roman"/>
          <w:sz w:val="24"/>
          <w:szCs w:val="24"/>
        </w:rPr>
        <w:t>Os demais direitos para o empregado rural são equiparados ao empregado urbano como FGTS, jornada de trabalho (8 horas diárias e 44 horas semanais), repouso semanal remunerado (preferencialmente aos domingos), 13º salário, férias, férias proporcionais, licença a gestante sem prejuízo do emprego e salário, estabilidade provisória da empregada gestante, licença paternidade, vale-transporte (caso houver necessidade), seguro-</w:t>
      </w:r>
      <w:r w:rsidRPr="007C4A70">
        <w:rPr>
          <w:rFonts w:ascii="Times New Roman" w:eastAsiaTheme="minorEastAsia" w:hAnsi="Times New Roman" w:cs="Times New Roman"/>
          <w:sz w:val="24"/>
          <w:szCs w:val="24"/>
        </w:rPr>
        <w:t>desemprego e homologação a rescisão do contrato de trabalho.</w:t>
      </w:r>
    </w:p>
    <w:p w:rsidR="007C25E2" w:rsidRPr="00F10F07" w:rsidRDefault="00F10F07" w:rsidP="00D66A7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C4A70">
        <w:rPr>
          <w:rFonts w:ascii="Times New Roman" w:eastAsiaTheme="minorEastAsia" w:hAnsi="Times New Roman" w:cs="Times New Roman"/>
          <w:sz w:val="24"/>
          <w:szCs w:val="24"/>
        </w:rPr>
        <w:t>De acordo com o exposto identifica</w:t>
      </w:r>
      <w:r w:rsidR="005852ED" w:rsidRPr="007C4A70">
        <w:rPr>
          <w:rFonts w:ascii="Times New Roman" w:eastAsiaTheme="minorEastAsia" w:hAnsi="Times New Roman" w:cs="Times New Roman"/>
          <w:sz w:val="24"/>
          <w:szCs w:val="24"/>
        </w:rPr>
        <w:t>mos</w:t>
      </w:r>
      <w:r w:rsidRPr="007C4A70">
        <w:rPr>
          <w:rFonts w:ascii="Times New Roman" w:eastAsiaTheme="minorEastAsia" w:hAnsi="Times New Roman" w:cs="Times New Roman"/>
          <w:sz w:val="24"/>
          <w:szCs w:val="24"/>
        </w:rPr>
        <w:t xml:space="preserve"> que o empregador e empregado rural estão amparados pelas Leis e todos têm seus direitos e deveres devidamente garantidos.</w:t>
      </w:r>
      <w:r w:rsidR="005852ED" w:rsidRPr="007C4A70">
        <w:rPr>
          <w:rFonts w:ascii="Times New Roman" w:eastAsiaTheme="minorEastAsia" w:hAnsi="Times New Roman" w:cs="Times New Roman"/>
          <w:sz w:val="24"/>
          <w:szCs w:val="24"/>
        </w:rPr>
        <w:t xml:space="preserve"> Sendo </w:t>
      </w:r>
      <w:r w:rsidR="005852ED" w:rsidRPr="007C4A70">
        <w:rPr>
          <w:rFonts w:ascii="Times New Roman" w:eastAsiaTheme="minorEastAsia" w:hAnsi="Times New Roman" w:cs="Times New Roman"/>
          <w:sz w:val="24"/>
          <w:szCs w:val="24"/>
        </w:rPr>
        <w:lastRenderedPageBreak/>
        <w:t>assim, o modelo teórico parece descrever bem as relações entre os agentes econômicos do meio agrícola.</w:t>
      </w:r>
    </w:p>
    <w:p w:rsidR="007C25E2" w:rsidRDefault="007C25E2" w:rsidP="00D66A71">
      <w:pPr>
        <w:spacing w:after="0" w:line="360" w:lineRule="auto"/>
      </w:pPr>
    </w:p>
    <w:p w:rsidR="007C4A70" w:rsidRDefault="007C4A70" w:rsidP="00D66A71">
      <w:pPr>
        <w:spacing w:after="0" w:line="360" w:lineRule="auto"/>
      </w:pPr>
    </w:p>
    <w:p w:rsidR="00845278" w:rsidRPr="00EF493D" w:rsidRDefault="00845278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D</w:t>
      </w:r>
      <w:r w:rsidR="00906D6E">
        <w:rPr>
          <w:rFonts w:ascii="Times New Roman" w:hAnsi="Times New Roman" w:cs="Times New Roman"/>
          <w:b/>
          <w:sz w:val="24"/>
          <w:szCs w:val="24"/>
        </w:rPr>
        <w:t>ados</w:t>
      </w:r>
    </w:p>
    <w:p w:rsidR="00232944" w:rsidRDefault="00232944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944" w:rsidRDefault="00232944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dados utilizados </w:t>
      </w:r>
      <w:r w:rsidRPr="00D44643">
        <w:rPr>
          <w:rFonts w:ascii="Times New Roman" w:hAnsi="Times New Roman" w:cs="Times New Roman"/>
          <w:sz w:val="24"/>
          <w:szCs w:val="24"/>
        </w:rPr>
        <w:t>na pesquisa forma retirados da Pesquisa Nacional por Amostra de Domicílios (PNAD), do Instituto Brasileiro de Geografia e Estatística (IBGE), para o</w:t>
      </w:r>
      <w:r w:rsidR="005B53BD" w:rsidRPr="00D44643">
        <w:rPr>
          <w:rFonts w:ascii="Times New Roman" w:hAnsi="Times New Roman" w:cs="Times New Roman"/>
          <w:sz w:val="24"/>
          <w:szCs w:val="24"/>
        </w:rPr>
        <w:t>s</w:t>
      </w:r>
      <w:r w:rsidRPr="00D44643">
        <w:rPr>
          <w:rFonts w:ascii="Times New Roman" w:hAnsi="Times New Roman" w:cs="Times New Roman"/>
          <w:sz w:val="24"/>
          <w:szCs w:val="24"/>
        </w:rPr>
        <w:t xml:space="preserve"> ano</w:t>
      </w:r>
      <w:r w:rsidR="005B53BD" w:rsidRPr="00D44643">
        <w:rPr>
          <w:rFonts w:ascii="Times New Roman" w:hAnsi="Times New Roman" w:cs="Times New Roman"/>
          <w:sz w:val="24"/>
          <w:szCs w:val="24"/>
        </w:rPr>
        <w:t>s</w:t>
      </w:r>
      <w:r w:rsidRPr="00D44643">
        <w:rPr>
          <w:rFonts w:ascii="Times New Roman" w:hAnsi="Times New Roman" w:cs="Times New Roman"/>
          <w:sz w:val="24"/>
          <w:szCs w:val="24"/>
        </w:rPr>
        <w:t xml:space="preserve"> de </w:t>
      </w:r>
      <w:r w:rsidR="00444B58" w:rsidRPr="00D44643">
        <w:rPr>
          <w:rFonts w:ascii="Times New Roman" w:hAnsi="Times New Roman" w:cs="Times New Roman"/>
          <w:sz w:val="24"/>
          <w:szCs w:val="24"/>
        </w:rPr>
        <w:t xml:space="preserve">2002 </w:t>
      </w:r>
      <w:r w:rsidR="00DA445F" w:rsidRPr="00D44643">
        <w:rPr>
          <w:rFonts w:ascii="Times New Roman" w:hAnsi="Times New Roman" w:cs="Times New Roman"/>
          <w:sz w:val="24"/>
          <w:szCs w:val="24"/>
        </w:rPr>
        <w:t xml:space="preserve">e </w:t>
      </w:r>
      <w:r w:rsidRPr="00D44643">
        <w:rPr>
          <w:rFonts w:ascii="Times New Roman" w:hAnsi="Times New Roman" w:cs="Times New Roman"/>
          <w:sz w:val="24"/>
          <w:szCs w:val="24"/>
        </w:rPr>
        <w:t>2012</w:t>
      </w:r>
      <w:r w:rsidR="0003494A">
        <w:rPr>
          <w:rStyle w:val="Refdenotaderodap"/>
          <w:rFonts w:ascii="Times New Roman" w:hAnsi="Times New Roman" w:cs="Times New Roman"/>
          <w:sz w:val="24"/>
          <w:szCs w:val="24"/>
        </w:rPr>
        <w:footnoteReference w:id="11"/>
      </w:r>
      <w:r w:rsidRPr="00D44643">
        <w:rPr>
          <w:rFonts w:ascii="Times New Roman" w:hAnsi="Times New Roman" w:cs="Times New Roman"/>
          <w:sz w:val="24"/>
          <w:szCs w:val="24"/>
        </w:rPr>
        <w:t>. A</w:t>
      </w:r>
      <w:r w:rsidRPr="00D23CB5">
        <w:rPr>
          <w:rFonts w:ascii="Times New Roman" w:hAnsi="Times New Roman" w:cs="Times New Roman"/>
          <w:sz w:val="24"/>
          <w:szCs w:val="24"/>
        </w:rPr>
        <w:t xml:space="preserve"> PNAD 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D23CB5">
        <w:rPr>
          <w:rFonts w:ascii="Times New Roman" w:hAnsi="Times New Roman" w:cs="Times New Roman"/>
          <w:sz w:val="24"/>
          <w:szCs w:val="24"/>
        </w:rPr>
        <w:t xml:space="preserve"> uma importante fonte de informação sobre as condições de vida da população brasileira, abrangendo temas como educação, trabalho, rendimento, habitação e demografia. A pesquisa refere-se a uma amostra de domicílios complexa que abrange todo o país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494A" w:rsidRPr="007C4A70" w:rsidRDefault="0003494A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amostra foi selecionada da seguinte forma. A PNAD disponibiliza os códigos ocupacionais de trabalhadores do meio agrícola, dessa forma, utilizamos especificadamente os códigos </w:t>
      </w:r>
      <w:r w:rsidRPr="007C4A70">
        <w:rPr>
          <w:rFonts w:ascii="Times New Roman" w:hAnsi="Times New Roman" w:cs="Times New Roman"/>
          <w:sz w:val="24"/>
          <w:szCs w:val="24"/>
        </w:rPr>
        <w:t>referentes aos trabalhadores do meio agrícola permanente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2"/>
      </w:r>
      <w:r w:rsidRPr="007C4A70">
        <w:rPr>
          <w:rFonts w:ascii="Times New Roman" w:hAnsi="Times New Roman" w:cs="Times New Roman"/>
          <w:sz w:val="24"/>
          <w:szCs w:val="24"/>
        </w:rPr>
        <w:t>. O mercado de trabalho agrícola permanente é dividido entre quatro ocupações, na primeira ocupação estão inseridos Produtores agropecuários em geral, Produtores agrícolas e Produtores na pecuária. Na segunda constam os Supervisores na exploração agropecuária, Trabalhadores na agropecuária em geral, Trabalhadores agrícolas e Trabalhadores na pecuária. A terceira ocupação divide-se entre Pescadores e caçadores, Extrativistas florestais e Supervisores na exploração florestal, caça e pesca. E por fim, dentro da quarta ocupam-se os trabalhadores da mecanização agropecuária, trabalhadores da mecanização florestal e trabalhadores da irrigação e drenagem.</w:t>
      </w:r>
    </w:p>
    <w:p w:rsidR="0003494A" w:rsidRDefault="0003494A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A70">
        <w:rPr>
          <w:rFonts w:ascii="Times New Roman" w:hAnsi="Times New Roman" w:cs="Times New Roman"/>
          <w:sz w:val="24"/>
          <w:szCs w:val="24"/>
        </w:rPr>
        <w:t xml:space="preserve">Para montar a variável </w:t>
      </w:r>
      <w:proofErr w:type="spellStart"/>
      <w:r w:rsidRPr="007C4A70">
        <w:rPr>
          <w:rFonts w:ascii="Times New Roman" w:hAnsi="Times New Roman" w:cs="Times New Roman"/>
          <w:i/>
          <w:sz w:val="24"/>
          <w:szCs w:val="24"/>
        </w:rPr>
        <w:t>span</w:t>
      </w:r>
      <w:proofErr w:type="spellEnd"/>
      <w:r w:rsidRPr="007C4A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4A70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7C4A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4A70">
        <w:rPr>
          <w:rFonts w:ascii="Times New Roman" w:hAnsi="Times New Roman" w:cs="Times New Roman"/>
          <w:i/>
          <w:sz w:val="24"/>
          <w:szCs w:val="24"/>
        </w:rPr>
        <w:t>control</w:t>
      </w:r>
      <w:proofErr w:type="spellEnd"/>
      <w:r w:rsidRPr="007C4A70">
        <w:rPr>
          <w:rFonts w:ascii="Times New Roman" w:hAnsi="Times New Roman" w:cs="Times New Roman"/>
          <w:sz w:val="24"/>
          <w:szCs w:val="24"/>
        </w:rPr>
        <w:t xml:space="preserve">, dividimos o código ocupacional “Supervisores na exploração agropecuária” pelo conjunto de trabalhadores relacionados aos </w:t>
      </w:r>
      <w:r w:rsidRPr="007C4A70">
        <w:rPr>
          <w:rFonts w:ascii="Times New Roman" w:hAnsi="Times New Roman" w:cs="Times New Roman"/>
          <w:color w:val="000000" w:themeColor="text1"/>
          <w:sz w:val="24"/>
          <w:szCs w:val="24"/>
        </w:rPr>
        <w:t>Trabalhadores na exploração agropecuária</w:t>
      </w:r>
      <w:r w:rsidRPr="007C4A70">
        <w:rPr>
          <w:rFonts w:ascii="Times New Roman" w:hAnsi="Times New Roman" w:cs="Times New Roman"/>
          <w:sz w:val="24"/>
          <w:szCs w:val="24"/>
        </w:rPr>
        <w:t>, sempre levando em consideração o estado</w:t>
      </w:r>
      <w:r>
        <w:rPr>
          <w:rFonts w:ascii="Times New Roman" w:hAnsi="Times New Roman" w:cs="Times New Roman"/>
          <w:sz w:val="24"/>
          <w:szCs w:val="24"/>
        </w:rPr>
        <w:t xml:space="preserve"> da federação</w:t>
      </w:r>
      <w:r w:rsidRPr="007C4A7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Para a seleção da amostra, consideramos somente os </w:t>
      </w:r>
      <w:r w:rsidRPr="00471026">
        <w:rPr>
          <w:rFonts w:ascii="Times New Roman" w:hAnsi="Times New Roman" w:cs="Times New Roman"/>
          <w:sz w:val="24"/>
          <w:szCs w:val="24"/>
        </w:rPr>
        <w:t>trabalhadores agrícolas permanentes com idade entre 22 e 56 anos (</w:t>
      </w:r>
      <w:r>
        <w:rPr>
          <w:rFonts w:ascii="Times New Roman" w:hAnsi="Times New Roman" w:cs="Times New Roman"/>
          <w:sz w:val="24"/>
          <w:szCs w:val="24"/>
        </w:rPr>
        <w:t>UHR &amp; UHR</w:t>
      </w:r>
      <w:r w:rsidRPr="00471026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71026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porque suas decisões sobre nível de escolaridade e mercado de trabalho são menos complicadas. </w:t>
      </w:r>
    </w:p>
    <w:p w:rsidR="00845278" w:rsidRDefault="00845278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45278" w:rsidRPr="0050229C" w:rsidRDefault="00845278" w:rsidP="00D66A7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50229C">
        <w:rPr>
          <w:rFonts w:ascii="Times New Roman" w:hAnsi="Times New Roman" w:cs="Times New Roman"/>
          <w:b/>
          <w:color w:val="000000" w:themeColor="text1"/>
          <w:sz w:val="24"/>
        </w:rPr>
        <w:t>Tabela 1 - Estatísticas Descritivas</w:t>
      </w:r>
      <w:r w:rsidR="00DA445F">
        <w:rPr>
          <w:rFonts w:ascii="Times New Roman" w:hAnsi="Times New Roman" w:cs="Times New Roman"/>
          <w:b/>
          <w:color w:val="000000" w:themeColor="text1"/>
          <w:sz w:val="24"/>
        </w:rPr>
        <w:t xml:space="preserve"> para dados </w:t>
      </w:r>
      <w:proofErr w:type="spellStart"/>
      <w:r w:rsidR="00DA445F" w:rsidRPr="00DA445F">
        <w:rPr>
          <w:rFonts w:ascii="Times New Roman" w:hAnsi="Times New Roman" w:cs="Times New Roman"/>
          <w:b/>
          <w:i/>
          <w:color w:val="000000" w:themeColor="text1"/>
          <w:sz w:val="24"/>
        </w:rPr>
        <w:t>pooled</w:t>
      </w:r>
      <w:proofErr w:type="spellEnd"/>
    </w:p>
    <w:tbl>
      <w:tblPr>
        <w:tblStyle w:val="SombreamentoClaro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3637"/>
        <w:gridCol w:w="1338"/>
        <w:gridCol w:w="1648"/>
      </w:tblGrid>
      <w:tr w:rsidR="00845278" w:rsidRPr="0050229C" w:rsidTr="009D2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>Variável</w:t>
            </w:r>
          </w:p>
        </w:tc>
        <w:tc>
          <w:tcPr>
            <w:tcW w:w="3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>Descrição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>Média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>D.P.</w:t>
            </w:r>
          </w:p>
        </w:tc>
      </w:tr>
      <w:tr w:rsidR="00845278" w:rsidRPr="0050229C" w:rsidTr="009D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auto"/>
            </w:tcBorders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b w:val="0"/>
                <w:color w:val="000000" w:themeColor="text1"/>
              </w:rPr>
              <w:lastRenderedPageBreak/>
              <w:t>IDADE</w:t>
            </w:r>
          </w:p>
        </w:tc>
        <w:tc>
          <w:tcPr>
            <w:tcW w:w="3637" w:type="dxa"/>
            <w:tcBorders>
              <w:top w:val="single" w:sz="4" w:space="0" w:color="auto"/>
            </w:tcBorders>
            <w:shd w:val="clear" w:color="auto" w:fill="auto"/>
          </w:tcPr>
          <w:p w:rsidR="00845278" w:rsidRPr="0050229C" w:rsidRDefault="00845278" w:rsidP="00D66A71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>Idade em anos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40,7485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18,0292</w:t>
            </w:r>
          </w:p>
        </w:tc>
      </w:tr>
      <w:tr w:rsidR="00845278" w:rsidRPr="0050229C" w:rsidTr="009D21F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b w:val="0"/>
                <w:color w:val="000000" w:themeColor="text1"/>
              </w:rPr>
              <w:t>BRANCO</w:t>
            </w:r>
          </w:p>
        </w:tc>
        <w:tc>
          <w:tcPr>
            <w:tcW w:w="3637" w:type="dxa"/>
            <w:shd w:val="clear" w:color="auto" w:fill="auto"/>
          </w:tcPr>
          <w:p w:rsidR="00845278" w:rsidRPr="0050229C" w:rsidRDefault="00845278" w:rsidP="00D66A71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Assume valor 1 se o indivíduo for branco e </w:t>
            </w:r>
            <w:proofErr w:type="gramStart"/>
            <w:r w:rsidRPr="0050229C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gramEnd"/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 caso contrário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0,4356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0,4958</w:t>
            </w:r>
          </w:p>
        </w:tc>
      </w:tr>
      <w:tr w:rsidR="00845278" w:rsidRPr="0050229C" w:rsidTr="009D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b w:val="0"/>
                <w:color w:val="000000" w:themeColor="text1"/>
              </w:rPr>
              <w:t>AESTUDO</w:t>
            </w:r>
          </w:p>
        </w:tc>
        <w:tc>
          <w:tcPr>
            <w:tcW w:w="3637" w:type="dxa"/>
            <w:shd w:val="clear" w:color="auto" w:fill="auto"/>
          </w:tcPr>
          <w:p w:rsidR="00845278" w:rsidRPr="0050229C" w:rsidRDefault="00845278" w:rsidP="00D66A71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>Anos de estudos completos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5,0308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3,0425</w:t>
            </w:r>
          </w:p>
        </w:tc>
      </w:tr>
      <w:tr w:rsidR="00845278" w:rsidRPr="0050229C" w:rsidTr="009D21F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b w:val="0"/>
                <w:color w:val="000000" w:themeColor="text1"/>
              </w:rPr>
              <w:t>WAGE</w:t>
            </w:r>
          </w:p>
        </w:tc>
        <w:tc>
          <w:tcPr>
            <w:tcW w:w="3637" w:type="dxa"/>
            <w:shd w:val="clear" w:color="auto" w:fill="auto"/>
          </w:tcPr>
          <w:p w:rsidR="00845278" w:rsidRPr="0050229C" w:rsidRDefault="00845278" w:rsidP="00D66A71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>Rendimento do trabalhador (por hora) na atividade principal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0,3094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1,0182</w:t>
            </w:r>
          </w:p>
        </w:tc>
      </w:tr>
      <w:tr w:rsidR="00845278" w:rsidRPr="0050229C" w:rsidTr="009D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b w:val="0"/>
                <w:color w:val="000000" w:themeColor="text1"/>
              </w:rPr>
              <w:t>EXPER</w:t>
            </w:r>
          </w:p>
        </w:tc>
        <w:tc>
          <w:tcPr>
            <w:tcW w:w="3637" w:type="dxa"/>
            <w:shd w:val="clear" w:color="auto" w:fill="auto"/>
          </w:tcPr>
          <w:p w:rsidR="00845278" w:rsidRPr="0050229C" w:rsidRDefault="00845278" w:rsidP="00D66A71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Número de meses de experiência¹ 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29,9183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18,5438</w:t>
            </w:r>
          </w:p>
        </w:tc>
      </w:tr>
      <w:tr w:rsidR="00845278" w:rsidRPr="0050229C" w:rsidTr="009D21F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b w:val="0"/>
                <w:color w:val="000000" w:themeColor="text1"/>
              </w:rPr>
              <w:t>HOMEM</w:t>
            </w:r>
          </w:p>
        </w:tc>
        <w:tc>
          <w:tcPr>
            <w:tcW w:w="3637" w:type="dxa"/>
            <w:shd w:val="clear" w:color="auto" w:fill="auto"/>
          </w:tcPr>
          <w:p w:rsidR="00845278" w:rsidRPr="0050229C" w:rsidRDefault="00845278" w:rsidP="00D66A71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Assume valor 1 se o indivíduo for homem e </w:t>
            </w:r>
            <w:proofErr w:type="gramStart"/>
            <w:r w:rsidRPr="0050229C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gramEnd"/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 caso contrário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0,6507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0,4767</w:t>
            </w:r>
          </w:p>
        </w:tc>
      </w:tr>
      <w:tr w:rsidR="00845278" w:rsidRPr="0050229C" w:rsidTr="009D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b w:val="0"/>
                <w:color w:val="000000" w:themeColor="text1"/>
              </w:rPr>
              <w:t>SUL</w:t>
            </w:r>
          </w:p>
        </w:tc>
        <w:tc>
          <w:tcPr>
            <w:tcW w:w="3637" w:type="dxa"/>
            <w:shd w:val="clear" w:color="auto" w:fill="auto"/>
          </w:tcPr>
          <w:p w:rsidR="00845278" w:rsidRPr="0050229C" w:rsidRDefault="00845278" w:rsidP="00D66A71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Assume valor 1 se o indivíduo for da região Sul e </w:t>
            </w:r>
            <w:proofErr w:type="gramStart"/>
            <w:r w:rsidRPr="0050229C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gramEnd"/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 caso contrário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0,2185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0,4132</w:t>
            </w:r>
          </w:p>
        </w:tc>
      </w:tr>
      <w:tr w:rsidR="00845278" w:rsidRPr="0050229C" w:rsidTr="009D21F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b w:val="0"/>
                <w:color w:val="000000" w:themeColor="text1"/>
              </w:rPr>
              <w:t>SUDESTE</w:t>
            </w:r>
          </w:p>
        </w:tc>
        <w:tc>
          <w:tcPr>
            <w:tcW w:w="3637" w:type="dxa"/>
            <w:shd w:val="clear" w:color="auto" w:fill="auto"/>
          </w:tcPr>
          <w:p w:rsidR="00845278" w:rsidRPr="0050229C" w:rsidRDefault="00845278" w:rsidP="00D66A71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Assume valor 1 se o indivíduo for da região Sudeste e </w:t>
            </w:r>
            <w:proofErr w:type="gramStart"/>
            <w:r w:rsidRPr="0050229C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gramEnd"/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 caso contrário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0,2104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0,4076</w:t>
            </w:r>
          </w:p>
        </w:tc>
      </w:tr>
      <w:tr w:rsidR="00845278" w:rsidRPr="0050229C" w:rsidTr="009D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b w:val="0"/>
                <w:color w:val="000000" w:themeColor="text1"/>
              </w:rPr>
              <w:t>NORTE</w:t>
            </w:r>
          </w:p>
        </w:tc>
        <w:tc>
          <w:tcPr>
            <w:tcW w:w="3637" w:type="dxa"/>
            <w:shd w:val="clear" w:color="auto" w:fill="auto"/>
          </w:tcPr>
          <w:p w:rsidR="00845278" w:rsidRPr="0050229C" w:rsidRDefault="00845278" w:rsidP="00D66A71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Assume valor 1 se o indivíduo for da região Norte e </w:t>
            </w:r>
            <w:proofErr w:type="gramStart"/>
            <w:r w:rsidRPr="0050229C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gramEnd"/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 caso contrário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0,0784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0,2689</w:t>
            </w:r>
          </w:p>
        </w:tc>
      </w:tr>
      <w:tr w:rsidR="00845278" w:rsidRPr="0050229C" w:rsidTr="009D21F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b w:val="0"/>
                <w:color w:val="000000" w:themeColor="text1"/>
              </w:rPr>
              <w:t>NORDESTE</w:t>
            </w:r>
          </w:p>
        </w:tc>
        <w:tc>
          <w:tcPr>
            <w:tcW w:w="3637" w:type="dxa"/>
            <w:shd w:val="clear" w:color="auto" w:fill="auto"/>
          </w:tcPr>
          <w:p w:rsidR="00845278" w:rsidRPr="0050229C" w:rsidRDefault="00845278" w:rsidP="00D66A71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Assume valor 1 se o indivíduo for da região Nordeste e </w:t>
            </w:r>
            <w:proofErr w:type="gramStart"/>
            <w:r w:rsidRPr="0050229C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gramEnd"/>
            <w:r w:rsidRPr="0050229C">
              <w:rPr>
                <w:rFonts w:ascii="Times New Roman" w:hAnsi="Times New Roman" w:cs="Times New Roman"/>
                <w:color w:val="000000" w:themeColor="text1"/>
              </w:rPr>
              <w:t xml:space="preserve"> caso contrário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0,4245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0,4942</w:t>
            </w:r>
          </w:p>
        </w:tc>
      </w:tr>
      <w:tr w:rsidR="00845278" w:rsidRPr="0050229C" w:rsidTr="009D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50229C" w:rsidRDefault="00845278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b w:val="0"/>
                <w:color w:val="000000" w:themeColor="text1"/>
              </w:rPr>
              <w:t>EXPERESP</w:t>
            </w:r>
          </w:p>
        </w:tc>
        <w:tc>
          <w:tcPr>
            <w:tcW w:w="3637" w:type="dxa"/>
            <w:shd w:val="clear" w:color="auto" w:fill="auto"/>
          </w:tcPr>
          <w:p w:rsidR="00845278" w:rsidRPr="0050229C" w:rsidRDefault="00845278" w:rsidP="00D66A71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229C">
              <w:rPr>
                <w:rFonts w:ascii="Times New Roman" w:hAnsi="Times New Roman" w:cs="Times New Roman"/>
                <w:color w:val="000000" w:themeColor="text1"/>
              </w:rPr>
              <w:t>Número de meses de experiência na atividade de referencia.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164,4646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 xml:space="preserve">       166,362</w:t>
            </w:r>
          </w:p>
        </w:tc>
      </w:tr>
      <w:tr w:rsidR="00845278" w:rsidRPr="00D437DE" w:rsidTr="009D21F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D437DE" w:rsidRDefault="00D437DE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D437DE">
              <w:rPr>
                <w:rFonts w:ascii="Times New Roman" w:hAnsi="Times New Roman" w:cs="Times New Roman"/>
                <w:b w:val="0"/>
                <w:color w:val="000000" w:themeColor="text1"/>
              </w:rPr>
              <w:t>SUPERT</w:t>
            </w:r>
          </w:p>
        </w:tc>
        <w:tc>
          <w:tcPr>
            <w:tcW w:w="3637" w:type="dxa"/>
            <w:shd w:val="clear" w:color="auto" w:fill="auto"/>
          </w:tcPr>
          <w:p w:rsidR="00845278" w:rsidRPr="00D437DE" w:rsidRDefault="00D437DE" w:rsidP="00D66A71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D437DE">
              <w:rPr>
                <w:rFonts w:ascii="Times New Roman" w:hAnsi="Times New Roman" w:cs="Times New Roman"/>
                <w:color w:val="000000" w:themeColor="text1"/>
              </w:rPr>
              <w:t>Relação entre supervisores e supervisionados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0,0055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0,0065</w:t>
            </w:r>
          </w:p>
        </w:tc>
      </w:tr>
      <w:tr w:rsidR="00845278" w:rsidRPr="0097325F" w:rsidTr="009D2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shd w:val="clear" w:color="auto" w:fill="auto"/>
          </w:tcPr>
          <w:p w:rsidR="00845278" w:rsidRPr="0097325F" w:rsidRDefault="00D437DE" w:rsidP="00D66A71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97325F">
              <w:rPr>
                <w:rFonts w:ascii="Times New Roman" w:hAnsi="Times New Roman" w:cs="Times New Roman"/>
                <w:b w:val="0"/>
                <w:color w:val="000000" w:themeColor="text1"/>
              </w:rPr>
              <w:t>CHEF</w:t>
            </w:r>
            <w:r w:rsidR="003D30BE" w:rsidRPr="0097325F">
              <w:rPr>
                <w:rFonts w:ascii="Times New Roman" w:hAnsi="Times New Roman" w:cs="Times New Roman"/>
                <w:b w:val="0"/>
                <w:color w:val="000000" w:themeColor="text1"/>
              </w:rPr>
              <w:t>F</w:t>
            </w:r>
          </w:p>
        </w:tc>
        <w:tc>
          <w:tcPr>
            <w:tcW w:w="3637" w:type="dxa"/>
            <w:shd w:val="clear" w:color="auto" w:fill="auto"/>
          </w:tcPr>
          <w:p w:rsidR="00845278" w:rsidRPr="0097325F" w:rsidRDefault="003D30BE" w:rsidP="00D66A71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7325F">
              <w:rPr>
                <w:rFonts w:ascii="Times New Roman" w:hAnsi="Times New Roman" w:cs="Times New Roman"/>
                <w:color w:val="000000" w:themeColor="text1"/>
              </w:rPr>
              <w:t xml:space="preserve">Assume valor 1 se o indivíduo for </w:t>
            </w:r>
            <w:r w:rsidR="0097325F" w:rsidRPr="0097325F">
              <w:rPr>
                <w:rFonts w:ascii="Times New Roman" w:hAnsi="Times New Roman" w:cs="Times New Roman"/>
                <w:color w:val="000000" w:themeColor="text1"/>
              </w:rPr>
              <w:t>chefe de família</w:t>
            </w:r>
            <w:r w:rsidRPr="0097325F">
              <w:rPr>
                <w:rFonts w:ascii="Times New Roman" w:hAnsi="Times New Roman" w:cs="Times New Roman"/>
                <w:color w:val="000000" w:themeColor="text1"/>
              </w:rPr>
              <w:t xml:space="preserve"> e </w:t>
            </w:r>
            <w:proofErr w:type="gramStart"/>
            <w:r w:rsidRPr="0097325F">
              <w:rPr>
                <w:rFonts w:ascii="Times New Roman" w:hAnsi="Times New Roman" w:cs="Times New Roman"/>
                <w:color w:val="000000" w:themeColor="text1"/>
              </w:rPr>
              <w:t>0</w:t>
            </w:r>
            <w:proofErr w:type="gramEnd"/>
            <w:r w:rsidRPr="0097325F">
              <w:rPr>
                <w:rFonts w:ascii="Times New Roman" w:hAnsi="Times New Roman" w:cs="Times New Roman"/>
                <w:color w:val="000000" w:themeColor="text1"/>
              </w:rPr>
              <w:t xml:space="preserve"> caso contrário.</w:t>
            </w:r>
          </w:p>
        </w:tc>
        <w:tc>
          <w:tcPr>
            <w:tcW w:w="133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0,4669</w:t>
            </w:r>
          </w:p>
        </w:tc>
        <w:tc>
          <w:tcPr>
            <w:tcW w:w="1648" w:type="dxa"/>
            <w:shd w:val="clear" w:color="auto" w:fill="auto"/>
          </w:tcPr>
          <w:p w:rsidR="00845278" w:rsidRPr="009D21FD" w:rsidRDefault="009D21FD" w:rsidP="00D66A71">
            <w:pPr>
              <w:tabs>
                <w:tab w:val="left" w:pos="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21FD">
              <w:rPr>
                <w:rFonts w:ascii="Times New Roman" w:hAnsi="Times New Roman" w:cs="Times New Roman"/>
                <w:color w:val="000000" w:themeColor="text1"/>
              </w:rPr>
              <w:t>0,4989</w:t>
            </w:r>
          </w:p>
        </w:tc>
      </w:tr>
    </w:tbl>
    <w:p w:rsidR="00845278" w:rsidRPr="002413C1" w:rsidRDefault="00232944" w:rsidP="00D66A7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413C1">
        <w:rPr>
          <w:rFonts w:ascii="Times New Roman" w:hAnsi="Times New Roman" w:cs="Times New Roman"/>
        </w:rPr>
        <w:t xml:space="preserve">Fonte: IBGE/PNAD </w:t>
      </w:r>
      <w:r w:rsidR="00F6339D">
        <w:rPr>
          <w:rFonts w:ascii="Times New Roman" w:hAnsi="Times New Roman" w:cs="Times New Roman"/>
        </w:rPr>
        <w:t xml:space="preserve">2002 </w:t>
      </w:r>
      <w:r w:rsidR="00DA445F">
        <w:rPr>
          <w:rFonts w:ascii="Times New Roman" w:hAnsi="Times New Roman" w:cs="Times New Roman"/>
        </w:rPr>
        <w:t xml:space="preserve">e </w:t>
      </w:r>
      <w:r w:rsidRPr="002413C1">
        <w:rPr>
          <w:rFonts w:ascii="Times New Roman" w:hAnsi="Times New Roman" w:cs="Times New Roman"/>
        </w:rPr>
        <w:t>2012.</w:t>
      </w:r>
    </w:p>
    <w:p w:rsidR="00232944" w:rsidRDefault="00232944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22E4" w:rsidRDefault="0032046B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2B7">
        <w:rPr>
          <w:rFonts w:ascii="Times New Roman" w:hAnsi="Times New Roman" w:cs="Times New Roman"/>
          <w:sz w:val="24"/>
          <w:szCs w:val="24"/>
        </w:rPr>
        <w:t>A tabela 2</w:t>
      </w:r>
      <w:r w:rsidR="00C122E4" w:rsidRPr="000432B7">
        <w:rPr>
          <w:rFonts w:ascii="Times New Roman" w:hAnsi="Times New Roman" w:cs="Times New Roman"/>
          <w:sz w:val="24"/>
          <w:szCs w:val="24"/>
        </w:rPr>
        <w:t xml:space="preserve"> apresenta a participação percentual </w:t>
      </w:r>
      <w:r w:rsidR="008F2497" w:rsidRPr="000432B7">
        <w:rPr>
          <w:rFonts w:ascii="Times New Roman" w:hAnsi="Times New Roman" w:cs="Times New Roman"/>
          <w:sz w:val="24"/>
          <w:szCs w:val="24"/>
        </w:rPr>
        <w:t xml:space="preserve">das quatro ocupações agrícolas </w:t>
      </w:r>
      <w:r w:rsidR="00863871" w:rsidRPr="000432B7">
        <w:rPr>
          <w:rFonts w:ascii="Times New Roman" w:hAnsi="Times New Roman" w:cs="Times New Roman"/>
          <w:sz w:val="24"/>
          <w:szCs w:val="24"/>
        </w:rPr>
        <w:t>para os anos de 2002 e</w:t>
      </w:r>
      <w:r w:rsidR="008F2497" w:rsidRPr="000432B7">
        <w:rPr>
          <w:rFonts w:ascii="Times New Roman" w:hAnsi="Times New Roman" w:cs="Times New Roman"/>
          <w:sz w:val="24"/>
          <w:szCs w:val="24"/>
        </w:rPr>
        <w:t xml:space="preserve"> </w:t>
      </w:r>
      <w:r w:rsidR="00C122E4" w:rsidRPr="000432B7">
        <w:rPr>
          <w:rFonts w:ascii="Times New Roman" w:hAnsi="Times New Roman" w:cs="Times New Roman"/>
          <w:sz w:val="24"/>
          <w:szCs w:val="24"/>
        </w:rPr>
        <w:t>2012. Conforme a tabela, observamos que aproximadamente 60% dos trabalhadores agrícolas permanentes são trabalhadores na exploração agropecuária enquanto que aproximadamente 30% são produtores nesta mesma área</w:t>
      </w:r>
      <w:r w:rsidR="000432B7" w:rsidRPr="000432B7">
        <w:rPr>
          <w:rFonts w:ascii="Times New Roman" w:hAnsi="Times New Roman" w:cs="Times New Roman"/>
          <w:sz w:val="24"/>
          <w:szCs w:val="24"/>
        </w:rPr>
        <w:t xml:space="preserve">, para o ano de </w:t>
      </w:r>
      <w:proofErr w:type="gramStart"/>
      <w:r w:rsidR="000432B7" w:rsidRPr="000432B7">
        <w:rPr>
          <w:rFonts w:ascii="Times New Roman" w:hAnsi="Times New Roman" w:cs="Times New Roman"/>
          <w:sz w:val="24"/>
          <w:szCs w:val="24"/>
        </w:rPr>
        <w:t>2002</w:t>
      </w:r>
      <w:r w:rsidR="00C122E4" w:rsidRPr="000432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432B7" w:rsidRPr="000432B7">
        <w:rPr>
          <w:rFonts w:ascii="Times New Roman" w:hAnsi="Times New Roman" w:cs="Times New Roman"/>
          <w:sz w:val="24"/>
          <w:szCs w:val="24"/>
        </w:rPr>
        <w:t>Em 2012, aproximadamente 50% dos trabalhadores agrícolas permanentes são trabalhadores na exploração agropecuária enquanto que aproximadamente 37% são produtores nesta mesma área. Os dados mostram uma redução dos trabalhadores na exploração agropecuária e um aumento dos (i) produtores; dos (</w:t>
      </w:r>
      <w:proofErr w:type="spellStart"/>
      <w:proofErr w:type="gramStart"/>
      <w:r w:rsidR="000432B7" w:rsidRPr="000432B7">
        <w:rPr>
          <w:rFonts w:ascii="Times New Roman" w:hAnsi="Times New Roman" w:cs="Times New Roman"/>
          <w:sz w:val="24"/>
          <w:szCs w:val="24"/>
        </w:rPr>
        <w:t>ii</w:t>
      </w:r>
      <w:proofErr w:type="spellEnd"/>
      <w:proofErr w:type="gramEnd"/>
      <w:r w:rsidR="000432B7" w:rsidRPr="000432B7">
        <w:rPr>
          <w:rFonts w:ascii="Times New Roman" w:hAnsi="Times New Roman" w:cs="Times New Roman"/>
          <w:sz w:val="24"/>
          <w:szCs w:val="24"/>
        </w:rPr>
        <w:t>) pescadores, caçadores e extrativistas florestais, e (</w:t>
      </w:r>
      <w:proofErr w:type="spellStart"/>
      <w:r w:rsidR="000432B7" w:rsidRPr="000432B7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="000432B7" w:rsidRPr="000432B7">
        <w:rPr>
          <w:rFonts w:ascii="Times New Roman" w:hAnsi="Times New Roman" w:cs="Times New Roman"/>
          <w:sz w:val="24"/>
          <w:szCs w:val="24"/>
        </w:rPr>
        <w:t>) trabalhadores</w:t>
      </w:r>
      <w:r w:rsidR="000432B7">
        <w:rPr>
          <w:rFonts w:ascii="Times New Roman" w:hAnsi="Times New Roman" w:cs="Times New Roman"/>
          <w:sz w:val="24"/>
          <w:szCs w:val="24"/>
        </w:rPr>
        <w:t xml:space="preserve"> da mecanização agropecuária e florestal, quando comparamos 2002 e 2012. Entretanto, ainda é significativa a diferença entre a participação das ocupações de </w:t>
      </w:r>
      <w:r w:rsidR="000432B7">
        <w:rPr>
          <w:rFonts w:ascii="Times New Roman" w:hAnsi="Times New Roman" w:cs="Times New Roman"/>
          <w:sz w:val="24"/>
          <w:szCs w:val="24"/>
        </w:rPr>
        <w:lastRenderedPageBreak/>
        <w:t xml:space="preserve">trabalhadores e produtores sobre as demais, o </w:t>
      </w:r>
      <w:r w:rsidR="004431EC">
        <w:rPr>
          <w:rFonts w:ascii="Times New Roman" w:hAnsi="Times New Roman" w:cs="Times New Roman"/>
          <w:sz w:val="24"/>
          <w:szCs w:val="24"/>
        </w:rPr>
        <w:t>que ressalta a importância de tais ocupações dentro do conjunto de ocupações agrícolas permanentes.</w:t>
      </w:r>
    </w:p>
    <w:p w:rsidR="009D21FD" w:rsidRDefault="009D21FD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07"/>
        <w:gridCol w:w="1144"/>
        <w:gridCol w:w="992"/>
        <w:gridCol w:w="153"/>
      </w:tblGrid>
      <w:tr w:rsidR="00D903CD" w:rsidRPr="00AE12FA" w:rsidTr="00444B58">
        <w:trPr>
          <w:gridAfter w:val="1"/>
          <w:wAfter w:w="153" w:type="dxa"/>
          <w:jc w:val="center"/>
        </w:trPr>
        <w:tc>
          <w:tcPr>
            <w:tcW w:w="7743" w:type="dxa"/>
            <w:gridSpan w:val="3"/>
            <w:tcBorders>
              <w:bottom w:val="single" w:sz="4" w:space="0" w:color="auto"/>
            </w:tcBorders>
          </w:tcPr>
          <w:p w:rsidR="00D903CD" w:rsidRPr="00AE12FA" w:rsidRDefault="00D903C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2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Tabela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Participação percentual das ocupações</w:t>
            </w:r>
            <w:r w:rsidRPr="00AE1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agrícola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AE1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permanente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</w:tr>
      <w:tr w:rsidR="00F6339D" w:rsidRPr="00AE12FA" w:rsidTr="00444B58">
        <w:trPr>
          <w:jc w:val="center"/>
        </w:trPr>
        <w:tc>
          <w:tcPr>
            <w:tcW w:w="5607" w:type="dxa"/>
            <w:vMerge w:val="restart"/>
            <w:tcBorders>
              <w:top w:val="single" w:sz="4" w:space="0" w:color="auto"/>
            </w:tcBorders>
            <w:vAlign w:val="center"/>
          </w:tcPr>
          <w:p w:rsidR="00F6339D" w:rsidRPr="00AE12FA" w:rsidRDefault="00F6339D" w:rsidP="00D66A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2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Ocupações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:rsidR="00F6339D" w:rsidRPr="00444B58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4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Fr. %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  <w:vAlign w:val="center"/>
          </w:tcPr>
          <w:p w:rsidR="00F6339D" w:rsidRPr="00444B58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4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Fr. %</w:t>
            </w:r>
          </w:p>
        </w:tc>
      </w:tr>
      <w:tr w:rsidR="00F6339D" w:rsidRPr="00AE12FA" w:rsidTr="00444B58">
        <w:trPr>
          <w:jc w:val="center"/>
        </w:trPr>
        <w:tc>
          <w:tcPr>
            <w:tcW w:w="5607" w:type="dxa"/>
            <w:vMerge/>
            <w:tcBorders>
              <w:bottom w:val="single" w:sz="4" w:space="0" w:color="auto"/>
            </w:tcBorders>
          </w:tcPr>
          <w:p w:rsidR="00F6339D" w:rsidRPr="00AE12FA" w:rsidRDefault="00F6339D" w:rsidP="00D66A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:rsidR="00F6339D" w:rsidRPr="00444B58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4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(2002)</w:t>
            </w: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vAlign w:val="center"/>
          </w:tcPr>
          <w:p w:rsidR="00F6339D" w:rsidRPr="00444B58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4B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(2012)</w:t>
            </w:r>
          </w:p>
        </w:tc>
      </w:tr>
      <w:tr w:rsidR="00F6339D" w:rsidRPr="00AE12FA" w:rsidTr="00444B58">
        <w:trPr>
          <w:jc w:val="center"/>
        </w:trPr>
        <w:tc>
          <w:tcPr>
            <w:tcW w:w="5607" w:type="dxa"/>
            <w:tcBorders>
              <w:top w:val="single" w:sz="4" w:space="0" w:color="auto"/>
            </w:tcBorders>
          </w:tcPr>
          <w:p w:rsidR="00F6339D" w:rsidRPr="00295A02" w:rsidRDefault="000432B7" w:rsidP="00D66A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Trabalhadores na exploração agropecuária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:rsidR="00F6339D" w:rsidRPr="00295A02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56%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  <w:vAlign w:val="center"/>
          </w:tcPr>
          <w:p w:rsidR="00F6339D" w:rsidRPr="00295A02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48%</w:t>
            </w:r>
          </w:p>
        </w:tc>
      </w:tr>
      <w:tr w:rsidR="00F6339D" w:rsidRPr="00AE12FA" w:rsidTr="00444B58">
        <w:trPr>
          <w:jc w:val="center"/>
        </w:trPr>
        <w:tc>
          <w:tcPr>
            <w:tcW w:w="5607" w:type="dxa"/>
          </w:tcPr>
          <w:p w:rsidR="000432B7" w:rsidRPr="00295A02" w:rsidRDefault="000432B7" w:rsidP="00D66A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Produtores na exploração agropecuária</w:t>
            </w:r>
          </w:p>
        </w:tc>
        <w:tc>
          <w:tcPr>
            <w:tcW w:w="1144" w:type="dxa"/>
            <w:vAlign w:val="center"/>
          </w:tcPr>
          <w:p w:rsidR="00F6339D" w:rsidRPr="00295A02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32%</w:t>
            </w:r>
          </w:p>
        </w:tc>
        <w:tc>
          <w:tcPr>
            <w:tcW w:w="1145" w:type="dxa"/>
            <w:gridSpan w:val="2"/>
            <w:vAlign w:val="center"/>
          </w:tcPr>
          <w:p w:rsidR="00F6339D" w:rsidRPr="00295A02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37%</w:t>
            </w:r>
          </w:p>
        </w:tc>
      </w:tr>
      <w:tr w:rsidR="00F6339D" w:rsidRPr="00AE12FA" w:rsidTr="00444B58">
        <w:trPr>
          <w:jc w:val="center"/>
        </w:trPr>
        <w:tc>
          <w:tcPr>
            <w:tcW w:w="5607" w:type="dxa"/>
          </w:tcPr>
          <w:p w:rsidR="00F6339D" w:rsidRPr="00AE12FA" w:rsidRDefault="00F6339D" w:rsidP="00D66A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Pescadores, caçadores e extrativistas </w:t>
            </w:r>
            <w:proofErr w:type="gramStart"/>
            <w:r w:rsidRPr="00AE1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florestais</w:t>
            </w:r>
            <w:proofErr w:type="gramEnd"/>
          </w:p>
        </w:tc>
        <w:tc>
          <w:tcPr>
            <w:tcW w:w="1144" w:type="dxa"/>
            <w:vAlign w:val="center"/>
          </w:tcPr>
          <w:p w:rsidR="00F6339D" w:rsidRPr="00444B58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8%</w:t>
            </w:r>
          </w:p>
        </w:tc>
        <w:tc>
          <w:tcPr>
            <w:tcW w:w="1145" w:type="dxa"/>
            <w:gridSpan w:val="2"/>
            <w:vAlign w:val="center"/>
          </w:tcPr>
          <w:p w:rsidR="00F6339D" w:rsidRPr="00444B58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10%</w:t>
            </w:r>
          </w:p>
        </w:tc>
      </w:tr>
      <w:tr w:rsidR="00F6339D" w:rsidRPr="00AE12FA" w:rsidTr="00444B58">
        <w:trPr>
          <w:jc w:val="center"/>
        </w:trPr>
        <w:tc>
          <w:tcPr>
            <w:tcW w:w="5607" w:type="dxa"/>
            <w:tcBorders>
              <w:bottom w:val="single" w:sz="4" w:space="0" w:color="auto"/>
            </w:tcBorders>
          </w:tcPr>
          <w:p w:rsidR="00F6339D" w:rsidRPr="00AE12FA" w:rsidRDefault="00F6339D" w:rsidP="00D66A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1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Trabalhadores da mecanização agropecuária e florestal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:rsidR="00F6339D" w:rsidRPr="00444B58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vAlign w:val="center"/>
          </w:tcPr>
          <w:p w:rsidR="00F6339D" w:rsidRPr="00444B58" w:rsidRDefault="00F6339D" w:rsidP="00D66A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5%</w:t>
            </w:r>
          </w:p>
        </w:tc>
      </w:tr>
    </w:tbl>
    <w:p w:rsidR="00D903CD" w:rsidRPr="002413C1" w:rsidRDefault="00D903CD" w:rsidP="00D66A7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Fonte: IBGE/PNAD</w:t>
      </w:r>
      <w:r w:rsidRPr="002413C1">
        <w:rPr>
          <w:rFonts w:ascii="Times New Roman" w:hAnsi="Times New Roman" w:cs="Times New Roman"/>
        </w:rPr>
        <w:t>.</w:t>
      </w:r>
    </w:p>
    <w:p w:rsidR="00D903CD" w:rsidRDefault="00D903CD" w:rsidP="00D66A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5278" w:rsidRPr="00FA226A" w:rsidRDefault="00845278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906D6E">
        <w:rPr>
          <w:rFonts w:ascii="Times New Roman" w:hAnsi="Times New Roman" w:cs="Times New Roman"/>
          <w:b/>
          <w:sz w:val="24"/>
          <w:szCs w:val="24"/>
        </w:rPr>
        <w:t xml:space="preserve"> Metodologia</w:t>
      </w:r>
    </w:p>
    <w:p w:rsidR="007C4A70" w:rsidRDefault="007C4A70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4A70" w:rsidRDefault="007C4A70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equação de salário eficiência que testa a existência de uma relação negativa entre salários e intensidade de supervisão é tal que,</w:t>
      </w:r>
    </w:p>
    <w:p w:rsidR="007C4A70" w:rsidRDefault="007C4A70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A70" w:rsidRDefault="007C4A70" w:rsidP="00D66A7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ln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=α+β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+δ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+φ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(09)</w:t>
      </w:r>
    </w:p>
    <w:p w:rsidR="007C4A70" w:rsidRDefault="007C4A70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A70" w:rsidRDefault="007C4A70" w:rsidP="00D66A7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ln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é o logaritmo natural do salário horário do indivíduo 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é um vetor de atributos do indivíduo 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é um vetor de atributos da firma relacionada ao indivíduo 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é a razão supervisores/supervisionados onde o indivíduo 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esta empregado. Por fim,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representa o distúrbio aleatório.</w:t>
      </w:r>
    </w:p>
    <w:p w:rsidR="007C4A70" w:rsidRDefault="007C4A70" w:rsidP="00D66A7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Como visto anteriormente, esperamos que o valor de </w:t>
      </w:r>
      <m:oMath>
        <m:r>
          <w:rPr>
            <w:rFonts w:ascii="Cambria Math" w:hAnsi="Cambria Math" w:cs="Times New Roman"/>
            <w:sz w:val="24"/>
            <w:szCs w:val="24"/>
          </w:rPr>
          <m:t>φ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seja negativo, de modo a corroborar a hipótese de salário eficiência. Entretanto, um ponto importante a ser questionado é a exogeneidade da variável </w:t>
      </w:r>
      <w:r>
        <w:rPr>
          <w:rFonts w:ascii="Times New Roman" w:hAnsi="Times New Roman" w:cs="Times New Roman"/>
          <w:sz w:val="24"/>
          <w:szCs w:val="24"/>
        </w:rPr>
        <w:t xml:space="preserve">razão supervisores/supervisionados. Considerando a variável exógena, isto implica que a quantidade de supervisores para um dado número de supervisionados é uma variável que não varia conforme a firma. A possível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endogeneidade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ou até mesmo a simultaneidade do nível de supervisão com os salários é trabalhada algebricamente por Brown e </w:t>
      </w:r>
      <w:proofErr w:type="spellStart"/>
      <w:r>
        <w:rPr>
          <w:rFonts w:ascii="Times New Roman" w:hAnsi="Times New Roman" w:cs="Times New Roman"/>
          <w:sz w:val="24"/>
          <w:szCs w:val="24"/>
        </w:rPr>
        <w:t>Sessions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(2001), os quais concluem que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um aumento de salário 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do trabalhador implicaria em um aumento da razão supervisores/supervisionados, tudo mais constante. Logo, o parâmetro </w:t>
      </w:r>
      <m:oMath>
        <m:r>
          <w:rPr>
            <w:rFonts w:ascii="Cambria Math" w:hAnsi="Cambria Math" w:cs="Times New Roman"/>
            <w:sz w:val="24"/>
            <w:szCs w:val="24"/>
          </w:rPr>
          <m:t>φ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da equação (09) seria positivamente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viesado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devido à simultaneidade entre a decisão de pagamento de salários e a escolha do nível de supervisão. Conforme argumenta Esteves (2006, 2008), é de se esperar que, na presença de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substitutibilidade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entre os fatores supervisão e trabalho, o valor estimado corrigido para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endogeneidade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apresente um valor menor que o estimado em mínimos quadrados ordinários.</w:t>
      </w:r>
    </w:p>
    <w:p w:rsidR="007C4A70" w:rsidRDefault="007C4A70" w:rsidP="00D66A7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Esteves (2006) corrige o problema através do método de mínimos quadrados de dois estágios, de modo que ele apresenta um modelo alternativo, onde a razão supervisores/supervisionados é função das características individuais, das características da firma e do tempo médio de emprego dos supervisores na empresa onde o indivíduo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i </w:t>
      </w:r>
      <w:r>
        <w:rPr>
          <w:rFonts w:ascii="Times New Roman" w:eastAsiaTheme="minorEastAsia" w:hAnsi="Times New Roman" w:cs="Times New Roman"/>
          <w:sz w:val="24"/>
          <w:szCs w:val="24"/>
        </w:rPr>
        <w:t>esta empregado. O argumento para utilizar a variável tempo médio dos supervisores na empresa é que maior será o conhecimento deste supervisor sobre a tecnologia da firma, do funcionamento das máquinas e equipamentos, do tempo para os trabalhadores executarem as tarefas, etc.</w:t>
      </w:r>
    </w:p>
    <w:p w:rsidR="009672EE" w:rsidRDefault="007C4A70" w:rsidP="00D66A7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D44643">
        <w:rPr>
          <w:rFonts w:ascii="Times New Roman" w:eastAsiaTheme="minorEastAsia" w:hAnsi="Times New Roman" w:cs="Times New Roman"/>
          <w:sz w:val="24"/>
          <w:szCs w:val="24"/>
        </w:rPr>
        <w:t xml:space="preserve">Neste artigo consideramos a hipótese de </w:t>
      </w:r>
      <w:proofErr w:type="spellStart"/>
      <w:r w:rsidRPr="00D44643">
        <w:rPr>
          <w:rFonts w:ascii="Times New Roman" w:eastAsiaTheme="minorEastAsia" w:hAnsi="Times New Roman" w:cs="Times New Roman"/>
          <w:sz w:val="24"/>
          <w:szCs w:val="24"/>
        </w:rPr>
        <w:t>exogeneidade</w:t>
      </w:r>
      <w:proofErr w:type="spellEnd"/>
      <w:r w:rsidRPr="00D44643">
        <w:rPr>
          <w:rFonts w:ascii="Times New Roman" w:eastAsiaTheme="minorEastAsia" w:hAnsi="Times New Roman" w:cs="Times New Roman"/>
          <w:sz w:val="24"/>
          <w:szCs w:val="24"/>
        </w:rPr>
        <w:t xml:space="preserve"> da variável </w:t>
      </w:r>
      <w:proofErr w:type="spellStart"/>
      <w:r w:rsidRPr="00D44643">
        <w:rPr>
          <w:rFonts w:ascii="Times New Roman" w:eastAsiaTheme="minorEastAsia" w:hAnsi="Times New Roman" w:cs="Times New Roman"/>
          <w:i/>
          <w:sz w:val="24"/>
          <w:szCs w:val="24"/>
        </w:rPr>
        <w:t>span</w:t>
      </w:r>
      <w:proofErr w:type="spellEnd"/>
      <w:r w:rsidRPr="00D44643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D44643">
        <w:rPr>
          <w:rFonts w:ascii="Times New Roman" w:eastAsiaTheme="minorEastAsia" w:hAnsi="Times New Roman" w:cs="Times New Roman"/>
          <w:i/>
          <w:sz w:val="24"/>
          <w:szCs w:val="24"/>
        </w:rPr>
        <w:t>of</w:t>
      </w:r>
      <w:proofErr w:type="spellEnd"/>
      <w:r w:rsidRPr="00D44643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D44643">
        <w:rPr>
          <w:rFonts w:ascii="Times New Roman" w:eastAsiaTheme="minorEastAsia" w:hAnsi="Times New Roman" w:cs="Times New Roman"/>
          <w:i/>
          <w:sz w:val="24"/>
          <w:szCs w:val="24"/>
        </w:rPr>
        <w:t>control</w:t>
      </w:r>
      <w:proofErr w:type="spellEnd"/>
      <w:r w:rsidRPr="00D44643">
        <w:rPr>
          <w:rFonts w:ascii="Times New Roman" w:eastAsiaTheme="minorEastAsia" w:hAnsi="Times New Roman" w:cs="Times New Roman"/>
          <w:sz w:val="24"/>
          <w:szCs w:val="24"/>
        </w:rPr>
        <w:t xml:space="preserve">, e não desenvolvemos a correção da </w:t>
      </w:r>
      <w:proofErr w:type="spellStart"/>
      <w:r w:rsidRPr="00D44643">
        <w:rPr>
          <w:rFonts w:ascii="Times New Roman" w:eastAsiaTheme="minorEastAsia" w:hAnsi="Times New Roman" w:cs="Times New Roman"/>
          <w:sz w:val="24"/>
          <w:szCs w:val="24"/>
        </w:rPr>
        <w:t>endogeneidade</w:t>
      </w:r>
      <w:proofErr w:type="spellEnd"/>
      <w:r w:rsidRPr="00D44643">
        <w:rPr>
          <w:rFonts w:ascii="Times New Roman" w:eastAsiaTheme="minorEastAsia" w:hAnsi="Times New Roman" w:cs="Times New Roman"/>
          <w:sz w:val="24"/>
          <w:szCs w:val="24"/>
        </w:rPr>
        <w:t xml:space="preserve"> devido à indisponibilidade de instrumentos e da natureza da base de dados. Entretanto, trataremos o possíve</w:t>
      </w:r>
      <w:r w:rsidR="009B4485" w:rsidRPr="00D44643">
        <w:rPr>
          <w:rFonts w:ascii="Times New Roman" w:eastAsiaTheme="minorEastAsia" w:hAnsi="Times New Roman" w:cs="Times New Roman"/>
          <w:sz w:val="24"/>
          <w:szCs w:val="24"/>
        </w:rPr>
        <w:t xml:space="preserve">l </w:t>
      </w:r>
      <w:r w:rsidRPr="00D44643">
        <w:rPr>
          <w:rFonts w:ascii="Times New Roman" w:eastAsiaTheme="minorEastAsia" w:hAnsi="Times New Roman" w:cs="Times New Roman"/>
          <w:sz w:val="24"/>
          <w:szCs w:val="24"/>
        </w:rPr>
        <w:t>vi</w:t>
      </w:r>
      <w:r w:rsidR="009B4485" w:rsidRPr="00D44643">
        <w:rPr>
          <w:rFonts w:ascii="Times New Roman" w:eastAsiaTheme="minorEastAsia" w:hAnsi="Times New Roman" w:cs="Times New Roman"/>
          <w:sz w:val="24"/>
          <w:szCs w:val="24"/>
        </w:rPr>
        <w:t>é</w:t>
      </w:r>
      <w:r w:rsidRPr="00D44643">
        <w:rPr>
          <w:rFonts w:ascii="Times New Roman" w:eastAsiaTheme="minorEastAsia" w:hAnsi="Times New Roman" w:cs="Times New Roman"/>
          <w:sz w:val="24"/>
          <w:szCs w:val="24"/>
        </w:rPr>
        <w:t>s originado de omissão de variáveis explicativas através do uso da metodologia de Heckman (197</w:t>
      </w:r>
      <w:r w:rsidR="00476D65" w:rsidRPr="00D44643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D44643">
        <w:rPr>
          <w:rFonts w:ascii="Times New Roman" w:eastAsiaTheme="minorEastAsia" w:hAnsi="Times New Roman" w:cs="Times New Roman"/>
          <w:sz w:val="24"/>
          <w:szCs w:val="24"/>
        </w:rPr>
        <w:t>).</w:t>
      </w:r>
      <w:r w:rsidR="00476D65" w:rsidRPr="00D44643">
        <w:rPr>
          <w:rFonts w:ascii="Times New Roman" w:eastAsiaTheme="minorEastAsia" w:hAnsi="Times New Roman" w:cs="Times New Roman"/>
          <w:sz w:val="24"/>
          <w:szCs w:val="24"/>
        </w:rPr>
        <w:t xml:space="preserve"> Tal tratamento é importante e é um diferencial deste trabalho aos demais da literatura</w:t>
      </w:r>
      <w:r w:rsidR="009672EE">
        <w:rPr>
          <w:rFonts w:ascii="Times New Roman" w:eastAsiaTheme="minorEastAsia" w:hAnsi="Times New Roman" w:cs="Times New Roman"/>
          <w:sz w:val="24"/>
          <w:szCs w:val="24"/>
        </w:rPr>
        <w:t xml:space="preserve"> porque nenhum trabalho corrige o viés de seleção amostral para dados brasileiros</w:t>
      </w:r>
      <w:r w:rsidR="00476D65" w:rsidRPr="00D44643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D4464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7C4A70" w:rsidRDefault="007C4A70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Heckman (197</w:t>
      </w:r>
      <w:r w:rsidR="00476D6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 assinala que o agente tem implícito um determinado salário de reserva, de modo que uma oferta salarial abaixo desse valor implica na não participação deste no mercado de trabalho. Dessa forma, a não consideração deste fato implicaria em estimativas de mínimos quadrados ordinários (MQO) </w:t>
      </w:r>
      <w:proofErr w:type="spellStart"/>
      <w:r>
        <w:rPr>
          <w:rFonts w:ascii="Times New Roman" w:hAnsi="Times New Roman" w:cs="Times New Roman"/>
          <w:sz w:val="24"/>
          <w:szCs w:val="24"/>
        </w:rPr>
        <w:t>viesadas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equação (09), devido ao chamado “viés de seleção amostral” (analisar grupos que utilizam regras distintas de modo idêntico).</w:t>
      </w:r>
    </w:p>
    <w:p w:rsidR="007C4A70" w:rsidRDefault="007C4A70" w:rsidP="00D66A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Desta forma, enquadramos os modelos aplicados neste trabalho em </w:t>
      </w:r>
      <w:r w:rsidR="009B4485">
        <w:rPr>
          <w:rFonts w:ascii="Times New Roman" w:eastAsiaTheme="minorEastAsia" w:hAnsi="Times New Roman" w:cs="Times New Roman"/>
          <w:sz w:val="24"/>
          <w:szCs w:val="24"/>
        </w:rPr>
        <w:t xml:space="preserve">duas </w:t>
      </w:r>
      <w:r>
        <w:rPr>
          <w:rFonts w:ascii="Times New Roman" w:eastAsiaTheme="minorEastAsia" w:hAnsi="Times New Roman" w:cs="Times New Roman"/>
          <w:sz w:val="24"/>
          <w:szCs w:val="24"/>
        </w:rPr>
        <w:t>categorias distintas quanto à metodologia de estimação: (i) MQO e (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ii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9B4485">
        <w:rPr>
          <w:rFonts w:ascii="Times New Roman" w:eastAsiaTheme="minorEastAsia" w:hAnsi="Times New Roman" w:cs="Times New Roman"/>
          <w:sz w:val="24"/>
          <w:szCs w:val="24"/>
        </w:rPr>
        <w:t xml:space="preserve">procedimento de </w:t>
      </w:r>
      <w:r>
        <w:rPr>
          <w:rFonts w:ascii="Times New Roman" w:eastAsiaTheme="minorEastAsia" w:hAnsi="Times New Roman" w:cs="Times New Roman"/>
          <w:sz w:val="24"/>
          <w:szCs w:val="24"/>
        </w:rPr>
        <w:t>Heckman (1979).</w:t>
      </w:r>
    </w:p>
    <w:p w:rsidR="00845278" w:rsidRDefault="00845278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414" w:rsidRDefault="00372414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278" w:rsidRDefault="00845278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FF0D29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906D6E">
        <w:rPr>
          <w:rFonts w:ascii="Times New Roman" w:hAnsi="Times New Roman" w:cs="Times New Roman"/>
          <w:b/>
          <w:sz w:val="24"/>
          <w:szCs w:val="24"/>
        </w:rPr>
        <w:t>esultados</w:t>
      </w:r>
    </w:p>
    <w:p w:rsidR="00845278" w:rsidRDefault="00845278" w:rsidP="00D66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7C97" w:rsidRDefault="00AE0C8D" w:rsidP="00D66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tabela 3 apresenta os resultados para a equação de seleção </w:t>
      </w:r>
      <w:r w:rsidR="00743B4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 modelo com correção de viés amostral (modelo de Heckman). De acordo com a tabela, vemos que o teste de Wald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para a estatística </w:t>
      </w:r>
      <w:proofErr w:type="spellStart"/>
      <w:r>
        <w:rPr>
          <w:rFonts w:ascii="Times New Roman" w:hAnsi="Times New Roman" w:cs="Times New Roman"/>
          <w:sz w:val="24"/>
          <w:szCs w:val="24"/>
        </w:rPr>
        <w:t>Rho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indica que existe viés de seleção amostral no modelo. </w:t>
      </w:r>
      <w:r w:rsidR="00D44643">
        <w:rPr>
          <w:rFonts w:ascii="Times New Roman" w:hAnsi="Times New Roman" w:cs="Times New Roman"/>
          <w:sz w:val="24"/>
          <w:szCs w:val="24"/>
        </w:rPr>
        <w:t xml:space="preserve">Sendo assim, as regressões que consideram o viés de seleção são indicadas. </w:t>
      </w:r>
      <w:r>
        <w:rPr>
          <w:rFonts w:ascii="Times New Roman" w:hAnsi="Times New Roman" w:cs="Times New Roman"/>
          <w:sz w:val="24"/>
          <w:szCs w:val="24"/>
        </w:rPr>
        <w:t>Cabe destacar que</w:t>
      </w:r>
      <w:r w:rsidR="00197C97">
        <w:rPr>
          <w:rFonts w:ascii="Times New Roman" w:hAnsi="Times New Roman" w:cs="Times New Roman"/>
          <w:sz w:val="24"/>
          <w:szCs w:val="24"/>
        </w:rPr>
        <w:t xml:space="preserve"> as variáveis que apresentam efeitos positivos, implicam em menor exigência para que o indivíduo entre no mercado de trabalho. Já as variáveis com sinal negativo levam a uma maior exigência para entrada no mercado de trabalho (maior custo de oportunidade de permanecer fora do mercado). Todas as variáveis foram significativas a 1% de confiança.</w:t>
      </w:r>
    </w:p>
    <w:p w:rsidR="009B4485" w:rsidRDefault="009B4485" w:rsidP="00D66A71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9B4485" w:rsidRPr="00A4471D" w:rsidRDefault="009B4485" w:rsidP="00D66A7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4485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4471D">
        <w:rPr>
          <w:rFonts w:ascii="Times New Roman" w:hAnsi="Times New Roman" w:cs="Times New Roman"/>
          <w:sz w:val="24"/>
          <w:szCs w:val="24"/>
        </w:rPr>
        <w:t xml:space="preserve"> - Equação de seleção para o modelo de Heckman</w:t>
      </w:r>
      <w:r w:rsidRPr="00A4471D">
        <w:rPr>
          <w:rFonts w:ascii="Times New Roman" w:hAnsi="Times New Roman" w:cs="Times New Roman"/>
          <w:sz w:val="24"/>
          <w:szCs w:val="24"/>
          <w:vertAlign w:val="superscript"/>
        </w:rPr>
        <w:t>#</w:t>
      </w:r>
    </w:p>
    <w:tbl>
      <w:tblPr>
        <w:tblStyle w:val="SombreamentoClaro1"/>
        <w:tblW w:w="5352" w:type="dxa"/>
        <w:jc w:val="center"/>
        <w:tblLook w:val="04A0" w:firstRow="1" w:lastRow="0" w:firstColumn="1" w:lastColumn="0" w:noHBand="0" w:noVBand="1"/>
      </w:tblPr>
      <w:tblGrid>
        <w:gridCol w:w="2168"/>
        <w:gridCol w:w="1592"/>
        <w:gridCol w:w="1592"/>
      </w:tblGrid>
      <w:tr w:rsidR="00F6339D" w:rsidTr="00F63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  <w:p w:rsidR="00F6339D" w:rsidRPr="00AA4ED0" w:rsidRDefault="00F6339D" w:rsidP="00D66A71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A4ED0">
              <w:rPr>
                <w:rFonts w:ascii="Times New Roman" w:hAnsi="Times New Roman" w:cs="Times New Roman"/>
                <w:lang w:val="pt-BR"/>
              </w:rPr>
              <w:t>Variáveis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6339D" w:rsidRPr="001D6947" w:rsidRDefault="00F6339D" w:rsidP="00D66A7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1D6947">
              <w:rPr>
                <w:rFonts w:ascii="Times New Roman" w:hAnsi="Times New Roman" w:cs="Times New Roman"/>
                <w:lang w:val="pt-BR"/>
              </w:rPr>
              <w:t>Heckman -2002</w:t>
            </w: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6339D" w:rsidRPr="001D6947" w:rsidRDefault="00F6339D" w:rsidP="00D66A7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pt-BR"/>
              </w:rPr>
            </w:pPr>
            <w:r w:rsidRPr="001D6947">
              <w:rPr>
                <w:rFonts w:ascii="Times New Roman" w:hAnsi="Times New Roman" w:cs="Times New Roman"/>
                <w:lang w:val="pt-BR"/>
              </w:rPr>
              <w:t>Heckman -2012</w:t>
            </w:r>
          </w:p>
        </w:tc>
      </w:tr>
      <w:tr w:rsidR="00F6339D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tcBorders>
              <w:top w:val="nil"/>
              <w:bottom w:val="nil"/>
            </w:tcBorders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A4ED0">
              <w:rPr>
                <w:rFonts w:ascii="Times New Roman" w:hAnsi="Times New Roman" w:cs="Times New Roman"/>
                <w:lang w:val="pt-BR"/>
              </w:rPr>
              <w:t>Independentes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</w:tcPr>
          <w:p w:rsidR="00F6339D" w:rsidRPr="001D694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lang w:val="pt-BR"/>
              </w:rPr>
            </w:pPr>
            <w:r w:rsidRPr="001D6947">
              <w:rPr>
                <w:rFonts w:ascii="Times New Roman" w:hAnsi="Times New Roman" w:cs="Times New Roman"/>
                <w:i/>
                <w:color w:val="auto"/>
                <w:lang w:val="pt-BR"/>
              </w:rPr>
              <w:t>Coeficientes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</w:tcPr>
          <w:p w:rsidR="00F6339D" w:rsidRPr="001D694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lang w:val="pt-BR"/>
              </w:rPr>
            </w:pPr>
            <w:r w:rsidRPr="001D6947">
              <w:rPr>
                <w:rFonts w:ascii="Times New Roman" w:hAnsi="Times New Roman" w:cs="Times New Roman"/>
                <w:i/>
                <w:color w:val="auto"/>
                <w:lang w:val="pt-BR"/>
              </w:rPr>
              <w:t>Coeficientes</w:t>
            </w:r>
          </w:p>
        </w:tc>
      </w:tr>
      <w:tr w:rsidR="00F6339D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tcBorders>
              <w:top w:val="single" w:sz="4" w:space="0" w:color="auto"/>
            </w:tcBorders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b w:val="0"/>
                <w:lang w:val="pt-BR"/>
              </w:rPr>
            </w:pPr>
            <w:r w:rsidRPr="00AA4ED0">
              <w:rPr>
                <w:rFonts w:ascii="Times New Roman" w:hAnsi="Times New Roman" w:cs="Times New Roman"/>
                <w:b w:val="0"/>
                <w:lang w:val="pt-BR"/>
              </w:rPr>
              <w:t>Constante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0,2017***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Pr="00295A02">
              <w:rPr>
                <w:rFonts w:ascii="Times New Roman" w:hAnsi="Times New Roman" w:cs="Times New Roman"/>
                <w:color w:val="000000" w:themeColor="text1"/>
                <w:lang w:val="pt-BR"/>
              </w:rPr>
              <w:t>0225</w:t>
            </w: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0,2004***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="007B5A08" w:rsidRP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0225</w:t>
            </w:r>
            <w:r w:rsid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</w:tr>
      <w:tr w:rsidR="00F6339D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b w:val="0"/>
                <w:lang w:val="pt-BR"/>
              </w:rPr>
            </w:pPr>
            <w:r>
              <w:rPr>
                <w:rFonts w:ascii="Times New Roman" w:hAnsi="Times New Roman" w:cs="Times New Roman"/>
                <w:b w:val="0"/>
                <w:lang w:val="pt-BR"/>
              </w:rPr>
              <w:t>Chefe de Família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1,6814 ***</w:t>
            </w:r>
          </w:p>
          <w:p w:rsidR="00295A02" w:rsidRPr="001D6947" w:rsidRDefault="00295A02" w:rsidP="00295A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Pr="00295A02">
              <w:rPr>
                <w:rFonts w:ascii="Times New Roman" w:hAnsi="Times New Roman" w:cs="Times New Roman"/>
                <w:color w:val="000000" w:themeColor="text1"/>
                <w:lang w:val="pt-BR"/>
              </w:rPr>
              <w:t>0142</w:t>
            </w: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1,6784***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="007B5A08"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 xml:space="preserve"> </w:t>
            </w:r>
            <w:r w:rsidR="007B5A08" w:rsidRP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0142</w:t>
            </w:r>
            <w:r w:rsid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</w:tr>
      <w:tr w:rsidR="00F6339D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b w:val="0"/>
                <w:lang w:val="pt-BR"/>
              </w:rPr>
            </w:pPr>
            <w:r w:rsidRPr="00AA4ED0">
              <w:rPr>
                <w:rFonts w:ascii="Times New Roman" w:hAnsi="Times New Roman" w:cs="Times New Roman"/>
                <w:b w:val="0"/>
                <w:lang w:val="pt-BR"/>
              </w:rPr>
              <w:t>Idade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- 0,0208***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 xml:space="preserve"> </w:t>
            </w:r>
            <w:r w:rsidRPr="00295A02">
              <w:rPr>
                <w:rFonts w:ascii="Times New Roman" w:hAnsi="Times New Roman" w:cs="Times New Roman"/>
                <w:color w:val="000000" w:themeColor="text1"/>
                <w:lang w:val="pt-BR"/>
              </w:rPr>
              <w:t>0004</w:t>
            </w: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-0,0207***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="007B5A08" w:rsidRP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0004</w:t>
            </w:r>
            <w:r w:rsid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</w:tr>
      <w:tr w:rsidR="00F6339D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b w:val="0"/>
                <w:lang w:val="pt-BR"/>
              </w:rPr>
            </w:pPr>
            <w:r w:rsidRPr="00AA4ED0">
              <w:rPr>
                <w:rFonts w:ascii="Times New Roman" w:hAnsi="Times New Roman" w:cs="Times New Roman"/>
                <w:b w:val="0"/>
                <w:lang w:val="pt-BR"/>
              </w:rPr>
              <w:t>Filhos</w:t>
            </w:r>
            <w:r>
              <w:rPr>
                <w:rFonts w:ascii="Times New Roman" w:hAnsi="Times New Roman" w:cs="Times New Roman"/>
                <w:b w:val="0"/>
                <w:lang w:val="pt-BR"/>
              </w:rPr>
              <w:t xml:space="preserve"> menor de </w:t>
            </w:r>
            <w:proofErr w:type="gramStart"/>
            <w:r>
              <w:rPr>
                <w:rFonts w:ascii="Times New Roman" w:hAnsi="Times New Roman" w:cs="Times New Roman"/>
                <w:b w:val="0"/>
                <w:lang w:val="pt-BR"/>
              </w:rPr>
              <w:t>6</w:t>
            </w:r>
            <w:proofErr w:type="gramEnd"/>
            <w:r>
              <w:rPr>
                <w:rFonts w:ascii="Times New Roman" w:hAnsi="Times New Roman" w:cs="Times New Roman"/>
                <w:b w:val="0"/>
                <w:lang w:val="pt-BR"/>
              </w:rPr>
              <w:t xml:space="preserve"> anos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-0,6280***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Pr="00295A02">
              <w:rPr>
                <w:rFonts w:ascii="Times New Roman" w:hAnsi="Times New Roman" w:cs="Times New Roman"/>
                <w:color w:val="000000" w:themeColor="text1"/>
                <w:lang w:val="pt-BR"/>
              </w:rPr>
              <w:t>0262</w:t>
            </w: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-0,6277***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="007B5A08" w:rsidRP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0262</w:t>
            </w:r>
            <w:r w:rsid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</w:tr>
      <w:tr w:rsidR="00F6339D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b w:val="0"/>
                <w:lang w:val="pt-BR"/>
              </w:rPr>
            </w:pPr>
            <w:r>
              <w:rPr>
                <w:rFonts w:ascii="Times New Roman" w:hAnsi="Times New Roman" w:cs="Times New Roman"/>
                <w:b w:val="0"/>
                <w:lang w:val="pt-BR"/>
              </w:rPr>
              <w:t>Casado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0,1136***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Pr="00295A02">
              <w:rPr>
                <w:rFonts w:ascii="Times New Roman" w:hAnsi="Times New Roman" w:cs="Times New Roman"/>
                <w:color w:val="000000" w:themeColor="text1"/>
                <w:lang w:val="pt-BR"/>
              </w:rPr>
              <w:t>0129</w:t>
            </w: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0,1144***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="007B5A08" w:rsidRP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0129</w:t>
            </w:r>
            <w:r w:rsid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</w:tr>
      <w:tr w:rsidR="00F6339D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b w:val="0"/>
                <w:lang w:val="pt-BR"/>
              </w:rPr>
            </w:pPr>
            <w:r>
              <w:rPr>
                <w:rFonts w:ascii="Times New Roman" w:hAnsi="Times New Roman" w:cs="Times New Roman"/>
                <w:b w:val="0"/>
                <w:lang w:val="pt-BR"/>
              </w:rPr>
              <w:t>S</w:t>
            </w:r>
            <w:r w:rsidR="00817CFB">
              <w:rPr>
                <w:rFonts w:ascii="Times New Roman" w:hAnsi="Times New Roman" w:cs="Times New Roman"/>
                <w:b w:val="0"/>
                <w:lang w:val="pt-BR"/>
              </w:rPr>
              <w:t>ul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-0,3475***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 xml:space="preserve"> </w:t>
            </w:r>
            <w:r w:rsidRPr="00295A02">
              <w:rPr>
                <w:rFonts w:ascii="Times New Roman" w:hAnsi="Times New Roman" w:cs="Times New Roman"/>
                <w:color w:val="000000" w:themeColor="text1"/>
                <w:lang w:val="pt-BR"/>
              </w:rPr>
              <w:t>0221</w:t>
            </w: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-0,3489***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="007B5A08" w:rsidRP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0221</w:t>
            </w:r>
            <w:r w:rsid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</w:tr>
      <w:tr w:rsidR="00F6339D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b w:val="0"/>
                <w:lang w:val="pt-BR"/>
              </w:rPr>
            </w:pPr>
            <w:r>
              <w:rPr>
                <w:rFonts w:ascii="Times New Roman" w:hAnsi="Times New Roman" w:cs="Times New Roman"/>
                <w:b w:val="0"/>
                <w:lang w:val="pt-BR"/>
              </w:rPr>
              <w:t>Norte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-0,4599***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 xml:space="preserve"> </w:t>
            </w:r>
            <w:r w:rsidRPr="00295A02">
              <w:rPr>
                <w:rFonts w:ascii="Times New Roman" w:hAnsi="Times New Roman" w:cs="Times New Roman"/>
                <w:color w:val="000000" w:themeColor="text1"/>
                <w:lang w:val="pt-BR"/>
              </w:rPr>
              <w:t>0245</w:t>
            </w: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-0,4604***</w:t>
            </w:r>
          </w:p>
          <w:p w:rsidR="00295A02" w:rsidRPr="001D6947" w:rsidRDefault="00295A02" w:rsidP="007B5A0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="007B5A08" w:rsidRP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0245</w:t>
            </w:r>
            <w:r w:rsid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</w:tr>
      <w:tr w:rsidR="00F6339D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b w:val="0"/>
                <w:lang w:val="pt-BR"/>
              </w:rPr>
            </w:pPr>
            <w:r>
              <w:rPr>
                <w:rFonts w:ascii="Times New Roman" w:hAnsi="Times New Roman" w:cs="Times New Roman"/>
                <w:b w:val="0"/>
                <w:lang w:val="pt-BR"/>
              </w:rPr>
              <w:t>Nordeste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-0,7121***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 xml:space="preserve"> </w:t>
            </w:r>
            <w:r w:rsidRPr="00295A02">
              <w:rPr>
                <w:rFonts w:ascii="Times New Roman" w:hAnsi="Times New Roman" w:cs="Times New Roman"/>
                <w:color w:val="000000" w:themeColor="text1"/>
                <w:lang w:val="pt-BR"/>
              </w:rPr>
              <w:t>0207</w:t>
            </w: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-0,7123***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="007B5A08" w:rsidRP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0207</w:t>
            </w:r>
            <w:r w:rsid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</w:tr>
      <w:tr w:rsidR="00F6339D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b w:val="0"/>
                <w:lang w:val="pt-BR"/>
              </w:rPr>
            </w:pPr>
            <w:r>
              <w:rPr>
                <w:rFonts w:ascii="Times New Roman" w:hAnsi="Times New Roman" w:cs="Times New Roman"/>
                <w:b w:val="0"/>
                <w:lang w:val="pt-BR"/>
              </w:rPr>
              <w:t>Sudeste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-0,2040***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Pr="00295A02">
              <w:rPr>
                <w:rFonts w:ascii="Times New Roman" w:hAnsi="Times New Roman" w:cs="Times New Roman"/>
                <w:color w:val="000000" w:themeColor="text1"/>
                <w:lang w:val="pt-BR"/>
              </w:rPr>
              <w:t>0227</w:t>
            </w: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  <w:tc>
          <w:tcPr>
            <w:tcW w:w="1592" w:type="dxa"/>
            <w:shd w:val="clear" w:color="auto" w:fill="auto"/>
          </w:tcPr>
          <w:p w:rsidR="00F6339D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1D6947">
              <w:rPr>
                <w:rFonts w:ascii="Times New Roman" w:hAnsi="Times New Roman" w:cs="Times New Roman"/>
                <w:color w:val="000000" w:themeColor="text1"/>
                <w:lang w:val="pt-BR"/>
              </w:rPr>
              <w:t>-0,2039***</w:t>
            </w:r>
          </w:p>
          <w:p w:rsidR="00295A02" w:rsidRPr="001D6947" w:rsidRDefault="00295A02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pt-BR"/>
              </w:rPr>
              <w:t>(0,</w:t>
            </w:r>
            <w:r w:rsidR="007B5A08" w:rsidRP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0228</w:t>
            </w:r>
            <w:r w:rsidR="007B5A08">
              <w:rPr>
                <w:rFonts w:ascii="Times New Roman" w:hAnsi="Times New Roman" w:cs="Times New Roman"/>
                <w:color w:val="000000" w:themeColor="text1"/>
                <w:lang w:val="pt-BR"/>
              </w:rPr>
              <w:t>)</w:t>
            </w:r>
          </w:p>
        </w:tc>
      </w:tr>
      <w:tr w:rsidR="00F6339D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71E24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i/>
                <w:lang w:val="pt-BR"/>
              </w:rPr>
            </w:pPr>
            <w:r w:rsidRPr="00A71E24">
              <w:rPr>
                <w:rFonts w:ascii="Times New Roman" w:hAnsi="Times New Roman" w:cs="Times New Roman"/>
                <w:i/>
                <w:lang w:val="pt-BR"/>
              </w:rPr>
              <w:t>Lambda</w:t>
            </w:r>
          </w:p>
        </w:tc>
        <w:tc>
          <w:tcPr>
            <w:tcW w:w="1592" w:type="dxa"/>
            <w:shd w:val="clear" w:color="auto" w:fill="auto"/>
          </w:tcPr>
          <w:p w:rsidR="00F6339D" w:rsidRPr="00045818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>-0,0889***</w:t>
            </w:r>
          </w:p>
          <w:p w:rsidR="007B5A08" w:rsidRPr="00045818" w:rsidRDefault="007B5A08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>(0,0143)</w:t>
            </w:r>
          </w:p>
        </w:tc>
        <w:tc>
          <w:tcPr>
            <w:tcW w:w="1592" w:type="dxa"/>
            <w:shd w:val="clear" w:color="auto" w:fill="auto"/>
          </w:tcPr>
          <w:p w:rsidR="00F6339D" w:rsidRPr="00045818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>-0,0889***</w:t>
            </w:r>
          </w:p>
          <w:p w:rsidR="007B5A08" w:rsidRPr="00045818" w:rsidRDefault="007B5A08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>(0, 0143)</w:t>
            </w:r>
          </w:p>
        </w:tc>
      </w:tr>
      <w:tr w:rsidR="00F6339D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Wald </w:t>
            </w:r>
            <w:r w:rsidRPr="00AA4ED0">
              <w:rPr>
                <w:rFonts w:ascii="Times New Roman" w:hAnsi="Times New Roman" w:cs="Times New Roman"/>
                <w:lang w:val="pt-BR"/>
              </w:rPr>
              <w:t>Chi2</w:t>
            </w:r>
          </w:p>
        </w:tc>
        <w:tc>
          <w:tcPr>
            <w:tcW w:w="1592" w:type="dxa"/>
            <w:shd w:val="clear" w:color="auto" w:fill="auto"/>
          </w:tcPr>
          <w:p w:rsidR="00F6339D" w:rsidRPr="00045818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>6387,86***</w:t>
            </w:r>
          </w:p>
        </w:tc>
        <w:tc>
          <w:tcPr>
            <w:tcW w:w="1592" w:type="dxa"/>
            <w:shd w:val="clear" w:color="auto" w:fill="auto"/>
          </w:tcPr>
          <w:p w:rsidR="00F6339D" w:rsidRPr="00045818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>6389,94***</w:t>
            </w:r>
          </w:p>
        </w:tc>
      </w:tr>
      <w:tr w:rsidR="00F6339D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lang w:val="pt-BR"/>
              </w:rPr>
            </w:pPr>
            <w:r w:rsidRPr="00AA4ED0">
              <w:rPr>
                <w:rFonts w:ascii="Times New Roman" w:hAnsi="Times New Roman" w:cs="Times New Roman"/>
                <w:lang w:val="pt-BR"/>
              </w:rPr>
              <w:t>(</w:t>
            </w:r>
            <w:proofErr w:type="spellStart"/>
            <w:proofErr w:type="gramStart"/>
            <w:r w:rsidRPr="00AA4ED0">
              <w:rPr>
                <w:rFonts w:ascii="Times New Roman" w:hAnsi="Times New Roman" w:cs="Times New Roman"/>
                <w:lang w:val="pt-BR"/>
              </w:rPr>
              <w:t>Pr</w:t>
            </w:r>
            <w:proofErr w:type="spellEnd"/>
            <w:proofErr w:type="gramEnd"/>
            <w:r w:rsidRPr="00AA4ED0">
              <w:rPr>
                <w:rFonts w:ascii="Times New Roman" w:hAnsi="Times New Roman" w:cs="Times New Roman"/>
                <w:lang w:val="pt-BR"/>
              </w:rPr>
              <w:t>&gt;Chi2)</w:t>
            </w:r>
          </w:p>
        </w:tc>
        <w:tc>
          <w:tcPr>
            <w:tcW w:w="1592" w:type="dxa"/>
            <w:shd w:val="clear" w:color="auto" w:fill="auto"/>
          </w:tcPr>
          <w:p w:rsidR="00F6339D" w:rsidRPr="00045818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>0,0000</w:t>
            </w:r>
          </w:p>
        </w:tc>
        <w:tc>
          <w:tcPr>
            <w:tcW w:w="1592" w:type="dxa"/>
            <w:shd w:val="clear" w:color="auto" w:fill="auto"/>
          </w:tcPr>
          <w:p w:rsidR="00F6339D" w:rsidRPr="00045818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>0,0000</w:t>
            </w:r>
          </w:p>
        </w:tc>
      </w:tr>
      <w:tr w:rsidR="00F6339D" w:rsidTr="00F6339D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shd w:val="clear" w:color="auto" w:fill="auto"/>
          </w:tcPr>
          <w:p w:rsidR="00F6339D" w:rsidRPr="00AA4ED0" w:rsidRDefault="00F6339D" w:rsidP="00D66A71">
            <w:pPr>
              <w:spacing w:line="360" w:lineRule="auto"/>
              <w:ind w:left="382"/>
              <w:rPr>
                <w:rFonts w:ascii="Times New Roman" w:hAnsi="Times New Roman" w:cs="Times New Roman"/>
                <w:lang w:val="pt-BR"/>
              </w:rPr>
            </w:pPr>
            <w:r w:rsidRPr="00AA4ED0">
              <w:rPr>
                <w:rFonts w:ascii="Times New Roman" w:hAnsi="Times New Roman" w:cs="Times New Roman"/>
                <w:lang w:val="pt-BR"/>
              </w:rPr>
              <w:t>Observações</w:t>
            </w:r>
          </w:p>
        </w:tc>
        <w:tc>
          <w:tcPr>
            <w:tcW w:w="1592" w:type="dxa"/>
            <w:shd w:val="clear" w:color="auto" w:fill="auto"/>
          </w:tcPr>
          <w:p w:rsidR="00F6339D" w:rsidRPr="00045818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>61.540</w:t>
            </w:r>
          </w:p>
        </w:tc>
        <w:tc>
          <w:tcPr>
            <w:tcW w:w="1592" w:type="dxa"/>
            <w:shd w:val="clear" w:color="auto" w:fill="auto"/>
          </w:tcPr>
          <w:p w:rsidR="00F6339D" w:rsidRPr="00045818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045818">
              <w:rPr>
                <w:rFonts w:ascii="Times New Roman" w:hAnsi="Times New Roman" w:cs="Times New Roman"/>
                <w:color w:val="000000" w:themeColor="text1"/>
                <w:lang w:val="pt-BR"/>
              </w:rPr>
              <w:t>61.471</w:t>
            </w:r>
          </w:p>
        </w:tc>
      </w:tr>
    </w:tbl>
    <w:p w:rsidR="009B4485" w:rsidRDefault="009B4485" w:rsidP="00D66A7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F9B">
        <w:rPr>
          <w:rFonts w:ascii="Times New Roman" w:hAnsi="Times New Roman" w:cs="Times New Roman"/>
          <w:sz w:val="20"/>
          <w:szCs w:val="20"/>
        </w:rPr>
        <w:t xml:space="preserve"># Variável latente: salário reserva. </w:t>
      </w:r>
      <w:r>
        <w:rPr>
          <w:rFonts w:ascii="Times New Roman" w:hAnsi="Times New Roman" w:cs="Times New Roman"/>
          <w:sz w:val="20"/>
          <w:szCs w:val="20"/>
        </w:rPr>
        <w:t>*</w:t>
      </w:r>
      <w:r w:rsidR="00197C97">
        <w:rPr>
          <w:rFonts w:ascii="Times New Roman" w:hAnsi="Times New Roman" w:cs="Times New Roman"/>
          <w:sz w:val="20"/>
          <w:szCs w:val="20"/>
        </w:rPr>
        <w:t>**</w:t>
      </w:r>
      <w:r>
        <w:rPr>
          <w:rFonts w:ascii="Times New Roman" w:hAnsi="Times New Roman" w:cs="Times New Roman"/>
          <w:sz w:val="20"/>
          <w:szCs w:val="20"/>
        </w:rPr>
        <w:t xml:space="preserve"> variáveis significativas</w:t>
      </w:r>
      <w:r w:rsidR="00197C97">
        <w:rPr>
          <w:rFonts w:ascii="Times New Roman" w:hAnsi="Times New Roman" w:cs="Times New Roman"/>
          <w:sz w:val="20"/>
          <w:szCs w:val="20"/>
        </w:rPr>
        <w:t xml:space="preserve"> a 1% de confiança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B4485" w:rsidRDefault="009B4485" w:rsidP="00D66A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B4485" w:rsidRDefault="00A50994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tabela 4 mostra os resultados obtidos nas estimações dos modelos de Mínimos Quadrados Ordinários</w:t>
      </w:r>
      <w:r w:rsidRPr="00A5099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50994">
        <w:rPr>
          <w:rFonts w:ascii="Times New Roman" w:hAnsi="Times New Roman" w:cs="Times New Roman"/>
          <w:i/>
          <w:sz w:val="24"/>
          <w:szCs w:val="24"/>
        </w:rPr>
        <w:t>cross-section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(MQO-CS) e de correção de viés amostral (Heckman) para o</w:t>
      </w:r>
      <w:r w:rsidR="00D4464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ano</w:t>
      </w:r>
      <w:r w:rsidR="00D4464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643">
        <w:rPr>
          <w:rFonts w:ascii="Times New Roman" w:hAnsi="Times New Roman" w:cs="Times New Roman"/>
          <w:sz w:val="24"/>
          <w:szCs w:val="24"/>
        </w:rPr>
        <w:t xml:space="preserve">de 2002 e </w:t>
      </w:r>
      <w:r>
        <w:rPr>
          <w:rFonts w:ascii="Times New Roman" w:hAnsi="Times New Roman" w:cs="Times New Roman"/>
          <w:sz w:val="24"/>
          <w:szCs w:val="24"/>
        </w:rPr>
        <w:t>2012. Dado a existência de viés de seleção amostral, utilizamos a regressão de MQO-CS apenas a título de comparação.</w:t>
      </w:r>
    </w:p>
    <w:p w:rsidR="005E3CDB" w:rsidRDefault="00A50994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principal variável para testar a hipótese de salário eficiência é a </w:t>
      </w:r>
      <w:proofErr w:type="spellStart"/>
      <w:r w:rsidRPr="00A509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Span</w:t>
      </w:r>
      <w:proofErr w:type="spellEnd"/>
      <w:r w:rsidRPr="00A509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A509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of</w:t>
      </w:r>
      <w:proofErr w:type="spellEnd"/>
      <w:r w:rsidRPr="00A509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A509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E3CDB">
        <w:rPr>
          <w:rFonts w:ascii="Times New Roman" w:hAnsi="Times New Roman" w:cs="Times New Roman"/>
          <w:sz w:val="24"/>
          <w:szCs w:val="24"/>
        </w:rPr>
        <w:t xml:space="preserve">a qual foi construída a partir da razão entre os </w:t>
      </w:r>
      <w:r w:rsidR="005E3CDB" w:rsidRPr="007C4A70">
        <w:rPr>
          <w:rFonts w:ascii="Times New Roman" w:hAnsi="Times New Roman" w:cs="Times New Roman"/>
          <w:sz w:val="24"/>
          <w:szCs w:val="24"/>
        </w:rPr>
        <w:t xml:space="preserve">“Supervisores na exploração agropecuária” pelo conjunto de trabalhadores relacionados aos </w:t>
      </w:r>
      <w:r w:rsidR="005E3CDB" w:rsidRPr="007C4A70">
        <w:rPr>
          <w:rFonts w:ascii="Times New Roman" w:hAnsi="Times New Roman" w:cs="Times New Roman"/>
          <w:color w:val="000000" w:themeColor="text1"/>
          <w:sz w:val="24"/>
          <w:szCs w:val="24"/>
        </w:rPr>
        <w:t>Trabalhadores na exploração agropecuária</w:t>
      </w:r>
      <w:r w:rsidR="005E3CDB" w:rsidRPr="007C4A70">
        <w:rPr>
          <w:rFonts w:ascii="Times New Roman" w:hAnsi="Times New Roman" w:cs="Times New Roman"/>
          <w:sz w:val="24"/>
          <w:szCs w:val="24"/>
        </w:rPr>
        <w:t>, sempre levando em consideração o estado da federação.</w:t>
      </w:r>
      <w:r w:rsidR="00765CC7">
        <w:rPr>
          <w:rFonts w:ascii="Times New Roman" w:hAnsi="Times New Roman" w:cs="Times New Roman"/>
          <w:sz w:val="24"/>
          <w:szCs w:val="24"/>
        </w:rPr>
        <w:t xml:space="preserve"> </w:t>
      </w:r>
      <w:r w:rsidR="005E3CDB">
        <w:rPr>
          <w:rFonts w:ascii="Times New Roman" w:hAnsi="Times New Roman" w:cs="Times New Roman"/>
          <w:sz w:val="24"/>
          <w:szCs w:val="24"/>
        </w:rPr>
        <w:t xml:space="preserve">O argumento para o uso da variável </w:t>
      </w:r>
      <w:proofErr w:type="spellStart"/>
      <w:r w:rsidR="005E3CDB" w:rsidRPr="00A509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Span</w:t>
      </w:r>
      <w:proofErr w:type="spellEnd"/>
      <w:r w:rsidR="005E3CDB" w:rsidRPr="00A509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5E3CDB" w:rsidRPr="00A509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of</w:t>
      </w:r>
      <w:proofErr w:type="spellEnd"/>
      <w:r w:rsidR="005E3CDB" w:rsidRPr="00A509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5E3CDB" w:rsidRPr="00A5099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Control</w:t>
      </w:r>
      <w:proofErr w:type="spellEnd"/>
      <w:r w:rsidR="005E3CDB">
        <w:rPr>
          <w:rFonts w:ascii="Times New Roman" w:hAnsi="Times New Roman" w:cs="Times New Roman"/>
          <w:sz w:val="24"/>
          <w:szCs w:val="24"/>
        </w:rPr>
        <w:t xml:space="preserve"> é que quanto maior a intensidade de supervisão sobre os trabalhadores do meio agrícola permanente, maior a probabilidade de detectar um trabalhador </w:t>
      </w:r>
      <w:proofErr w:type="spellStart"/>
      <w:r w:rsidR="005E3CDB">
        <w:rPr>
          <w:rFonts w:ascii="Times New Roman" w:eastAsiaTheme="minorEastAsia" w:hAnsi="Times New Roman" w:cs="Times New Roman"/>
          <w:i/>
          <w:sz w:val="24"/>
          <w:szCs w:val="24"/>
        </w:rPr>
        <w:t>shirker</w:t>
      </w:r>
      <w:proofErr w:type="spellEnd"/>
      <w:r w:rsidR="005E3CDB">
        <w:rPr>
          <w:rFonts w:ascii="Times New Roman" w:eastAsiaTheme="minorEastAsia" w:hAnsi="Times New Roman" w:cs="Times New Roman"/>
          <w:sz w:val="24"/>
          <w:szCs w:val="24"/>
        </w:rPr>
        <w:t xml:space="preserve">. Assim, é possível inferir um </w:t>
      </w:r>
      <w:r w:rsidR="005E3CDB">
        <w:rPr>
          <w:rFonts w:ascii="Times New Roman" w:eastAsiaTheme="minorEastAsia" w:hAnsi="Times New Roman" w:cs="Times New Roman"/>
          <w:i/>
          <w:sz w:val="24"/>
          <w:szCs w:val="24"/>
        </w:rPr>
        <w:t>trade-</w:t>
      </w:r>
      <w:proofErr w:type="gramStart"/>
      <w:r w:rsidR="005E3CDB">
        <w:rPr>
          <w:rFonts w:ascii="Times New Roman" w:eastAsiaTheme="minorEastAsia" w:hAnsi="Times New Roman" w:cs="Times New Roman"/>
          <w:i/>
          <w:sz w:val="24"/>
          <w:szCs w:val="24"/>
        </w:rPr>
        <w:t>off</w:t>
      </w:r>
      <w:proofErr w:type="gramEnd"/>
      <w:r w:rsidR="005E3CDB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="005E3CDB">
        <w:rPr>
          <w:rFonts w:ascii="Times New Roman" w:eastAsiaTheme="minorEastAsia" w:hAnsi="Times New Roman" w:cs="Times New Roman"/>
          <w:sz w:val="24"/>
          <w:szCs w:val="24"/>
        </w:rPr>
        <w:t>entre salários e intensidade de supervisão.</w:t>
      </w:r>
    </w:p>
    <w:p w:rsidR="00B704EB" w:rsidRDefault="005E3CDB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resultados mostram que indivíduos com capital humano médio superior, isto é, com mais anos de estudo completos e/ou maior nível de experiência têm maior produtividade e recebem salários mais elevados.</w:t>
      </w:r>
      <w:r w:rsidR="00B704EB">
        <w:rPr>
          <w:rFonts w:ascii="Times New Roman" w:hAnsi="Times New Roman" w:cs="Times New Roman"/>
          <w:sz w:val="24"/>
          <w:szCs w:val="24"/>
        </w:rPr>
        <w:t xml:space="preserve"> A experiência especifica tem impacto positivo sobre os salários, entretanto sua magnitude é relativamente baixa para o setor agrícola permanente do Brasil.</w:t>
      </w:r>
    </w:p>
    <w:p w:rsidR="00B704EB" w:rsidRPr="00B704EB" w:rsidRDefault="00B704EB" w:rsidP="00D66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variável </w:t>
      </w:r>
      <w:proofErr w:type="spellStart"/>
      <w:r w:rsidRPr="00B704EB">
        <w:rPr>
          <w:rFonts w:ascii="Times New Roman" w:hAnsi="Times New Roman" w:cs="Times New Roman"/>
          <w:i/>
          <w:sz w:val="24"/>
          <w:szCs w:val="24"/>
        </w:rPr>
        <w:t>Span</w:t>
      </w:r>
      <w:proofErr w:type="spellEnd"/>
      <w:r w:rsidRPr="00B704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04E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B704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04EB">
        <w:rPr>
          <w:rFonts w:ascii="Times New Roman" w:hAnsi="Times New Roman" w:cs="Times New Roman"/>
          <w:i/>
          <w:sz w:val="24"/>
          <w:szCs w:val="24"/>
        </w:rPr>
        <w:t>Control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apresentou sinal esperado tanto na regressão por MQO e através do procedimento de Heckman. Cabe destacar que o valor foi próximo ao encontrado por Esteves para as indústrias no Brasil. A correção do viés de seleção amostral aumentou levemente o coeficiente, e tal manteve-se significativo a 1% de confiança.</w:t>
      </w:r>
    </w:p>
    <w:p w:rsidR="00AB21CD" w:rsidRDefault="00AB21CD" w:rsidP="00D66A7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5278" w:rsidRDefault="00845278" w:rsidP="00D66A7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485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 w:rsidR="00D4464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Resultados</w:t>
      </w:r>
    </w:p>
    <w:tbl>
      <w:tblPr>
        <w:tblStyle w:val="SombreamentoClaro1"/>
        <w:tblW w:w="7392" w:type="dxa"/>
        <w:jc w:val="center"/>
        <w:tblInd w:w="-512" w:type="dxa"/>
        <w:tblLayout w:type="fixed"/>
        <w:tblLook w:val="04A0" w:firstRow="1" w:lastRow="0" w:firstColumn="1" w:lastColumn="0" w:noHBand="0" w:noVBand="1"/>
      </w:tblPr>
      <w:tblGrid>
        <w:gridCol w:w="1648"/>
        <w:gridCol w:w="1436"/>
        <w:gridCol w:w="1436"/>
        <w:gridCol w:w="1436"/>
        <w:gridCol w:w="1436"/>
      </w:tblGrid>
      <w:tr w:rsidR="00F6339D" w:rsidRPr="009B4485" w:rsidTr="00F63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Modelo</w:t>
            </w:r>
          </w:p>
        </w:tc>
        <w:tc>
          <w:tcPr>
            <w:tcW w:w="14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(1)</w:t>
            </w:r>
          </w:p>
        </w:tc>
        <w:tc>
          <w:tcPr>
            <w:tcW w:w="14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6339D" w:rsidRPr="00CC7E54" w:rsidRDefault="00F6339D" w:rsidP="0004581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CC7E54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(</w:t>
            </w:r>
            <w:r w:rsidR="00045818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2</w:t>
            </w:r>
            <w:r w:rsidRPr="00CC7E54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)</w:t>
            </w:r>
          </w:p>
        </w:tc>
        <w:tc>
          <w:tcPr>
            <w:tcW w:w="14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6339D" w:rsidRPr="00CA5932" w:rsidRDefault="00045818" w:rsidP="00D66A7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(3</w:t>
            </w:r>
            <w:r w:rsidR="00F6339D" w:rsidRPr="00CA5932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)</w:t>
            </w:r>
          </w:p>
        </w:tc>
        <w:tc>
          <w:tcPr>
            <w:tcW w:w="14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6339D" w:rsidRPr="006178F3" w:rsidRDefault="00045818" w:rsidP="00D66A7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(4</w:t>
            </w:r>
            <w:r w:rsidR="00F6339D" w:rsidRPr="006178F3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)</w:t>
            </w:r>
          </w:p>
        </w:tc>
      </w:tr>
      <w:tr w:rsidR="00F6339D" w:rsidRPr="009B4485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tcBorders>
              <w:top w:val="nil"/>
              <w:bottom w:val="nil"/>
            </w:tcBorders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sz w:val="24"/>
                <w:szCs w:val="24"/>
                <w:lang w:val="pt-BR"/>
              </w:rPr>
              <w:t>Metodologia:</w:t>
            </w:r>
          </w:p>
        </w:tc>
        <w:tc>
          <w:tcPr>
            <w:tcW w:w="1436" w:type="dxa"/>
            <w:tcBorders>
              <w:top w:val="nil"/>
              <w:bottom w:val="nil"/>
            </w:tcBorders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MQO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-CS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shd w:val="clear" w:color="auto" w:fill="auto"/>
          </w:tcPr>
          <w:p w:rsidR="00F6339D" w:rsidRPr="00CC7E54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C7E5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MQO-CS</w:t>
            </w:r>
          </w:p>
        </w:tc>
        <w:tc>
          <w:tcPr>
            <w:tcW w:w="1436" w:type="dxa"/>
            <w:tcBorders>
              <w:top w:val="nil"/>
              <w:bottom w:val="nil"/>
            </w:tcBorders>
            <w:shd w:val="clear" w:color="auto" w:fill="auto"/>
          </w:tcPr>
          <w:p w:rsidR="00F6339D" w:rsidRPr="00CA5932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A593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Heckman</w:t>
            </w:r>
          </w:p>
        </w:tc>
        <w:tc>
          <w:tcPr>
            <w:tcW w:w="1436" w:type="dxa"/>
            <w:tcBorders>
              <w:top w:val="nil"/>
              <w:bottom w:val="nil"/>
            </w:tcBorders>
            <w:shd w:val="clear" w:color="auto" w:fill="auto"/>
          </w:tcPr>
          <w:p w:rsidR="00F6339D" w:rsidRPr="006178F3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178F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Heckman</w:t>
            </w:r>
          </w:p>
        </w:tc>
      </w:tr>
      <w:tr w:rsidR="00F6339D" w:rsidRPr="009B4485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339D" w:rsidRPr="00B17E1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Período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339D" w:rsidRPr="00CC7E54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7E5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339D" w:rsidRPr="00CA5932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932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339D" w:rsidRPr="006178F3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8F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F6339D" w:rsidRPr="009B4485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tcBorders>
              <w:top w:val="single" w:sz="4" w:space="0" w:color="auto"/>
            </w:tcBorders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Anos</w:t>
            </w:r>
            <w:proofErr w:type="spellEnd"/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  <w:t>de estudo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0,1016***</w:t>
            </w:r>
          </w:p>
          <w:p w:rsidR="00B5333C" w:rsidRPr="00765CC7" w:rsidRDefault="00B5333C" w:rsidP="00B53ED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0001)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0,1016***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(0,0001)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0,1028***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0019)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0,1028***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0019)</w:t>
            </w:r>
          </w:p>
        </w:tc>
      </w:tr>
      <w:tr w:rsidR="00F6339D" w:rsidRPr="009B4485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  <w:t>Experiência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0,0175***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00006)</w:t>
            </w:r>
          </w:p>
        </w:tc>
        <w:tc>
          <w:tcPr>
            <w:tcW w:w="1436" w:type="dxa"/>
            <w:shd w:val="clear" w:color="auto" w:fill="auto"/>
          </w:tcPr>
          <w:p w:rsidR="00B5333C" w:rsidRPr="00765CC7" w:rsidRDefault="00F6339D" w:rsidP="00B533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0,0175***</w:t>
            </w:r>
          </w:p>
          <w:p w:rsidR="00B5333C" w:rsidRPr="00765CC7" w:rsidRDefault="00B5333C" w:rsidP="00B5333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(0,00006)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0,0155***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0014)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0,0155***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0014)</w:t>
            </w:r>
          </w:p>
        </w:tc>
      </w:tr>
      <w:tr w:rsidR="00F6339D" w:rsidRPr="009B4485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vertAlign w:val="superscript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  <w:t>Experiênca</w:t>
            </w:r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vertAlign w:val="superscript"/>
                <w:lang w:val="pt-BR"/>
              </w:rPr>
              <w:t>2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-0,0001***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1.05e-06)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-0,0001***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(1.05e-06)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-0,00007***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00002)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-0,00007***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00002)</w:t>
            </w:r>
          </w:p>
        </w:tc>
      </w:tr>
      <w:tr w:rsidR="00F6339D" w:rsidRPr="009B4485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  <w:t>Branco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0,1511***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0005)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0,1522***</w:t>
            </w:r>
          </w:p>
          <w:p w:rsidR="00B5333C" w:rsidRPr="00765CC7" w:rsidRDefault="00C650AB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(0, 0005)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0,1624***</w:t>
            </w:r>
          </w:p>
          <w:p w:rsidR="00B5333C" w:rsidRPr="00765CC7" w:rsidRDefault="00B5333C" w:rsidP="002C5C6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0133)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0,1630***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0133)</w:t>
            </w:r>
          </w:p>
        </w:tc>
      </w:tr>
      <w:tr w:rsidR="00F6339D" w:rsidRPr="009B4485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  <w:lastRenderedPageBreak/>
              <w:t>Homem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0,1094***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0009)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0,1088***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C650AB" w:rsidRPr="00765CC7">
              <w:rPr>
                <w:rFonts w:ascii="Times New Roman" w:hAnsi="Times New Roman" w:cs="Times New Roman"/>
                <w:sz w:val="24"/>
                <w:szCs w:val="24"/>
              </w:rPr>
              <w:t>0009)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0,0548***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0212)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0,0547***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0212)</w:t>
            </w:r>
          </w:p>
        </w:tc>
      </w:tr>
      <w:tr w:rsidR="00F6339D" w:rsidRPr="009B4485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  <w:t>Exp. Espec.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0,0003***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2.41e-06)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0,0003***</w:t>
            </w:r>
          </w:p>
          <w:p w:rsidR="00B5333C" w:rsidRPr="00765CC7" w:rsidRDefault="00C650AB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(2.41e-06)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0,0003***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00004)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0,0003***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00004)</w:t>
            </w:r>
          </w:p>
        </w:tc>
      </w:tr>
      <w:tr w:rsidR="00F6339D" w:rsidRPr="009B4485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9B4485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lang w:val="pt-BR"/>
              </w:rPr>
              <w:t>Span</w:t>
            </w:r>
            <w:proofErr w:type="spellEnd"/>
            <w:r w:rsidRPr="009B4485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B4485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lang w:val="pt-BR"/>
              </w:rPr>
              <w:t>of</w:t>
            </w:r>
            <w:proofErr w:type="spellEnd"/>
            <w:r w:rsidRPr="009B4485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B4485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lang w:val="pt-BR"/>
              </w:rPr>
              <w:t>Control</w:t>
            </w:r>
            <w:proofErr w:type="spellEnd"/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-0,0289***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0003)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-0,0273***</w:t>
            </w:r>
          </w:p>
          <w:p w:rsidR="00B5333C" w:rsidRPr="00765CC7" w:rsidRDefault="00B5333C" w:rsidP="00C650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C650AB" w:rsidRPr="00765CC7">
              <w:rPr>
                <w:rFonts w:ascii="Times New Roman" w:hAnsi="Times New Roman" w:cs="Times New Roman"/>
                <w:sz w:val="24"/>
                <w:szCs w:val="24"/>
              </w:rPr>
              <w:t>0003)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-0,0239***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0078)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-0,0221***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0078)</w:t>
            </w:r>
          </w:p>
        </w:tc>
      </w:tr>
      <w:tr w:rsidR="00F6339D" w:rsidRPr="009B4485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  <w:t>Sudeste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-0,2404***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0009)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-0,2431***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C650AB" w:rsidRPr="00765CC7">
              <w:rPr>
                <w:rFonts w:ascii="Times New Roman" w:hAnsi="Times New Roman" w:cs="Times New Roman"/>
                <w:sz w:val="24"/>
                <w:szCs w:val="24"/>
              </w:rPr>
              <w:t xml:space="preserve"> 0009)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-0,2469***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0200)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-0,2494***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0201)</w:t>
            </w:r>
          </w:p>
        </w:tc>
      </w:tr>
      <w:tr w:rsidR="00F6339D" w:rsidRPr="009B4485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  <w:t>Norte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-0,1834***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0012)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-0,1846***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853877" w:rsidRPr="00765CC7">
              <w:rPr>
                <w:rFonts w:ascii="Times New Roman" w:hAnsi="Times New Roman" w:cs="Times New Roman"/>
                <w:sz w:val="24"/>
                <w:szCs w:val="24"/>
              </w:rPr>
              <w:t>0012)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-0,1479***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0245)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-0,1484***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0245)</w:t>
            </w:r>
          </w:p>
        </w:tc>
      </w:tr>
      <w:tr w:rsidR="00F6339D" w:rsidRPr="009B4485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  <w:t>Nordeste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-0,7469***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0011)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-0,7482***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853877" w:rsidRPr="00765CC7">
              <w:rPr>
                <w:rFonts w:ascii="Times New Roman" w:hAnsi="Times New Roman" w:cs="Times New Roman"/>
                <w:sz w:val="24"/>
                <w:szCs w:val="24"/>
              </w:rPr>
              <w:t>0011)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0,6713***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0239)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0,6716***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0240)</w:t>
            </w:r>
          </w:p>
        </w:tc>
      </w:tr>
      <w:tr w:rsidR="00F6339D" w:rsidRPr="009B4485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pt-BR"/>
              </w:rPr>
              <w:t>Sul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-0,2244***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0009)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-0,2283***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853877" w:rsidRPr="00765CC7">
              <w:rPr>
                <w:rFonts w:ascii="Times New Roman" w:hAnsi="Times New Roman" w:cs="Times New Roman"/>
                <w:sz w:val="24"/>
                <w:szCs w:val="24"/>
              </w:rPr>
              <w:t>0009)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0,2120***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0205)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0,2149***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0206)</w:t>
            </w:r>
          </w:p>
        </w:tc>
      </w:tr>
      <w:tr w:rsidR="00F6339D" w:rsidRPr="009B4485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9B448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Constante</w:t>
            </w:r>
            <w:proofErr w:type="spellEnd"/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-0,5422***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B53ED8" w:rsidRPr="00765CC7">
              <w:rPr>
                <w:rFonts w:ascii="Times New Roman" w:hAnsi="Times New Roman" w:cs="Times New Roman"/>
                <w:sz w:val="24"/>
                <w:szCs w:val="24"/>
              </w:rPr>
              <w:t>0022)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-0,5309***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853877" w:rsidRPr="00765CC7">
              <w:rPr>
                <w:rFonts w:ascii="Times New Roman" w:hAnsi="Times New Roman" w:cs="Times New Roman"/>
                <w:sz w:val="24"/>
                <w:szCs w:val="24"/>
              </w:rPr>
              <w:t>0022)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-0,4326***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2C5C63" w:rsidRPr="00765CC7">
              <w:rPr>
                <w:rFonts w:ascii="Times New Roman" w:hAnsi="Times New Roman" w:cs="Times New Roman"/>
                <w:sz w:val="24"/>
                <w:szCs w:val="24"/>
              </w:rPr>
              <w:t>0547)</w:t>
            </w:r>
          </w:p>
        </w:tc>
        <w:tc>
          <w:tcPr>
            <w:tcW w:w="1436" w:type="dxa"/>
            <w:shd w:val="clear" w:color="auto" w:fill="auto"/>
          </w:tcPr>
          <w:p w:rsidR="00F6339D" w:rsidRPr="00765CC7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-0,4210***</w:t>
            </w:r>
          </w:p>
          <w:p w:rsidR="00B5333C" w:rsidRPr="00765CC7" w:rsidRDefault="00B5333C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CC7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="0019065D" w:rsidRPr="00765CC7">
              <w:rPr>
                <w:rFonts w:ascii="Times New Roman" w:hAnsi="Times New Roman" w:cs="Times New Roman"/>
                <w:sz w:val="24"/>
                <w:szCs w:val="24"/>
              </w:rPr>
              <w:t>0548)</w:t>
            </w:r>
          </w:p>
        </w:tc>
      </w:tr>
      <w:tr w:rsidR="00F6339D" w:rsidRPr="009B4485" w:rsidTr="00F633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R quadrado</w:t>
            </w:r>
          </w:p>
        </w:tc>
        <w:tc>
          <w:tcPr>
            <w:tcW w:w="1436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0,2274</w:t>
            </w:r>
            <w:r w:rsidRPr="009B4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***</w:t>
            </w:r>
          </w:p>
        </w:tc>
        <w:tc>
          <w:tcPr>
            <w:tcW w:w="1436" w:type="dxa"/>
            <w:shd w:val="clear" w:color="auto" w:fill="auto"/>
          </w:tcPr>
          <w:p w:rsidR="00F6339D" w:rsidRPr="00CC7E54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C7E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0,2280***</w:t>
            </w:r>
          </w:p>
        </w:tc>
        <w:tc>
          <w:tcPr>
            <w:tcW w:w="1436" w:type="dxa"/>
            <w:shd w:val="clear" w:color="auto" w:fill="auto"/>
          </w:tcPr>
          <w:p w:rsidR="00F6339D" w:rsidRPr="00CA5932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A5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-</w:t>
            </w:r>
          </w:p>
        </w:tc>
        <w:tc>
          <w:tcPr>
            <w:tcW w:w="1436" w:type="dxa"/>
            <w:shd w:val="clear" w:color="auto" w:fill="auto"/>
          </w:tcPr>
          <w:p w:rsidR="00F6339D" w:rsidRPr="006178F3" w:rsidRDefault="00F6339D" w:rsidP="00D66A7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6178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-</w:t>
            </w:r>
          </w:p>
        </w:tc>
      </w:tr>
      <w:tr w:rsidR="00F6339D" w:rsidRPr="009B4485" w:rsidTr="00F633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shd w:val="clear" w:color="auto" w:fill="auto"/>
          </w:tcPr>
          <w:p w:rsidR="00F6339D" w:rsidRPr="009B4485" w:rsidRDefault="00F6339D" w:rsidP="00D66A7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9B4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Observações</w:t>
            </w:r>
          </w:p>
        </w:tc>
        <w:tc>
          <w:tcPr>
            <w:tcW w:w="1436" w:type="dxa"/>
            <w:shd w:val="clear" w:color="auto" w:fill="auto"/>
          </w:tcPr>
          <w:p w:rsidR="00F6339D" w:rsidRPr="009B4485" w:rsidRDefault="00196B61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23.663</w:t>
            </w:r>
          </w:p>
        </w:tc>
        <w:tc>
          <w:tcPr>
            <w:tcW w:w="1436" w:type="dxa"/>
            <w:shd w:val="clear" w:color="auto" w:fill="auto"/>
          </w:tcPr>
          <w:p w:rsidR="00F6339D" w:rsidRPr="00CC7E54" w:rsidRDefault="00853877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23.603</w:t>
            </w:r>
          </w:p>
        </w:tc>
        <w:tc>
          <w:tcPr>
            <w:tcW w:w="1436" w:type="dxa"/>
            <w:shd w:val="clear" w:color="auto" w:fill="auto"/>
          </w:tcPr>
          <w:p w:rsidR="00F6339D" w:rsidRPr="00CA5932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CA5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61.540</w:t>
            </w:r>
          </w:p>
        </w:tc>
        <w:tc>
          <w:tcPr>
            <w:tcW w:w="1436" w:type="dxa"/>
            <w:shd w:val="clear" w:color="auto" w:fill="auto"/>
          </w:tcPr>
          <w:p w:rsidR="00F6339D" w:rsidRPr="006178F3" w:rsidRDefault="00F6339D" w:rsidP="00D66A7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6178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61.471</w:t>
            </w:r>
          </w:p>
        </w:tc>
      </w:tr>
    </w:tbl>
    <w:p w:rsidR="00845278" w:rsidRDefault="009B4485" w:rsidP="00ED3BB5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27172">
        <w:rPr>
          <w:rFonts w:ascii="Times New Roman" w:hAnsi="Times New Roman" w:cs="Times New Roman"/>
        </w:rPr>
        <w:t xml:space="preserve">* </w:t>
      </w:r>
      <w:r w:rsidRPr="00A27172">
        <w:rPr>
          <w:rFonts w:ascii="Times New Roman" w:hAnsi="Times New Roman" w:cs="Times New Roman"/>
          <w:i/>
          <w:iCs/>
        </w:rPr>
        <w:t>p</w:t>
      </w:r>
      <w:r w:rsidRPr="00A27172">
        <w:rPr>
          <w:rFonts w:ascii="Times New Roman" w:hAnsi="Times New Roman" w:cs="Times New Roman"/>
        </w:rPr>
        <w:t xml:space="preserve"> &lt; 0.10, ** </w:t>
      </w:r>
      <w:r w:rsidRPr="00A27172">
        <w:rPr>
          <w:rFonts w:ascii="Times New Roman" w:hAnsi="Times New Roman" w:cs="Times New Roman"/>
          <w:i/>
          <w:iCs/>
        </w:rPr>
        <w:t>p</w:t>
      </w:r>
      <w:r w:rsidRPr="00A27172">
        <w:rPr>
          <w:rFonts w:ascii="Times New Roman" w:hAnsi="Times New Roman" w:cs="Times New Roman"/>
        </w:rPr>
        <w:t xml:space="preserve"> &lt; 0.05, *** </w:t>
      </w:r>
      <w:r w:rsidRPr="00A27172">
        <w:rPr>
          <w:rFonts w:ascii="Times New Roman" w:hAnsi="Times New Roman" w:cs="Times New Roman"/>
          <w:i/>
          <w:iCs/>
        </w:rPr>
        <w:t>p</w:t>
      </w:r>
      <w:r w:rsidRPr="00A27172">
        <w:rPr>
          <w:rFonts w:ascii="Times New Roman" w:hAnsi="Times New Roman" w:cs="Times New Roman"/>
        </w:rPr>
        <w:t xml:space="preserve"> &lt; 0.01. Todas as regressões são robustas a </w:t>
      </w:r>
      <w:proofErr w:type="spellStart"/>
      <w:r w:rsidRPr="00A27172">
        <w:rPr>
          <w:rFonts w:ascii="Times New Roman" w:hAnsi="Times New Roman" w:cs="Times New Roman"/>
        </w:rPr>
        <w:t>heterocedasticidade</w:t>
      </w:r>
      <w:proofErr w:type="spellEnd"/>
      <w:r w:rsidRPr="00A27172">
        <w:rPr>
          <w:rFonts w:ascii="Times New Roman" w:hAnsi="Times New Roman" w:cs="Times New Roman"/>
        </w:rPr>
        <w:t>.</w:t>
      </w:r>
    </w:p>
    <w:p w:rsidR="00045818" w:rsidRDefault="00045818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278" w:rsidRPr="00D91126" w:rsidRDefault="00845278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126">
        <w:rPr>
          <w:rFonts w:ascii="Times New Roman" w:hAnsi="Times New Roman" w:cs="Times New Roman"/>
          <w:b/>
          <w:sz w:val="24"/>
          <w:szCs w:val="24"/>
        </w:rPr>
        <w:t>6. CONSIDERAÇÕES FINAIS</w:t>
      </w:r>
    </w:p>
    <w:p w:rsidR="00845278" w:rsidRPr="00D91126" w:rsidRDefault="00845278" w:rsidP="00D66A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35AC" w:rsidRDefault="008C35AC" w:rsidP="00D66A71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teoria de salário eficiência sugere que as firmas obtém melhores resultados </w:t>
      </w:r>
      <w:proofErr w:type="gramStart"/>
      <w:r>
        <w:rPr>
          <w:rFonts w:ascii="Times New Roman" w:hAnsi="Times New Roman" w:cs="Times New Roman"/>
          <w:sz w:val="24"/>
          <w:szCs w:val="24"/>
        </w:rPr>
        <w:t>econômicos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ao pagarem salários superiores aos determinados pelo mercado aos seus funcionários. Pois um salário acima do valor de mercado induz os trabalhadores a esforçarem-se, e o salário mais elevado implicaria em penalidade no caso de demissão. A partir do modelo apresentado neste artigo </w:t>
      </w:r>
      <w:r w:rsidRPr="00D44643">
        <w:rPr>
          <w:rFonts w:ascii="Times New Roman" w:hAnsi="Times New Roman" w:cs="Times New Roman"/>
          <w:sz w:val="24"/>
          <w:szCs w:val="24"/>
        </w:rPr>
        <w:t>(S</w:t>
      </w:r>
      <w:r w:rsidR="00D44643" w:rsidRPr="00D44643">
        <w:rPr>
          <w:rFonts w:ascii="Times New Roman" w:hAnsi="Times New Roman" w:cs="Times New Roman"/>
          <w:sz w:val="24"/>
          <w:szCs w:val="24"/>
        </w:rPr>
        <w:t>HAPIRO &amp; STIGLITZ</w:t>
      </w:r>
      <w:r w:rsidRPr="00D44643">
        <w:rPr>
          <w:rFonts w:ascii="Times New Roman" w:hAnsi="Times New Roman" w:cs="Times New Roman"/>
          <w:sz w:val="24"/>
          <w:szCs w:val="24"/>
        </w:rPr>
        <w:t xml:space="preserve">, 1984) </w:t>
      </w:r>
      <w:r w:rsidRPr="00D44643">
        <w:rPr>
          <w:rFonts w:ascii="Times New Roman" w:eastAsiaTheme="minorEastAsia" w:hAnsi="Times New Roman" w:cs="Times New Roman"/>
          <w:sz w:val="24"/>
          <w:szCs w:val="24"/>
        </w:rPr>
        <w:t>temos que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os salários devem aumentar quando (i) o esforço é mais dispendioso em termos de utilidade para o trabalhador (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maior);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quando maior a utilidade do desemprego;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iii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quanto maior a taxa de juros;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iv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) quanto maior a probabilidade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b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(separação devido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realocação); (v) quanto menor a probabilidade de ser pego fazendo “corpo mole” (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q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pequeno).</w:t>
      </w:r>
    </w:p>
    <w:p w:rsidR="008C35AC" w:rsidRDefault="008C35AC" w:rsidP="00D66A7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Testamos o modelo teórico baseados na id</w:t>
      </w:r>
      <w:r w:rsidR="00D44643">
        <w:rPr>
          <w:rFonts w:ascii="Times New Roman" w:eastAsiaTheme="minorEastAsia" w:hAnsi="Times New Roman" w:cs="Times New Roman"/>
          <w:sz w:val="24"/>
          <w:szCs w:val="24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ia de que existe uma variação positiva de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q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com a intensidade de supervisão da firma, isto é, quanto maior a intensidade de supervisão sobre os trabalhadores, maior a probabilidade de detectar um trabalhador </w:t>
      </w:r>
      <w:proofErr w:type="spellStart"/>
      <w:r>
        <w:rPr>
          <w:rFonts w:ascii="Times New Roman" w:eastAsiaTheme="minorEastAsia" w:hAnsi="Times New Roman" w:cs="Times New Roman"/>
          <w:i/>
          <w:sz w:val="24"/>
          <w:szCs w:val="24"/>
        </w:rPr>
        <w:t>shirker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Assim, é 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possível inferir um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trade-</w:t>
      </w: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</w:rPr>
        <w:t>off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entre salários e intensidade de supervisão. A literatura empírica segue esse argumento. </w:t>
      </w:r>
      <w:r>
        <w:rPr>
          <w:rFonts w:ascii="Times New Roman" w:hAnsi="Times New Roman" w:cs="Times New Roman"/>
          <w:sz w:val="24"/>
          <w:szCs w:val="24"/>
        </w:rPr>
        <w:t>Este artigo fornece testes alternativos para a teoria de salário eficiência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shirking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model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utilizando-se de diferentes </w:t>
      </w:r>
      <w:r>
        <w:rPr>
          <w:rFonts w:ascii="Times New Roman" w:eastAsiaTheme="minorEastAsia" w:hAnsi="Times New Roman" w:cs="Times New Roman"/>
          <w:sz w:val="24"/>
          <w:szCs w:val="24"/>
        </w:rPr>
        <w:t>metodologias de estimação: (i) MQO; (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ii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) Heckman (1979) para o </w:t>
      </w:r>
      <w:r w:rsidR="009B4485">
        <w:rPr>
          <w:rFonts w:ascii="Times New Roman" w:eastAsiaTheme="minorEastAsia" w:hAnsi="Times New Roman" w:cs="Times New Roman"/>
          <w:sz w:val="24"/>
          <w:szCs w:val="24"/>
        </w:rPr>
        <w:t>mercado de trabalho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agrícola</w:t>
      </w:r>
      <w:r w:rsidR="009B4485">
        <w:rPr>
          <w:rFonts w:ascii="Times New Roman" w:eastAsiaTheme="minorEastAsia" w:hAnsi="Times New Roman" w:cs="Times New Roman"/>
          <w:sz w:val="24"/>
          <w:szCs w:val="24"/>
        </w:rPr>
        <w:t xml:space="preserve"> permanente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brasileiro. </w:t>
      </w:r>
      <w:r w:rsidR="009B4485">
        <w:rPr>
          <w:rFonts w:ascii="Times New Roman" w:eastAsiaTheme="minorEastAsia" w:hAnsi="Times New Roman" w:cs="Times New Roman"/>
          <w:sz w:val="24"/>
          <w:szCs w:val="24"/>
        </w:rPr>
        <w:t>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os testes apresentados constata-se que a teoria é </w:t>
      </w:r>
      <w:r w:rsidRPr="009B4485">
        <w:rPr>
          <w:rFonts w:ascii="Times New Roman" w:eastAsiaTheme="minorEastAsia" w:hAnsi="Times New Roman" w:cs="Times New Roman"/>
          <w:sz w:val="24"/>
          <w:szCs w:val="24"/>
        </w:rPr>
        <w:t>corroborada.</w:t>
      </w:r>
    </w:p>
    <w:p w:rsidR="002C506D" w:rsidRDefault="002C506D" w:rsidP="00D66A71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C506D" w:rsidRDefault="002C506D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C506D" w:rsidRDefault="002C506D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C506D" w:rsidRDefault="002C506D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C506D" w:rsidRDefault="002C506D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C506D" w:rsidRDefault="002C506D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B9" w:rsidRDefault="00696BB9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B9" w:rsidRDefault="00696BB9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B9" w:rsidRDefault="00696BB9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B9" w:rsidRDefault="00696BB9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B9" w:rsidRDefault="00696BB9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B9" w:rsidRDefault="00696BB9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B9" w:rsidRDefault="00696BB9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B9" w:rsidRDefault="00696BB9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C506D" w:rsidRDefault="002C506D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20754" w:rsidRDefault="00520754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20754" w:rsidRDefault="00520754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20754" w:rsidRDefault="00520754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C506D" w:rsidRDefault="002C506D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06D6E" w:rsidRDefault="00906D6E" w:rsidP="008C35A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45278" w:rsidRPr="00B704EB" w:rsidRDefault="00974CF6" w:rsidP="0084527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704E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</w:t>
      </w:r>
      <w:r w:rsidR="00906D6E">
        <w:rPr>
          <w:rFonts w:ascii="Times New Roman" w:hAnsi="Times New Roman" w:cs="Times New Roman"/>
          <w:b/>
          <w:sz w:val="24"/>
          <w:szCs w:val="24"/>
          <w:lang w:val="en-US"/>
        </w:rPr>
        <w:t>eferências</w:t>
      </w:r>
      <w:proofErr w:type="spellEnd"/>
      <w:r w:rsidR="00906D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06D6E">
        <w:rPr>
          <w:rFonts w:ascii="Times New Roman" w:hAnsi="Times New Roman" w:cs="Times New Roman"/>
          <w:b/>
          <w:sz w:val="24"/>
          <w:szCs w:val="24"/>
          <w:lang w:val="en-US"/>
        </w:rPr>
        <w:t>bibliográficas</w:t>
      </w:r>
      <w:proofErr w:type="spellEnd"/>
    </w:p>
    <w:p w:rsidR="00845278" w:rsidRPr="00B704EB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AKERLOF, G. A. “Labor Contracts as Partial Gift Exchange,” </w:t>
      </w:r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Quarterly Journal of Economics</w:t>
      </w:r>
      <w:r w:rsidRPr="009B4485">
        <w:rPr>
          <w:rFonts w:ascii="TimesNewRoman" w:hAnsi="TimesNewRoman" w:cs="TimesNewRoman"/>
          <w:sz w:val="24"/>
          <w:szCs w:val="24"/>
          <w:lang w:val="en-US"/>
        </w:rPr>
        <w:t>, 97, p543-69, 1982.</w:t>
      </w:r>
      <w:proofErr w:type="gramEnd"/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ARBACHE, J. Wage differentials in Brazil: theory and evidence.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Journal of Development Studies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 38(2):691–714, 2001.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ARROW, K. J.; </w:t>
      </w:r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>Insurance, Risk and Resource Allocation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In Essays in the Theory of Risk Bearing.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Chicago: Markham. 1971.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r w:rsidRPr="009B4485">
        <w:rPr>
          <w:rFonts w:ascii="TimesNewRoman" w:hAnsi="TimesNewRoman" w:cs="TimesNewRoman"/>
          <w:sz w:val="24"/>
          <w:szCs w:val="24"/>
          <w:lang w:val="en-US"/>
        </w:rPr>
        <w:t>AUTOR, D. Lecture Note: Efficiency wages, the Shapiro-</w:t>
      </w:r>
      <w:proofErr w:type="spellStart"/>
      <w:r w:rsidRPr="009B4485">
        <w:rPr>
          <w:rFonts w:ascii="TimesNewRoman" w:hAnsi="TimesNewRoman" w:cs="TimesNewRoman"/>
          <w:sz w:val="24"/>
          <w:szCs w:val="24"/>
          <w:lang w:val="en-US"/>
        </w:rPr>
        <w:t>Stiglitz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Model. </w:t>
      </w:r>
      <w:proofErr w:type="gram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MIT e</w:t>
      </w:r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</w:t>
      </w:r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NBER</w:t>
      </w:r>
      <w:r w:rsidRPr="009B4485">
        <w:rPr>
          <w:rFonts w:ascii="TimesNewRoman" w:hAnsi="TimesNewRoman" w:cs="TimesNewRoman"/>
          <w:sz w:val="24"/>
          <w:szCs w:val="24"/>
          <w:lang w:val="en-US"/>
        </w:rPr>
        <w:t>, 2003.</w:t>
      </w:r>
      <w:proofErr w:type="gramEnd"/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BROWN, S. e SESSIONS, J. Wages, Supervision and Sharing: An Analysis of the 1998 Workplace Employee Relations Survey. </w:t>
      </w:r>
      <w:proofErr w:type="gramStart"/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>Technical Report 02/7, Department of Economics, University of Leicester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2001.</w:t>
      </w:r>
    </w:p>
    <w:p w:rsidR="00845278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BRUNELLO, G. The Relationship between Supervision and Pay: Evidence from the British New Earnings Survey.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Oxford Bulletin of Economics and Statistics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 57(3):309–321. 1995.</w:t>
      </w:r>
    </w:p>
    <w:p w:rsidR="00471026" w:rsidRPr="009B4485" w:rsidRDefault="00085377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CAMERON, S.V.; HECKMAN, J.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The dynamics of education attainment for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blac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Hispanic, and white males.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377">
        <w:rPr>
          <w:rFonts w:ascii="Times New Roman" w:hAnsi="Times New Roman" w:cs="Times New Roman"/>
          <w:b/>
          <w:i/>
          <w:sz w:val="24"/>
          <w:szCs w:val="24"/>
          <w:lang w:val="en-US"/>
        </w:rPr>
        <w:t>Journal of Political Economy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v.109, n.3, p.455-499,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jun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 2001.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>DEATON, A. Panel data from time series of cross-sections.</w:t>
      </w:r>
      <w:proofErr w:type="gram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</w:t>
      </w:r>
      <w:proofErr w:type="gram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Journal of Econometrics</w:t>
      </w:r>
      <w:r w:rsidRPr="009B4485">
        <w:rPr>
          <w:rFonts w:ascii="TimesNewRoman" w:hAnsi="TimesNewRoman" w:cs="TimesNewRoman"/>
          <w:sz w:val="24"/>
          <w:szCs w:val="24"/>
          <w:lang w:val="en-US"/>
        </w:rPr>
        <w:t>, 30:109{126.</w:t>
      </w:r>
      <w:proofErr w:type="gram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1985.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DIAMOND, P. A., e MIRRLEES, J. A.; A Model of Social Insurance with Variable Retirement.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</w:rPr>
        <w:t>Journal</w:t>
      </w:r>
      <w:proofErr w:type="spellEnd"/>
      <w:r w:rsidRPr="009B448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9B448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</w:rPr>
        <w:t>Public</w:t>
      </w:r>
      <w:proofErr w:type="spellEnd"/>
      <w:r w:rsidRPr="009B448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</w:rPr>
        <w:t>Economics</w:t>
      </w:r>
      <w:proofErr w:type="spellEnd"/>
      <w:r w:rsidRPr="009B4485">
        <w:rPr>
          <w:rFonts w:ascii="Times New Roman" w:hAnsi="Times New Roman" w:cs="Times New Roman"/>
          <w:sz w:val="24"/>
          <w:szCs w:val="24"/>
        </w:rPr>
        <w:t>, 13, 295-336. 1978.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4485">
        <w:rPr>
          <w:rFonts w:ascii="Times New Roman" w:hAnsi="Times New Roman" w:cs="Times New Roman"/>
          <w:sz w:val="24"/>
          <w:szCs w:val="24"/>
        </w:rPr>
        <w:t xml:space="preserve">ESTEVES, L.; Salário eficiência e esforço de trabalho: evidências da indústria brasileira de construção. </w:t>
      </w:r>
      <w:r w:rsidRPr="009B4485">
        <w:rPr>
          <w:rFonts w:ascii="Times New Roman" w:hAnsi="Times New Roman" w:cs="Times New Roman"/>
          <w:b/>
          <w:i/>
          <w:sz w:val="24"/>
          <w:szCs w:val="24"/>
        </w:rPr>
        <w:t xml:space="preserve">Revista </w:t>
      </w:r>
      <w:proofErr w:type="spellStart"/>
      <w:proofErr w:type="gramStart"/>
      <w:r w:rsidRPr="009B4485">
        <w:rPr>
          <w:rFonts w:ascii="Times New Roman" w:hAnsi="Times New Roman" w:cs="Times New Roman"/>
          <w:b/>
          <w:i/>
          <w:sz w:val="24"/>
          <w:szCs w:val="24"/>
        </w:rPr>
        <w:t>EconomiA</w:t>
      </w:r>
      <w:proofErr w:type="spellEnd"/>
      <w:proofErr w:type="gramEnd"/>
      <w:r w:rsidRPr="009B4485">
        <w:rPr>
          <w:rFonts w:ascii="Times New Roman" w:hAnsi="Times New Roman" w:cs="Times New Roman"/>
          <w:sz w:val="24"/>
          <w:szCs w:val="24"/>
        </w:rPr>
        <w:t xml:space="preserve">, Brasília (DF), v9, n.2, p.327-341, </w:t>
      </w:r>
      <w:proofErr w:type="spellStart"/>
      <w:r w:rsidRPr="009B448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B448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B4485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9B4485">
        <w:rPr>
          <w:rFonts w:ascii="Times New Roman" w:hAnsi="Times New Roman" w:cs="Times New Roman"/>
          <w:sz w:val="24"/>
          <w:szCs w:val="24"/>
        </w:rPr>
        <w:t>, 2008.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485">
        <w:rPr>
          <w:rFonts w:ascii="Times New Roman" w:hAnsi="Times New Roman" w:cs="Times New Roman"/>
          <w:sz w:val="24"/>
          <w:szCs w:val="24"/>
        </w:rPr>
        <w:t xml:space="preserve">ESTEVES, L.; Uma nota sobre intensidade de supervisão nas indústrias brasileiras.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Revista</w:t>
      </w:r>
      <w:proofErr w:type="spellEnd"/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Brasileira</w:t>
      </w:r>
      <w:proofErr w:type="spellEnd"/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Economia</w:t>
      </w:r>
      <w:proofErr w:type="spellEnd"/>
      <w:r w:rsidRPr="009B4485">
        <w:rPr>
          <w:rFonts w:ascii="Times New Roman" w:hAnsi="Times New Roman" w:cs="Times New Roman"/>
          <w:sz w:val="24"/>
          <w:szCs w:val="24"/>
          <w:lang w:val="en-US"/>
        </w:rPr>
        <w:t>, 60:235-246, 2006.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EWING, B. e PAYNE, J.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The Trade-Off between Supervision and Wages: Evidence of Efficiency Wages from the NLSY.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Southern Economic Journal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 66(2):424–433, 1999.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GATICA, J., MIZALA, A., e ROMAGUERA, P.; </w:t>
      </w:r>
      <w:proofErr w:type="spellStart"/>
      <w:r w:rsidRPr="009B4485">
        <w:rPr>
          <w:rFonts w:ascii="Times New Roman" w:hAnsi="Times New Roman" w:cs="Times New Roman"/>
          <w:sz w:val="24"/>
          <w:szCs w:val="24"/>
          <w:lang w:val="en-US"/>
        </w:rPr>
        <w:t>Interindustry</w:t>
      </w:r>
      <w:proofErr w:type="spell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Wage Differentials in Brazil.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Economic Development and Cultural Change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 43(2):315–331. 1995.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GORDON, D.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Who Bosses Whom? </w:t>
      </w: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The Intensity of Supervision and the Discipline of Labor.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The American Economic Review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 80(2):28–32. 1990.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GRONAU, R. Wage comparisons: A selectivity bias. </w:t>
      </w:r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Journal of Political Economy</w:t>
      </w:r>
      <w:r w:rsidRPr="009B4485">
        <w:rPr>
          <w:rFonts w:ascii="TimesNewRoman" w:hAnsi="TimesNewRoman" w:cs="TimesNewRoman"/>
          <w:sz w:val="24"/>
          <w:szCs w:val="24"/>
          <w:lang w:val="en-US"/>
        </w:rPr>
        <w:t>, 82(6):1119{1155. 1974.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GROSHEN, E. e KRUEGER, A.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The Structure of Supervision and Pay in Hospitals.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Industrial and Labor Relations Review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 43(3):134–146. 1990.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GROSSMAN, S. J., e HART, O. D.; </w:t>
      </w: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Analysis of the Principal-Agent Problem.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Econometrica</w:t>
      </w:r>
      <w:proofErr w:type="spellEnd"/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51, 7-45. 1983.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HAUSMAN, J. A. e TAYLOR, W. Panel data and </w:t>
      </w:r>
      <w:proofErr w:type="spellStart"/>
      <w:r w:rsidRPr="009B4485">
        <w:rPr>
          <w:rFonts w:ascii="TimesNewRoman" w:hAnsi="TimesNewRoman" w:cs="TimesNewRoman"/>
          <w:sz w:val="24"/>
          <w:szCs w:val="24"/>
          <w:lang w:val="en-US"/>
        </w:rPr>
        <w:t>unbservable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individual effects.</w:t>
      </w:r>
      <w:proofErr w:type="gram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</w:t>
      </w:r>
      <w:proofErr w:type="spell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Econometrica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>, 49(6):1377{1398. 1981.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HECKMAN, J. Sample selection bias as a </w:t>
      </w:r>
      <w:proofErr w:type="spellStart"/>
      <w:r w:rsidRPr="009B4485">
        <w:rPr>
          <w:rFonts w:ascii="TimesNewRoman" w:hAnsi="TimesNewRoman" w:cs="TimesNewRoman"/>
          <w:sz w:val="24"/>
          <w:szCs w:val="24"/>
          <w:lang w:val="en-US"/>
        </w:rPr>
        <w:t>speci¯cation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error.</w:t>
      </w:r>
      <w:proofErr w:type="gram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</w:t>
      </w:r>
      <w:proofErr w:type="spell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Econometrica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>, 47(1):153{161. 1979.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HECKMAN, J. Shadow prices, market wages and labor supply. </w:t>
      </w:r>
      <w:proofErr w:type="spell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Econometrica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>, 42(4):679{694. 1974.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HOLMSTROM, B.; Moral Hazard and Observability.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Bell Journal of Economics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 10, 74-91. 1979.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KASSOUF, A. L. Wage rate estimation using </w:t>
      </w:r>
      <w:proofErr w:type="spellStart"/>
      <w:r w:rsidRPr="009B4485">
        <w:rPr>
          <w:rFonts w:ascii="TimesNewRoman" w:hAnsi="TimesNewRoman" w:cs="TimesNewRoman"/>
          <w:sz w:val="24"/>
          <w:szCs w:val="24"/>
          <w:lang w:val="en-US"/>
        </w:rPr>
        <w:t>heckman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procedure.</w:t>
      </w:r>
      <w:proofErr w:type="gram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</w:t>
      </w:r>
      <w:proofErr w:type="spell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Revista</w:t>
      </w:r>
      <w:proofErr w:type="spellEnd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 xml:space="preserve"> de </w:t>
      </w:r>
      <w:proofErr w:type="spell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Econometria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, </w:t>
      </w: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>XIV(</w:t>
      </w:r>
      <w:proofErr w:type="gramEnd"/>
      <w:r w:rsidRPr="009B4485">
        <w:rPr>
          <w:rFonts w:ascii="TimesNewRoman" w:hAnsi="TimesNewRoman" w:cs="TimesNewRoman"/>
          <w:sz w:val="24"/>
          <w:szCs w:val="24"/>
          <w:lang w:val="en-US"/>
        </w:rPr>
        <w:t>1):89{107. 1994.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>LEIBENSTEIN, H.</w:t>
      </w:r>
      <w:proofErr w:type="gram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</w:t>
      </w: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>The theory of underemployment in backward economies.</w:t>
      </w:r>
      <w:proofErr w:type="gram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</w:t>
      </w:r>
      <w:r w:rsidRPr="009B4485">
        <w:rPr>
          <w:rFonts w:ascii="TimesNewRoman,Bold" w:hAnsi="TimesNewRoman,Bold" w:cs="TimesNewRoman,Bold"/>
          <w:b/>
          <w:bCs/>
          <w:i/>
          <w:sz w:val="24"/>
          <w:szCs w:val="24"/>
          <w:lang w:val="en-US"/>
        </w:rPr>
        <w:t>The Journal of Political Economy</w:t>
      </w:r>
      <w:r w:rsidRPr="009B4485">
        <w:rPr>
          <w:rFonts w:ascii="TimesNewRoman" w:hAnsi="TimesNewRoman" w:cs="TimesNewRoman"/>
          <w:sz w:val="24"/>
          <w:szCs w:val="24"/>
          <w:lang w:val="en-US"/>
        </w:rPr>
        <w:t>, n.2, April, p.91-103, 1957.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LEONARD, J. Carrots and Sticks: Pay, Supervision, and Turnover.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</w:rPr>
        <w:t>Journal</w:t>
      </w:r>
      <w:proofErr w:type="spellEnd"/>
      <w:r w:rsidRPr="009B448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9B4485">
        <w:rPr>
          <w:rFonts w:ascii="Times New Roman" w:hAnsi="Times New Roman" w:cs="Times New Roman"/>
          <w:b/>
          <w:i/>
          <w:sz w:val="24"/>
          <w:szCs w:val="24"/>
        </w:rPr>
        <w:t xml:space="preserve"> Labor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</w:rPr>
        <w:t>Economics</w:t>
      </w:r>
      <w:proofErr w:type="spellEnd"/>
      <w:r w:rsidRPr="009B448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B4485">
        <w:rPr>
          <w:rFonts w:ascii="Times New Roman" w:hAnsi="Times New Roman" w:cs="Times New Roman"/>
          <w:sz w:val="24"/>
          <w:szCs w:val="24"/>
        </w:rPr>
        <w:t>5(4):</w:t>
      </w:r>
      <w:proofErr w:type="gramEnd"/>
      <w:r w:rsidRPr="009B4485">
        <w:rPr>
          <w:rFonts w:ascii="Times New Roman" w:hAnsi="Times New Roman" w:cs="Times New Roman"/>
          <w:sz w:val="24"/>
          <w:szCs w:val="24"/>
        </w:rPr>
        <w:t>136–152. 1987.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r w:rsidRPr="009B4485">
        <w:rPr>
          <w:rFonts w:ascii="TimesNewRoman" w:hAnsi="TimesNewRoman" w:cs="TimesNewRoman"/>
          <w:sz w:val="24"/>
          <w:szCs w:val="24"/>
        </w:rPr>
        <w:t xml:space="preserve">LOUREIRO, P. R. A. &amp; GALVÃO, F. G. Discriminação no mercado de trabalho: Uma análise dos setores rural e urbano no Brasil. </w:t>
      </w:r>
      <w:proofErr w:type="spell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Economia</w:t>
      </w:r>
      <w:proofErr w:type="spellEnd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 xml:space="preserve"> </w:t>
      </w:r>
      <w:proofErr w:type="spell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Aplicada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, </w:t>
      </w: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>5(3):</w:t>
      </w:r>
      <w:proofErr w:type="gramEnd"/>
      <w:r w:rsidRPr="009B4485">
        <w:rPr>
          <w:rFonts w:ascii="TimesNewRoman" w:hAnsi="TimesNewRoman" w:cs="TimesNewRoman"/>
          <w:sz w:val="24"/>
          <w:szCs w:val="24"/>
          <w:lang w:val="en-US"/>
        </w:rPr>
        <w:t>519{545. 2001.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MIRRLEES, J. A.; </w:t>
      </w:r>
      <w:proofErr w:type="gramStart"/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Theory of Moral Hazard and Unobservable Behavior: Part I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. Nuffield College, Oxford, Mimeo. 1975.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MIRRLEES, J.A.; </w:t>
      </w:r>
      <w:proofErr w:type="gramStart"/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Implications of Moral Hazard for Optimal Insurance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. Seminar given at conference held in honor of Karl </w:t>
      </w:r>
      <w:proofErr w:type="spellStart"/>
      <w:r w:rsidRPr="009B4485">
        <w:rPr>
          <w:rFonts w:ascii="Times New Roman" w:hAnsi="Times New Roman" w:cs="Times New Roman"/>
          <w:sz w:val="24"/>
          <w:szCs w:val="24"/>
          <w:lang w:val="en-US"/>
        </w:rPr>
        <w:t>Borch</w:t>
      </w:r>
      <w:proofErr w:type="spellEnd"/>
      <w:r w:rsidRPr="009B4485">
        <w:rPr>
          <w:rFonts w:ascii="Times New Roman" w:hAnsi="Times New Roman" w:cs="Times New Roman"/>
          <w:sz w:val="24"/>
          <w:szCs w:val="24"/>
          <w:lang w:val="en-US"/>
        </w:rPr>
        <w:t>, Bergen, Norway, Mimeo. 1979.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MIRRLEES, J.A.; </w:t>
      </w: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Optimal Structure of Incentives and Authority Within an Organization</w:t>
      </w:r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Bell Journal of Economics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 7, 105-131. 1976.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NEAL, D. Supervision and Wages </w:t>
      </w: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Across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Industries.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The Review of Economics and Statistics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 75(3):409–417. 1993.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OSTERMAN, P.; Supervision, Discretion, and Work Organization.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American Economic Review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v.84, n2, pp. 380-384, may 1994.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PAULY, M.; </w:t>
      </w: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Economics of Moral Hazard: Comment</w:t>
      </w:r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American Economic Review</w:t>
      </w:r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58(1968), 531-536.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REBITZER, J. B., “Is There a Trade-Off between Supervision and Wages? </w:t>
      </w: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– An Empirical Test of Efficiency Wage Theory,” </w:t>
      </w:r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Journal of Economic Behavior and Organization</w:t>
      </w:r>
      <w:r w:rsidRPr="009B4485">
        <w:rPr>
          <w:rFonts w:ascii="TimesNewRoman" w:hAnsi="TimesNewRoman" w:cs="TimesNewRoman"/>
          <w:sz w:val="24"/>
          <w:szCs w:val="24"/>
          <w:lang w:val="en-US"/>
        </w:rPr>
        <w:t>, 28, 107-29, 1995.</w:t>
      </w:r>
      <w:proofErr w:type="gramEnd"/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ROSS, S. A.; </w:t>
      </w: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Economic Theory of Agency: The Principal's Problem</w:t>
      </w:r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b/>
          <w:i/>
          <w:sz w:val="24"/>
          <w:szCs w:val="24"/>
        </w:rPr>
        <w:t xml:space="preserve">American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</w:rPr>
        <w:t>Economic</w:t>
      </w:r>
      <w:proofErr w:type="spellEnd"/>
      <w:r w:rsidRPr="009B448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B4485">
        <w:rPr>
          <w:rFonts w:ascii="Times New Roman" w:hAnsi="Times New Roman" w:cs="Times New Roman"/>
          <w:b/>
          <w:i/>
          <w:sz w:val="24"/>
          <w:szCs w:val="24"/>
        </w:rPr>
        <w:t>Review</w:t>
      </w:r>
      <w:proofErr w:type="spellEnd"/>
      <w:r w:rsidRPr="009B4485">
        <w:rPr>
          <w:rFonts w:ascii="Times New Roman" w:hAnsi="Times New Roman" w:cs="Times New Roman"/>
          <w:sz w:val="24"/>
          <w:szCs w:val="24"/>
        </w:rPr>
        <w:t>, 63, 134-139. 1973.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r w:rsidRPr="009B4485">
        <w:rPr>
          <w:rFonts w:ascii="TimesNewRoman" w:hAnsi="TimesNewRoman" w:cs="TimesNewRoman"/>
          <w:sz w:val="24"/>
          <w:szCs w:val="24"/>
        </w:rPr>
        <w:t xml:space="preserve">SACHSIDA, A.; LOUREIRO, P.R.A.; MENDONÇA, M. J. C. Um Estudo Sobre Retorno em Escolaridade no Brasil. </w:t>
      </w:r>
      <w:proofErr w:type="spell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Revista</w:t>
      </w:r>
      <w:proofErr w:type="spellEnd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 xml:space="preserve"> </w:t>
      </w:r>
      <w:proofErr w:type="spell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Brasileira</w:t>
      </w:r>
      <w:proofErr w:type="spellEnd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 xml:space="preserve"> de </w:t>
      </w:r>
      <w:proofErr w:type="spell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Economia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, </w:t>
      </w: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>58(2):</w:t>
      </w:r>
      <w:proofErr w:type="gram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249-265. </w:t>
      </w:r>
      <w:proofErr w:type="spellStart"/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>Abr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>/</w:t>
      </w:r>
      <w:proofErr w:type="spellStart"/>
      <w:r w:rsidRPr="009B4485">
        <w:rPr>
          <w:rFonts w:ascii="TimesNewRoman" w:hAnsi="TimesNewRoman" w:cs="TimesNewRoman"/>
          <w:sz w:val="24"/>
          <w:szCs w:val="24"/>
          <w:lang w:val="en-US"/>
        </w:rPr>
        <w:t>jun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>, 2004.</w:t>
      </w:r>
      <w:proofErr w:type="gramEnd"/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proofErr w:type="gramStart"/>
      <w:r w:rsidRPr="009B4485">
        <w:rPr>
          <w:rFonts w:ascii="TimesNewRoman" w:hAnsi="TimesNewRoman" w:cs="TimesNewRoman"/>
          <w:sz w:val="24"/>
          <w:szCs w:val="24"/>
          <w:lang w:val="en-US"/>
        </w:rPr>
        <w:t>SALOP, S. C.; A Model of the Natural Rate of Unemployment.</w:t>
      </w:r>
      <w:proofErr w:type="gramEnd"/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 </w:t>
      </w:r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American Economic Review</w:t>
      </w:r>
      <w:r w:rsidRPr="009B4485">
        <w:rPr>
          <w:rFonts w:ascii="TimesNewRoman" w:hAnsi="TimesNewRoman" w:cs="TimesNewRoman"/>
          <w:sz w:val="24"/>
          <w:szCs w:val="24"/>
          <w:lang w:val="en-US"/>
        </w:rPr>
        <w:t>, March 1979, 69, p117-25, 1979.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SHAPIRO, C. e STIGLITZ, J.; Equilibrium unemployment as a worker discipline device.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American Economic Review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 74:433–444, 1984.</w:t>
      </w:r>
    </w:p>
    <w:p w:rsidR="00845278" w:rsidRPr="009B4485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  <w:lang w:val="en-US"/>
        </w:rPr>
      </w:pPr>
      <w:r w:rsidRPr="009B4485">
        <w:rPr>
          <w:rFonts w:ascii="TimesNewRoman" w:hAnsi="TimesNewRoman" w:cs="TimesNewRoman"/>
          <w:sz w:val="24"/>
          <w:szCs w:val="24"/>
        </w:rPr>
        <w:t xml:space="preserve">SILVA, N. D. V. e KASSOUF, A. L. Mercados de trabalho formal e informal: Uma análise da discriminação e da segmentação. </w:t>
      </w:r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 xml:space="preserve">Nova </w:t>
      </w:r>
      <w:proofErr w:type="spellStart"/>
      <w:r w:rsidRPr="009B4485">
        <w:rPr>
          <w:rFonts w:ascii="TimesNewRoman" w:hAnsi="TimesNewRoman" w:cs="TimesNewRoman"/>
          <w:b/>
          <w:i/>
          <w:sz w:val="24"/>
          <w:szCs w:val="24"/>
          <w:lang w:val="en-US"/>
        </w:rPr>
        <w:t>Economia</w:t>
      </w:r>
      <w:proofErr w:type="spellEnd"/>
      <w:r w:rsidRPr="009B4485">
        <w:rPr>
          <w:rFonts w:ascii="TimesNewRoman" w:hAnsi="TimesNewRoman" w:cs="TimesNewRoman"/>
          <w:sz w:val="24"/>
          <w:szCs w:val="24"/>
          <w:lang w:val="en-US"/>
        </w:rPr>
        <w:t>, 10(1):41{77. 2000.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SPENCE, M., e R. ZECKHAUSER.; Insurance, Information, and Individual Action.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American Economic Review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>, 61, 380-387. 1971.</w:t>
      </w:r>
    </w:p>
    <w:p w:rsidR="00845278" w:rsidRPr="009B4485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STIGLITZ, J. E.; Incentives and Risk Sharing in Sharecropping</w:t>
      </w:r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485">
        <w:rPr>
          <w:rFonts w:ascii="Times New Roman" w:hAnsi="Times New Roman" w:cs="Times New Roman"/>
          <w:b/>
          <w:i/>
          <w:sz w:val="24"/>
          <w:szCs w:val="24"/>
          <w:lang w:val="en-US"/>
        </w:rPr>
        <w:t>Review of Economic Studies</w:t>
      </w:r>
      <w:r w:rsidRPr="009B4485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61, 219-256. 1974.</w:t>
      </w:r>
    </w:p>
    <w:p w:rsidR="00845278" w:rsidRPr="00D71C2E" w:rsidRDefault="00845278" w:rsidP="0084527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NewRoman" w:hAnsi="TimesNewRoman" w:cs="TimesNewRoman"/>
          <w:sz w:val="24"/>
          <w:szCs w:val="24"/>
        </w:rPr>
      </w:pPr>
      <w:r w:rsidRPr="009B4485">
        <w:rPr>
          <w:rFonts w:ascii="TimesNewRoman" w:hAnsi="TimesNewRoman" w:cs="TimesNewRoman"/>
          <w:sz w:val="24"/>
          <w:szCs w:val="24"/>
          <w:lang w:val="en-US"/>
        </w:rPr>
        <w:t xml:space="preserve">STIGLITZ, J.E. Alternative theories of wage determination and unemployment in LDCs: the labor turnover model. </w:t>
      </w:r>
      <w:proofErr w:type="spellStart"/>
      <w:r w:rsidRPr="00D71C2E">
        <w:rPr>
          <w:rFonts w:ascii="TimesNewRoman,Bold" w:hAnsi="TimesNewRoman,Bold" w:cs="TimesNewRoman,Bold"/>
          <w:b/>
          <w:bCs/>
          <w:i/>
          <w:sz w:val="24"/>
          <w:szCs w:val="24"/>
        </w:rPr>
        <w:t>Quarterly</w:t>
      </w:r>
      <w:proofErr w:type="spellEnd"/>
      <w:r w:rsidRPr="00D71C2E">
        <w:rPr>
          <w:rFonts w:ascii="TimesNewRoman,Bold" w:hAnsi="TimesNewRoman,Bold" w:cs="TimesNewRoman,Bold"/>
          <w:b/>
          <w:bCs/>
          <w:i/>
          <w:sz w:val="24"/>
          <w:szCs w:val="24"/>
        </w:rPr>
        <w:t xml:space="preserve"> </w:t>
      </w:r>
      <w:proofErr w:type="spellStart"/>
      <w:r w:rsidRPr="00D71C2E">
        <w:rPr>
          <w:rFonts w:ascii="TimesNewRoman,Bold" w:hAnsi="TimesNewRoman,Bold" w:cs="TimesNewRoman,Bold"/>
          <w:b/>
          <w:bCs/>
          <w:i/>
          <w:sz w:val="24"/>
          <w:szCs w:val="24"/>
        </w:rPr>
        <w:t>Journal</w:t>
      </w:r>
      <w:proofErr w:type="spellEnd"/>
      <w:r w:rsidRPr="00D71C2E">
        <w:rPr>
          <w:rFonts w:ascii="TimesNewRoman,Bold" w:hAnsi="TimesNewRoman,Bold" w:cs="TimesNewRoman,Bold"/>
          <w:b/>
          <w:bCs/>
          <w:i/>
          <w:sz w:val="24"/>
          <w:szCs w:val="24"/>
        </w:rPr>
        <w:t xml:space="preserve"> </w:t>
      </w:r>
      <w:proofErr w:type="spellStart"/>
      <w:r w:rsidRPr="00D71C2E">
        <w:rPr>
          <w:rFonts w:ascii="TimesNewRoman,Bold" w:hAnsi="TimesNewRoman,Bold" w:cs="TimesNewRoman,Bold"/>
          <w:b/>
          <w:bCs/>
          <w:i/>
          <w:sz w:val="24"/>
          <w:szCs w:val="24"/>
        </w:rPr>
        <w:t>of</w:t>
      </w:r>
      <w:proofErr w:type="spellEnd"/>
      <w:r w:rsidRPr="00D71C2E">
        <w:rPr>
          <w:rFonts w:ascii="TimesNewRoman,Bold" w:hAnsi="TimesNewRoman,Bold" w:cs="TimesNewRoman,Bold"/>
          <w:b/>
          <w:bCs/>
          <w:i/>
          <w:sz w:val="24"/>
          <w:szCs w:val="24"/>
        </w:rPr>
        <w:t xml:space="preserve"> </w:t>
      </w:r>
      <w:proofErr w:type="spellStart"/>
      <w:r w:rsidRPr="00D71C2E">
        <w:rPr>
          <w:rFonts w:ascii="TimesNewRoman,Bold" w:hAnsi="TimesNewRoman,Bold" w:cs="TimesNewRoman,Bold"/>
          <w:b/>
          <w:bCs/>
          <w:i/>
          <w:sz w:val="24"/>
          <w:szCs w:val="24"/>
        </w:rPr>
        <w:t>Economics</w:t>
      </w:r>
      <w:proofErr w:type="spellEnd"/>
      <w:r w:rsidRPr="00D71C2E">
        <w:rPr>
          <w:rFonts w:ascii="TimesNewRoman" w:hAnsi="TimesNewRoman" w:cs="TimesNewRoman"/>
          <w:sz w:val="24"/>
          <w:szCs w:val="24"/>
        </w:rPr>
        <w:t>, v.88, n.2, May, p.194-227, 1974.</w:t>
      </w:r>
    </w:p>
    <w:p w:rsidR="002C506D" w:rsidRPr="00647F30" w:rsidRDefault="002C506D" w:rsidP="002C506D">
      <w:pPr>
        <w:pStyle w:val="NormalWeb"/>
        <w:spacing w:before="0" w:beforeAutospacing="0" w:after="0" w:afterAutospacing="0"/>
        <w:ind w:left="284" w:hanging="284"/>
        <w:jc w:val="both"/>
        <w:rPr>
          <w:noProof/>
          <w:lang w:val="en-US"/>
        </w:rPr>
      </w:pPr>
      <w:r w:rsidRPr="00647F30">
        <w:rPr>
          <w:noProof/>
        </w:rPr>
        <w:t xml:space="preserve">UHR, D. DE A. P.; UHR, J. G. Z. Uma nota sobre a rotatividade da mão-de-obra do setor privado brasileiro. </w:t>
      </w:r>
      <w:r w:rsidRPr="00647F30">
        <w:rPr>
          <w:b/>
          <w:bCs/>
          <w:noProof/>
          <w:lang w:val="en-US"/>
        </w:rPr>
        <w:t>Revista de Economia e Administração</w:t>
      </w:r>
      <w:r w:rsidRPr="00647F30">
        <w:rPr>
          <w:noProof/>
          <w:lang w:val="en-US"/>
        </w:rPr>
        <w:t>, v. 12, n. 1, p. 132–148, 2013.</w:t>
      </w:r>
    </w:p>
    <w:p w:rsidR="00845278" w:rsidRDefault="00845278" w:rsidP="0084527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ZECKHAUSER, R.; Medical Insurance: A Case Study of the Trade-Off </w:t>
      </w:r>
      <w:proofErr w:type="gramStart"/>
      <w:r w:rsidRPr="009B4485">
        <w:rPr>
          <w:rFonts w:ascii="Times New Roman" w:hAnsi="Times New Roman" w:cs="Times New Roman"/>
          <w:sz w:val="24"/>
          <w:szCs w:val="24"/>
          <w:lang w:val="en-US"/>
        </w:rPr>
        <w:t>Between</w:t>
      </w:r>
      <w:proofErr w:type="gramEnd"/>
      <w:r w:rsidRPr="009B4485">
        <w:rPr>
          <w:rFonts w:ascii="Times New Roman" w:hAnsi="Times New Roman" w:cs="Times New Roman"/>
          <w:sz w:val="24"/>
          <w:szCs w:val="24"/>
          <w:lang w:val="en-US"/>
        </w:rPr>
        <w:t xml:space="preserve"> Risk Spreading and Appropriate Incentives. </w:t>
      </w:r>
      <w:r w:rsidRPr="002C506D">
        <w:rPr>
          <w:rFonts w:ascii="Times New Roman" w:hAnsi="Times New Roman" w:cs="Times New Roman"/>
          <w:b/>
          <w:i/>
          <w:sz w:val="24"/>
          <w:szCs w:val="24"/>
          <w:lang w:val="en-US"/>
        </w:rPr>
        <w:t>Journal of Economic Theory</w:t>
      </w:r>
      <w:r w:rsidRPr="002C506D">
        <w:rPr>
          <w:rFonts w:ascii="Times New Roman" w:hAnsi="Times New Roman" w:cs="Times New Roman"/>
          <w:sz w:val="24"/>
          <w:szCs w:val="24"/>
          <w:lang w:val="en-US"/>
        </w:rPr>
        <w:t>, 2, 10-26. 1970.</w:t>
      </w:r>
    </w:p>
    <w:sectPr w:rsidR="00845278" w:rsidSect="00A1230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C3C" w:rsidRDefault="002B4C3C" w:rsidP="00902172">
      <w:pPr>
        <w:spacing w:after="0" w:line="240" w:lineRule="auto"/>
      </w:pPr>
      <w:r>
        <w:separator/>
      </w:r>
    </w:p>
  </w:endnote>
  <w:endnote w:type="continuationSeparator" w:id="0">
    <w:p w:rsidR="002B4C3C" w:rsidRDefault="002B4C3C" w:rsidP="0090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C3C" w:rsidRDefault="002B4C3C" w:rsidP="00902172">
      <w:pPr>
        <w:spacing w:after="0" w:line="240" w:lineRule="auto"/>
      </w:pPr>
      <w:r>
        <w:separator/>
      </w:r>
    </w:p>
  </w:footnote>
  <w:footnote w:type="continuationSeparator" w:id="0">
    <w:p w:rsidR="002B4C3C" w:rsidRDefault="002B4C3C" w:rsidP="00902172">
      <w:pPr>
        <w:spacing w:after="0" w:line="240" w:lineRule="auto"/>
      </w:pPr>
      <w:r>
        <w:continuationSeparator/>
      </w:r>
    </w:p>
  </w:footnote>
  <w:footnote w:id="1">
    <w:p w:rsidR="00906D6E" w:rsidRPr="00906D6E" w:rsidRDefault="00906D6E" w:rsidP="00906D6E">
      <w:pPr>
        <w:pStyle w:val="Textodenotaderodap"/>
      </w:pPr>
      <w:r>
        <w:rPr>
          <w:rStyle w:val="Refdenotaderodap"/>
        </w:rPr>
        <w:footnoteRef/>
      </w:r>
      <w:r>
        <w:t xml:space="preserve"> Doutor em </w:t>
      </w:r>
      <w:r w:rsidRPr="00906D6E">
        <w:t>Economia pela Universidade de Brasília (UnB). Professor do Mestrado em Economia Aplicada (PPGOM/</w:t>
      </w:r>
      <w:proofErr w:type="spellStart"/>
      <w:proofErr w:type="gramStart"/>
      <w:r w:rsidRPr="00906D6E">
        <w:t>UFPel</w:t>
      </w:r>
      <w:proofErr w:type="spellEnd"/>
      <w:proofErr w:type="gramEnd"/>
      <w:r w:rsidRPr="00906D6E">
        <w:t xml:space="preserve">). E-mail: </w:t>
      </w:r>
      <w:hyperlink r:id="rId1" w:history="1">
        <w:r w:rsidRPr="00906D6E">
          <w:rPr>
            <w:rStyle w:val="Hyperlink"/>
            <w:color w:val="auto"/>
            <w:u w:val="none"/>
          </w:rPr>
          <w:t>daniel.uhr@gmail.com</w:t>
        </w:r>
      </w:hyperlink>
      <w:proofErr w:type="gramStart"/>
      <w:r w:rsidRPr="00906D6E">
        <w:t xml:space="preserve"> .</w:t>
      </w:r>
      <w:proofErr w:type="gramEnd"/>
      <w:r w:rsidRPr="00906D6E">
        <w:t xml:space="preserve"> Endereço para correspondência: Rua Gomes Carneiro nº 1 - 4º andar – Campus Anglo/Reitoria – Departamento de Economia - DECON/ Programa de Pós-Graduação em Organizações e Mercados PPGOM/</w:t>
      </w:r>
      <w:proofErr w:type="spellStart"/>
      <w:proofErr w:type="gramStart"/>
      <w:r w:rsidRPr="00906D6E">
        <w:t>UFPel</w:t>
      </w:r>
      <w:proofErr w:type="spellEnd"/>
      <w:proofErr w:type="gramEnd"/>
      <w:r w:rsidRPr="00906D6E">
        <w:t xml:space="preserve"> - CEP: 96001-970, Pelotas, RS. </w:t>
      </w:r>
    </w:p>
  </w:footnote>
  <w:footnote w:id="2">
    <w:p w:rsidR="00906D6E" w:rsidRPr="00906D6E" w:rsidRDefault="00906D6E">
      <w:pPr>
        <w:pStyle w:val="Textodenotaderodap"/>
      </w:pPr>
      <w:r w:rsidRPr="00906D6E">
        <w:rPr>
          <w:rStyle w:val="Refdenotaderodap"/>
        </w:rPr>
        <w:footnoteRef/>
      </w:r>
      <w:r w:rsidRPr="00906D6E">
        <w:t xml:space="preserve"> Doutora em Economia pela Universidade de Brasília (UnB). Professora do Mestrado em Economia Aplicada (PPGOM/</w:t>
      </w:r>
      <w:proofErr w:type="spellStart"/>
      <w:proofErr w:type="gramStart"/>
      <w:r w:rsidRPr="00906D6E">
        <w:t>UFPel</w:t>
      </w:r>
      <w:proofErr w:type="spellEnd"/>
      <w:proofErr w:type="gramEnd"/>
      <w:r w:rsidRPr="00906D6E">
        <w:t xml:space="preserve">). E-mail: </w:t>
      </w:r>
      <w:hyperlink r:id="rId2" w:history="1">
        <w:r w:rsidRPr="00906D6E">
          <w:rPr>
            <w:rStyle w:val="Hyperlink"/>
            <w:color w:val="auto"/>
            <w:u w:val="none"/>
          </w:rPr>
          <w:t>zierouhr@gmail.com</w:t>
        </w:r>
      </w:hyperlink>
      <w:proofErr w:type="gramStart"/>
      <w:r w:rsidRPr="00906D6E">
        <w:t xml:space="preserve"> .</w:t>
      </w:r>
      <w:proofErr w:type="gramEnd"/>
    </w:p>
  </w:footnote>
  <w:footnote w:id="3">
    <w:p w:rsidR="00906D6E" w:rsidRPr="00906D6E" w:rsidRDefault="00906D6E">
      <w:pPr>
        <w:pStyle w:val="Textodenotaderodap"/>
      </w:pPr>
      <w:r w:rsidRPr="00906D6E">
        <w:rPr>
          <w:rStyle w:val="Refdenotaderodap"/>
        </w:rPr>
        <w:footnoteRef/>
      </w:r>
      <w:r w:rsidRPr="00906D6E">
        <w:t xml:space="preserve"> Bacharel em Ciências Econômicas pela </w:t>
      </w:r>
      <w:proofErr w:type="spellStart"/>
      <w:proofErr w:type="gramStart"/>
      <w:r w:rsidRPr="00906D6E">
        <w:t>UFPel</w:t>
      </w:r>
      <w:proofErr w:type="spellEnd"/>
      <w:proofErr w:type="gramEnd"/>
      <w:r w:rsidRPr="00906D6E">
        <w:t xml:space="preserve">. E-mail: </w:t>
      </w:r>
      <w:hyperlink r:id="rId3" w:history="1">
        <w:r w:rsidRPr="00906D6E">
          <w:rPr>
            <w:rStyle w:val="Hyperlink"/>
            <w:color w:val="auto"/>
            <w:u w:val="none"/>
          </w:rPr>
          <w:t>princorrea@gmail.com</w:t>
        </w:r>
      </w:hyperlink>
    </w:p>
  </w:footnote>
  <w:footnote w:id="4">
    <w:p w:rsidR="00295A02" w:rsidRDefault="00295A02" w:rsidP="007C25E2">
      <w:pPr>
        <w:pStyle w:val="Textodenotaderodap"/>
      </w:pPr>
      <w:r>
        <w:rPr>
          <w:rStyle w:val="Refdenotaderodap"/>
        </w:rPr>
        <w:footnoteRef/>
      </w:r>
      <w:r>
        <w:t xml:space="preserve"> Ver, Shapiro e Stiglitz (1984); </w:t>
      </w:r>
      <w:proofErr w:type="spellStart"/>
      <w:r>
        <w:t>Leibenstein</w:t>
      </w:r>
      <w:proofErr w:type="spellEnd"/>
      <w:r>
        <w:t xml:space="preserve"> (1957); Stiglitz (1974); </w:t>
      </w:r>
      <w:proofErr w:type="spellStart"/>
      <w:r>
        <w:t>Salop</w:t>
      </w:r>
      <w:proofErr w:type="spellEnd"/>
      <w:r>
        <w:t xml:space="preserve"> (1979);</w:t>
      </w:r>
      <w:proofErr w:type="gramStart"/>
      <w:r>
        <w:t xml:space="preserve">  </w:t>
      </w:r>
      <w:proofErr w:type="gramEnd"/>
      <w:r>
        <w:t>Akerlof (1982).</w:t>
      </w:r>
    </w:p>
  </w:footnote>
  <w:footnote w:id="5">
    <w:p w:rsidR="00295A02" w:rsidRDefault="00295A02" w:rsidP="007C25E2">
      <w:pPr>
        <w:pStyle w:val="Textodenotaderodap"/>
      </w:pPr>
      <w:r>
        <w:rPr>
          <w:rStyle w:val="Refdenotaderodap"/>
        </w:rPr>
        <w:footnoteRef/>
      </w:r>
      <w:r>
        <w:t xml:space="preserve"> Para um estudo mais aprofundado sobre relação principal-agente, ver, Arrow (1971); </w:t>
      </w:r>
      <w:proofErr w:type="spellStart"/>
      <w:r>
        <w:t>Zeckhauser</w:t>
      </w:r>
      <w:proofErr w:type="spellEnd"/>
      <w:r>
        <w:t xml:space="preserve"> (1970); </w:t>
      </w:r>
      <w:proofErr w:type="spellStart"/>
      <w:r>
        <w:t>Pauly</w:t>
      </w:r>
      <w:proofErr w:type="spellEnd"/>
      <w:r>
        <w:t xml:space="preserve"> (1968); Spence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Zeckhauser</w:t>
      </w:r>
      <w:proofErr w:type="spellEnd"/>
      <w:r>
        <w:t xml:space="preserve"> (1971); Ross (1973); Stiglitz (1974); Mirrlees (1975, 1976, 1979), Diamond e Mirrlees (1978), </w:t>
      </w:r>
      <w:proofErr w:type="spellStart"/>
      <w:r>
        <w:t>Holmstrom</w:t>
      </w:r>
      <w:proofErr w:type="spellEnd"/>
      <w:r>
        <w:t xml:space="preserve"> (1979) e </w:t>
      </w:r>
      <w:proofErr w:type="spellStart"/>
      <w:r>
        <w:t>Grossman</w:t>
      </w:r>
      <w:proofErr w:type="spellEnd"/>
      <w:r>
        <w:t xml:space="preserve"> e Hart (1983).</w:t>
      </w:r>
    </w:p>
  </w:footnote>
  <w:footnote w:id="6">
    <w:p w:rsidR="00295A02" w:rsidRPr="00DF0F17" w:rsidRDefault="00295A02" w:rsidP="00902172">
      <w:pPr>
        <w:pStyle w:val="Textodenotaderodap"/>
      </w:pPr>
      <w:r>
        <w:rPr>
          <w:rStyle w:val="Refdenotaderodap"/>
        </w:rPr>
        <w:footnoteRef/>
      </w:r>
      <w:r>
        <w:t xml:space="preserve"> Esta seção é </w:t>
      </w:r>
      <w:r w:rsidRPr="00DF0F17">
        <w:t>baseada em Shapiro e Stiglitz (1984) e Autor (2003).</w:t>
      </w:r>
    </w:p>
  </w:footnote>
  <w:footnote w:id="7">
    <w:p w:rsidR="00295A02" w:rsidRDefault="00295A02" w:rsidP="007C25E2">
      <w:pPr>
        <w:pStyle w:val="Textodenotaderodap"/>
      </w:pPr>
      <w:r>
        <w:rPr>
          <w:rStyle w:val="Refdenotaderodap"/>
        </w:rPr>
        <w:footnoteRef/>
      </w:r>
      <w:r>
        <w:t xml:space="preserve"> Os autores assumem que os indivíduos não podem emprestar nem tomar emprestado.</w:t>
      </w:r>
    </w:p>
  </w:footnote>
  <w:footnote w:id="8">
    <w:p w:rsidR="00295A02" w:rsidRDefault="00295A02" w:rsidP="007C25E2">
      <w:pPr>
        <w:pStyle w:val="Textodenotaderodap"/>
      </w:pPr>
      <w:r>
        <w:rPr>
          <w:rStyle w:val="Refdenotaderodap"/>
        </w:rPr>
        <w:footnoteRef/>
      </w:r>
      <w:r>
        <w:t xml:space="preserve"> Hipótese de escolha discreta do nível de esforço.</w:t>
      </w:r>
    </w:p>
  </w:footnote>
  <w:footnote w:id="9">
    <w:p w:rsidR="00295A02" w:rsidRDefault="00295A02" w:rsidP="007C25E2">
      <w:pPr>
        <w:pStyle w:val="Textodenotaderodap"/>
      </w:pPr>
      <w:r>
        <w:rPr>
          <w:rStyle w:val="Refdenotaderodap"/>
        </w:rPr>
        <w:footnoteRef/>
      </w:r>
      <w:r>
        <w:t xml:space="preserve"> O artigo de Shapiro e Stiglitz (1984) apresenta a probabilidade de aquisição de novo emprego, e desenvolve o modelo com monitoramento endógeno.</w:t>
      </w:r>
    </w:p>
  </w:footnote>
  <w:footnote w:id="10">
    <w:p w:rsidR="00295A02" w:rsidRDefault="00295A0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134E00">
        <w:t>Além desta Lei observada às peculiaridades do trabalho rural, a ele se aplicam as Leis Nº 605/49; Nº4090/62; Nº 4725/65 com alterações da Lei Nº 4903/65 e Decretos Leis Nº 15/66; 17/66 e 368/68</w:t>
      </w:r>
      <w:r>
        <w:t>.</w:t>
      </w:r>
    </w:p>
  </w:footnote>
  <w:footnote w:id="11">
    <w:p w:rsidR="00295A02" w:rsidRDefault="00295A02">
      <w:pPr>
        <w:pStyle w:val="Textodenotaderodap"/>
      </w:pPr>
      <w:r>
        <w:rPr>
          <w:rStyle w:val="Refdenotaderodap"/>
        </w:rPr>
        <w:footnoteRef/>
      </w:r>
      <w:r>
        <w:t xml:space="preserve"> Utilizamos os anos de 2002 e 2012 a fim de observar se há mudança significativa no decorrer da década.</w:t>
      </w:r>
    </w:p>
  </w:footnote>
  <w:footnote w:id="12">
    <w:p w:rsidR="00295A02" w:rsidRDefault="00295A02">
      <w:pPr>
        <w:pStyle w:val="Textodenotaderodap"/>
      </w:pPr>
      <w:r>
        <w:rPr>
          <w:rStyle w:val="Refdenotaderodap"/>
        </w:rPr>
        <w:footnoteRef/>
      </w:r>
      <w:r>
        <w:t xml:space="preserve"> A justificativa para os trabalhadores permanentes está na ideia de analisar a relação de trabalho, de modo que os incentivos de salário eficiência não sejam comprometidos.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C1DC3"/>
    <w:multiLevelType w:val="hybridMultilevel"/>
    <w:tmpl w:val="7F06ACA4"/>
    <w:lvl w:ilvl="0" w:tplc="BDB65FD2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2172"/>
    <w:rsid w:val="0000572F"/>
    <w:rsid w:val="00007731"/>
    <w:rsid w:val="000116EB"/>
    <w:rsid w:val="0001681F"/>
    <w:rsid w:val="0003494A"/>
    <w:rsid w:val="000349D3"/>
    <w:rsid w:val="000432B7"/>
    <w:rsid w:val="00045818"/>
    <w:rsid w:val="00056196"/>
    <w:rsid w:val="00062A76"/>
    <w:rsid w:val="00085377"/>
    <w:rsid w:val="000D2AC8"/>
    <w:rsid w:val="000D3D28"/>
    <w:rsid w:val="000D5A57"/>
    <w:rsid w:val="000D79FE"/>
    <w:rsid w:val="000E5AFC"/>
    <w:rsid w:val="001174C5"/>
    <w:rsid w:val="0012072B"/>
    <w:rsid w:val="00120A4F"/>
    <w:rsid w:val="00134E00"/>
    <w:rsid w:val="0014257B"/>
    <w:rsid w:val="00146565"/>
    <w:rsid w:val="00157C31"/>
    <w:rsid w:val="00180888"/>
    <w:rsid w:val="0019065D"/>
    <w:rsid w:val="00196B61"/>
    <w:rsid w:val="00196C60"/>
    <w:rsid w:val="00197C97"/>
    <w:rsid w:val="001A0226"/>
    <w:rsid w:val="001A3A9F"/>
    <w:rsid w:val="001D6947"/>
    <w:rsid w:val="002113BB"/>
    <w:rsid w:val="002150C1"/>
    <w:rsid w:val="00215353"/>
    <w:rsid w:val="00224243"/>
    <w:rsid w:val="00232944"/>
    <w:rsid w:val="002413C1"/>
    <w:rsid w:val="00241942"/>
    <w:rsid w:val="00250F65"/>
    <w:rsid w:val="002524C3"/>
    <w:rsid w:val="00293ED2"/>
    <w:rsid w:val="0029525C"/>
    <w:rsid w:val="00295A02"/>
    <w:rsid w:val="002B4C3C"/>
    <w:rsid w:val="002C506D"/>
    <w:rsid w:val="002C5C63"/>
    <w:rsid w:val="002D5273"/>
    <w:rsid w:val="0032046B"/>
    <w:rsid w:val="003519EA"/>
    <w:rsid w:val="00351D42"/>
    <w:rsid w:val="00353D58"/>
    <w:rsid w:val="00365EA8"/>
    <w:rsid w:val="00372414"/>
    <w:rsid w:val="00382C3A"/>
    <w:rsid w:val="003A196F"/>
    <w:rsid w:val="003D30BE"/>
    <w:rsid w:val="003E708F"/>
    <w:rsid w:val="004431EC"/>
    <w:rsid w:val="00444B58"/>
    <w:rsid w:val="00451C03"/>
    <w:rsid w:val="00465478"/>
    <w:rsid w:val="00471026"/>
    <w:rsid w:val="00471935"/>
    <w:rsid w:val="00476D65"/>
    <w:rsid w:val="004B57CF"/>
    <w:rsid w:val="004D25BF"/>
    <w:rsid w:val="004D6DDA"/>
    <w:rsid w:val="004F1259"/>
    <w:rsid w:val="0050229C"/>
    <w:rsid w:val="00504D8D"/>
    <w:rsid w:val="00520754"/>
    <w:rsid w:val="005405D2"/>
    <w:rsid w:val="005503C4"/>
    <w:rsid w:val="00562DDB"/>
    <w:rsid w:val="00574B4A"/>
    <w:rsid w:val="005852ED"/>
    <w:rsid w:val="00591B14"/>
    <w:rsid w:val="00593D69"/>
    <w:rsid w:val="00595CAB"/>
    <w:rsid w:val="005A3FF9"/>
    <w:rsid w:val="005B4B08"/>
    <w:rsid w:val="005B53BD"/>
    <w:rsid w:val="005E3CDB"/>
    <w:rsid w:val="005E4DDE"/>
    <w:rsid w:val="005F401C"/>
    <w:rsid w:val="00606854"/>
    <w:rsid w:val="006106BC"/>
    <w:rsid w:val="006178F3"/>
    <w:rsid w:val="00643FC5"/>
    <w:rsid w:val="00657367"/>
    <w:rsid w:val="006807FB"/>
    <w:rsid w:val="00696BB9"/>
    <w:rsid w:val="006C1EAF"/>
    <w:rsid w:val="006E1127"/>
    <w:rsid w:val="006F0B3C"/>
    <w:rsid w:val="007009F5"/>
    <w:rsid w:val="00731740"/>
    <w:rsid w:val="007434F4"/>
    <w:rsid w:val="00743B42"/>
    <w:rsid w:val="00765CC7"/>
    <w:rsid w:val="00796391"/>
    <w:rsid w:val="007B5A08"/>
    <w:rsid w:val="007C25E2"/>
    <w:rsid w:val="007C455F"/>
    <w:rsid w:val="007C4A70"/>
    <w:rsid w:val="007E7026"/>
    <w:rsid w:val="007F0749"/>
    <w:rsid w:val="0080157B"/>
    <w:rsid w:val="00813A26"/>
    <w:rsid w:val="00817CFB"/>
    <w:rsid w:val="00845278"/>
    <w:rsid w:val="00850C22"/>
    <w:rsid w:val="0085122D"/>
    <w:rsid w:val="00853877"/>
    <w:rsid w:val="00863871"/>
    <w:rsid w:val="00866EB3"/>
    <w:rsid w:val="00873333"/>
    <w:rsid w:val="00875DD1"/>
    <w:rsid w:val="00885F7E"/>
    <w:rsid w:val="00893B76"/>
    <w:rsid w:val="008A0AA8"/>
    <w:rsid w:val="008C35AC"/>
    <w:rsid w:val="008D4629"/>
    <w:rsid w:val="008E6A7B"/>
    <w:rsid w:val="008F2497"/>
    <w:rsid w:val="008F74EB"/>
    <w:rsid w:val="00902172"/>
    <w:rsid w:val="00903C9C"/>
    <w:rsid w:val="00904E49"/>
    <w:rsid w:val="00906D6E"/>
    <w:rsid w:val="00910D95"/>
    <w:rsid w:val="0091292C"/>
    <w:rsid w:val="00917177"/>
    <w:rsid w:val="00924D34"/>
    <w:rsid w:val="009472BE"/>
    <w:rsid w:val="00952B4C"/>
    <w:rsid w:val="00954BCF"/>
    <w:rsid w:val="009672EE"/>
    <w:rsid w:val="0097325F"/>
    <w:rsid w:val="00974CF6"/>
    <w:rsid w:val="0099334E"/>
    <w:rsid w:val="009A4253"/>
    <w:rsid w:val="009B4485"/>
    <w:rsid w:val="009C5B48"/>
    <w:rsid w:val="009D21FD"/>
    <w:rsid w:val="009E00A3"/>
    <w:rsid w:val="009E5147"/>
    <w:rsid w:val="009E5446"/>
    <w:rsid w:val="00A12309"/>
    <w:rsid w:val="00A23AAB"/>
    <w:rsid w:val="00A325DF"/>
    <w:rsid w:val="00A4471D"/>
    <w:rsid w:val="00A50994"/>
    <w:rsid w:val="00A623E3"/>
    <w:rsid w:val="00A66194"/>
    <w:rsid w:val="00A71E24"/>
    <w:rsid w:val="00A8350B"/>
    <w:rsid w:val="00A96CA1"/>
    <w:rsid w:val="00AA1B88"/>
    <w:rsid w:val="00AA4EAC"/>
    <w:rsid w:val="00AB21CD"/>
    <w:rsid w:val="00AB33E8"/>
    <w:rsid w:val="00AB5917"/>
    <w:rsid w:val="00AC2EF1"/>
    <w:rsid w:val="00AC6C4F"/>
    <w:rsid w:val="00AD0E30"/>
    <w:rsid w:val="00AE0C8D"/>
    <w:rsid w:val="00AF043F"/>
    <w:rsid w:val="00AF5355"/>
    <w:rsid w:val="00B05C4F"/>
    <w:rsid w:val="00B14975"/>
    <w:rsid w:val="00B17E15"/>
    <w:rsid w:val="00B200FA"/>
    <w:rsid w:val="00B23721"/>
    <w:rsid w:val="00B40438"/>
    <w:rsid w:val="00B451AD"/>
    <w:rsid w:val="00B5333C"/>
    <w:rsid w:val="00B53ED8"/>
    <w:rsid w:val="00B600B0"/>
    <w:rsid w:val="00B704EB"/>
    <w:rsid w:val="00B741C7"/>
    <w:rsid w:val="00BA3ED9"/>
    <w:rsid w:val="00BE4A9B"/>
    <w:rsid w:val="00C122E4"/>
    <w:rsid w:val="00C13B34"/>
    <w:rsid w:val="00C15324"/>
    <w:rsid w:val="00C60626"/>
    <w:rsid w:val="00C6242B"/>
    <w:rsid w:val="00C62C49"/>
    <w:rsid w:val="00C64121"/>
    <w:rsid w:val="00C650AB"/>
    <w:rsid w:val="00C72FB6"/>
    <w:rsid w:val="00C73BE6"/>
    <w:rsid w:val="00C86C07"/>
    <w:rsid w:val="00CA5932"/>
    <w:rsid w:val="00CA5F62"/>
    <w:rsid w:val="00CC7E54"/>
    <w:rsid w:val="00CD0F7F"/>
    <w:rsid w:val="00D0662C"/>
    <w:rsid w:val="00D10C11"/>
    <w:rsid w:val="00D25EFA"/>
    <w:rsid w:val="00D33BCF"/>
    <w:rsid w:val="00D437DE"/>
    <w:rsid w:val="00D44643"/>
    <w:rsid w:val="00D66A71"/>
    <w:rsid w:val="00D71C2E"/>
    <w:rsid w:val="00D75D17"/>
    <w:rsid w:val="00D903CD"/>
    <w:rsid w:val="00D91126"/>
    <w:rsid w:val="00D9327F"/>
    <w:rsid w:val="00DA445F"/>
    <w:rsid w:val="00DA7ED3"/>
    <w:rsid w:val="00DB76CE"/>
    <w:rsid w:val="00DC3FE7"/>
    <w:rsid w:val="00DE5761"/>
    <w:rsid w:val="00E2342D"/>
    <w:rsid w:val="00E36EF1"/>
    <w:rsid w:val="00E84B2D"/>
    <w:rsid w:val="00E962A6"/>
    <w:rsid w:val="00ED3BB5"/>
    <w:rsid w:val="00ED60CC"/>
    <w:rsid w:val="00EF4FF0"/>
    <w:rsid w:val="00F07D75"/>
    <w:rsid w:val="00F10F07"/>
    <w:rsid w:val="00F278BF"/>
    <w:rsid w:val="00F54949"/>
    <w:rsid w:val="00F6339D"/>
    <w:rsid w:val="00F7098F"/>
    <w:rsid w:val="00F74AAA"/>
    <w:rsid w:val="00F84967"/>
    <w:rsid w:val="00F9459E"/>
    <w:rsid w:val="00FA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3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02172"/>
    <w:rPr>
      <w:color w:val="0000FF" w:themeColor="hyperlink"/>
      <w:u w:val="single"/>
    </w:rPr>
  </w:style>
  <w:style w:type="paragraph" w:customStyle="1" w:styleId="Normal1">
    <w:name w:val="Normal1"/>
    <w:basedOn w:val="Normal"/>
    <w:rsid w:val="0090217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90217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02172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efdenotaderodap">
    <w:name w:val="footnote reference"/>
    <w:basedOn w:val="Fontepargpadro"/>
    <w:semiHidden/>
    <w:rsid w:val="00902172"/>
    <w:rPr>
      <w:vertAlign w:val="superscript"/>
    </w:rPr>
  </w:style>
  <w:style w:type="table" w:customStyle="1" w:styleId="SombreamentoClaro3">
    <w:name w:val="Sombreamento Claro3"/>
    <w:basedOn w:val="Tabelanormal"/>
    <w:uiPriority w:val="60"/>
    <w:rsid w:val="0084527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1">
    <w:name w:val="Sombreamento Claro1"/>
    <w:basedOn w:val="Tabelanormal"/>
    <w:uiPriority w:val="60"/>
    <w:rsid w:val="00845278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7C2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25E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10F07"/>
    <w:pPr>
      <w:spacing w:line="360" w:lineRule="auto"/>
      <w:ind w:left="720"/>
      <w:contextualSpacing/>
      <w:jc w:val="both"/>
    </w:pPr>
  </w:style>
  <w:style w:type="character" w:customStyle="1" w:styleId="shorttext">
    <w:name w:val="short_text"/>
    <w:basedOn w:val="Fontepargpadro"/>
    <w:rsid w:val="001A3A9F"/>
  </w:style>
  <w:style w:type="character" w:customStyle="1" w:styleId="hps">
    <w:name w:val="hps"/>
    <w:basedOn w:val="Fontepargpadro"/>
    <w:rsid w:val="001A3A9F"/>
  </w:style>
  <w:style w:type="paragraph" w:styleId="NormalWeb">
    <w:name w:val="Normal (Web)"/>
    <w:basedOn w:val="Normal"/>
    <w:uiPriority w:val="99"/>
    <w:unhideWhenUsed/>
    <w:rsid w:val="002C506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207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6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2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6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10155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76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90080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86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2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princorrea@gmail.com" TargetMode="External"/><Relationship Id="rId2" Type="http://schemas.openxmlformats.org/officeDocument/2006/relationships/hyperlink" Target="mailto:zierouhr@gmail.com" TargetMode="External"/><Relationship Id="rId1" Type="http://schemas.openxmlformats.org/officeDocument/2006/relationships/hyperlink" Target="mailto:daniel.uhr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51EC7-AEA7-43B0-9E66-7E1C7755D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19</Pages>
  <Words>6140</Words>
  <Characters>33160</Characters>
  <Application>Microsoft Office Word</Application>
  <DocSecurity>0</DocSecurity>
  <Lines>276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 Uhr</cp:lastModifiedBy>
  <cp:revision>46</cp:revision>
  <cp:lastPrinted>2014-08-18T16:50:00Z</cp:lastPrinted>
  <dcterms:created xsi:type="dcterms:W3CDTF">2014-07-30T18:48:00Z</dcterms:created>
  <dcterms:modified xsi:type="dcterms:W3CDTF">2015-04-29T00:02:00Z</dcterms:modified>
</cp:coreProperties>
</file>