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D4E05" w14:textId="77777777" w:rsidR="005C34CE" w:rsidRPr="00DA40DD" w:rsidRDefault="00DA40DD" w:rsidP="00E153BA">
      <w:pPr>
        <w:jc w:val="center"/>
        <w:rPr>
          <w:rFonts w:ascii="Times New Roman" w:hAnsi="Times New Roman"/>
          <w:b/>
          <w:caps/>
          <w:szCs w:val="24"/>
          <w:lang w:val="es-ES_tradnl"/>
        </w:rPr>
      </w:pPr>
      <w:bookmarkStart w:id="0" w:name="_GoBack"/>
      <w:bookmarkEnd w:id="0"/>
      <w:r w:rsidRPr="00DA40DD">
        <w:rPr>
          <w:rFonts w:ascii="Times New Roman" w:hAnsi="Times New Roman"/>
          <w:b/>
          <w:caps/>
          <w:color w:val="000000"/>
          <w:szCs w:val="24"/>
          <w:lang w:val="es-ES_tradnl"/>
        </w:rPr>
        <w:t>PERSPECTIVA BRASILEÑA SOBRE LOS MEDIOS DE IMPUGNACIÓN TRIBUTARIA</w:t>
      </w:r>
    </w:p>
    <w:p w14:paraId="6706CD0A" w14:textId="77777777" w:rsidR="005C34CE" w:rsidRDefault="005C34CE" w:rsidP="00E153BA">
      <w:pPr>
        <w:jc w:val="center"/>
        <w:rPr>
          <w:rFonts w:ascii="Times New Roman" w:hAnsi="Times New Roman"/>
          <w:caps/>
          <w:szCs w:val="24"/>
          <w:lang w:val="es-ES_tradnl"/>
        </w:rPr>
      </w:pPr>
    </w:p>
    <w:p w14:paraId="0AF4DBD5" w14:textId="77777777" w:rsidR="00272B1E" w:rsidRPr="0063695F" w:rsidRDefault="00272B1E" w:rsidP="00272B1E">
      <w:pPr>
        <w:pStyle w:val="Estilo1"/>
      </w:pPr>
      <w:r>
        <w:t>Mini CV</w:t>
      </w:r>
    </w:p>
    <w:p w14:paraId="6EA23173" w14:textId="77777777" w:rsidR="00272B1E" w:rsidRPr="00DA40DD" w:rsidRDefault="00272B1E" w:rsidP="00272B1E">
      <w:pPr>
        <w:rPr>
          <w:rFonts w:ascii="Times New Roman" w:hAnsi="Times New Roman"/>
          <w:caps/>
          <w:szCs w:val="24"/>
          <w:lang w:val="es-ES_tradnl"/>
        </w:rPr>
      </w:pPr>
    </w:p>
    <w:p w14:paraId="5F4FF605" w14:textId="77777777" w:rsidR="00DA40DD" w:rsidRPr="00DA40DD" w:rsidRDefault="00DA40DD" w:rsidP="00E153BA">
      <w:pPr>
        <w:jc w:val="center"/>
        <w:rPr>
          <w:rFonts w:ascii="Times New Roman" w:hAnsi="Times New Roman"/>
          <w:caps/>
          <w:szCs w:val="24"/>
          <w:lang w:val="es-ES_tradnl"/>
        </w:rPr>
      </w:pPr>
    </w:p>
    <w:p w14:paraId="199E17BA" w14:textId="77777777" w:rsidR="005C34CE" w:rsidRPr="008A5555" w:rsidRDefault="00E81E30" w:rsidP="00272B1E">
      <w:pPr>
        <w:tabs>
          <w:tab w:val="left" w:pos="1134"/>
        </w:tabs>
        <w:jc w:val="both"/>
        <w:rPr>
          <w:rFonts w:ascii="Times New Roman" w:hAnsi="Times New Roman"/>
          <w:b/>
          <w:szCs w:val="24"/>
          <w:lang w:val="pt-BR"/>
        </w:rPr>
      </w:pPr>
      <w:r w:rsidRPr="008A5555">
        <w:rPr>
          <w:rFonts w:ascii="Times New Roman" w:hAnsi="Times New Roman"/>
          <w:b/>
          <w:szCs w:val="24"/>
          <w:lang w:val="pt-BR"/>
        </w:rPr>
        <w:t>DIOGO FERRAZ</w:t>
      </w:r>
      <w:r w:rsidR="00575A22" w:rsidRPr="008A5555">
        <w:rPr>
          <w:rFonts w:ascii="Times New Roman" w:hAnsi="Times New Roman"/>
          <w:b/>
          <w:szCs w:val="24"/>
          <w:lang w:val="pt-BR"/>
        </w:rPr>
        <w:t xml:space="preserve"> LEMOS TAVARES</w:t>
      </w:r>
    </w:p>
    <w:p w14:paraId="6101025A" w14:textId="77777777" w:rsidR="005C34CE" w:rsidRPr="008A5555" w:rsidRDefault="005C34CE" w:rsidP="00272B1E">
      <w:pPr>
        <w:tabs>
          <w:tab w:val="left" w:pos="1134"/>
        </w:tabs>
        <w:jc w:val="both"/>
        <w:rPr>
          <w:rFonts w:ascii="Times New Roman" w:hAnsi="Times New Roman"/>
          <w:b/>
          <w:szCs w:val="24"/>
          <w:lang w:val="pt-BR"/>
        </w:rPr>
      </w:pPr>
    </w:p>
    <w:p w14:paraId="7EC410FB" w14:textId="77777777" w:rsidR="00EE2F78" w:rsidRPr="00272B1E" w:rsidRDefault="00272B1E" w:rsidP="00272B1E">
      <w:pPr>
        <w:tabs>
          <w:tab w:val="left" w:pos="1134"/>
        </w:tabs>
        <w:jc w:val="both"/>
        <w:rPr>
          <w:rFonts w:ascii="Times New Roman" w:hAnsi="Times New Roman"/>
          <w:szCs w:val="24"/>
          <w:lang w:val="pt-BR"/>
        </w:rPr>
      </w:pPr>
      <w:r w:rsidRPr="00272B1E">
        <w:rPr>
          <w:rFonts w:ascii="Times New Roman" w:hAnsi="Times New Roman"/>
          <w:szCs w:val="24"/>
          <w:lang w:val="pt-BR"/>
        </w:rPr>
        <w:t xml:space="preserve">Doutor em Direito Financeiro e Tributário pela </w:t>
      </w:r>
      <w:proofErr w:type="spellStart"/>
      <w:r w:rsidR="00575A22" w:rsidRPr="00272B1E">
        <w:rPr>
          <w:rFonts w:ascii="Times New Roman" w:hAnsi="Times New Roman"/>
          <w:szCs w:val="24"/>
          <w:lang w:val="pt-BR"/>
        </w:rPr>
        <w:t>Universidad</w:t>
      </w:r>
      <w:proofErr w:type="spellEnd"/>
      <w:r w:rsidR="00EE2F78" w:rsidRPr="00272B1E">
        <w:rPr>
          <w:rFonts w:ascii="Times New Roman" w:hAnsi="Times New Roman"/>
          <w:szCs w:val="24"/>
          <w:lang w:val="pt-BR"/>
        </w:rPr>
        <w:t xml:space="preserve"> de Barcelona</w:t>
      </w:r>
      <w:r w:rsidR="0062366A" w:rsidRPr="00272B1E">
        <w:rPr>
          <w:rFonts w:ascii="Times New Roman" w:hAnsi="Times New Roman"/>
          <w:szCs w:val="24"/>
          <w:lang w:val="pt-BR"/>
        </w:rPr>
        <w:t xml:space="preserve"> (Espa</w:t>
      </w:r>
      <w:r w:rsidRPr="00272B1E">
        <w:rPr>
          <w:rFonts w:ascii="Times New Roman" w:hAnsi="Times New Roman"/>
          <w:szCs w:val="24"/>
          <w:lang w:val="pt-BR"/>
        </w:rPr>
        <w:t>nh</w:t>
      </w:r>
      <w:r w:rsidR="0062366A" w:rsidRPr="00272B1E">
        <w:rPr>
          <w:rFonts w:ascii="Times New Roman" w:hAnsi="Times New Roman"/>
          <w:szCs w:val="24"/>
          <w:lang w:val="pt-BR"/>
        </w:rPr>
        <w:t>a)</w:t>
      </w:r>
    </w:p>
    <w:p w14:paraId="42CC68AA" w14:textId="77777777" w:rsidR="005C34CE" w:rsidRPr="00272B1E" w:rsidRDefault="00272B1E" w:rsidP="00272B1E">
      <w:pPr>
        <w:tabs>
          <w:tab w:val="left" w:pos="1134"/>
        </w:tabs>
        <w:jc w:val="both"/>
        <w:rPr>
          <w:rFonts w:ascii="Times New Roman" w:hAnsi="Times New Roman"/>
          <w:szCs w:val="24"/>
          <w:lang w:val="pt-BR"/>
        </w:rPr>
      </w:pPr>
      <w:r w:rsidRPr="00272B1E">
        <w:rPr>
          <w:rFonts w:ascii="Times New Roman" w:hAnsi="Times New Roman"/>
          <w:szCs w:val="24"/>
          <w:lang w:val="pt-BR"/>
        </w:rPr>
        <w:t>Mestre</w:t>
      </w:r>
      <w:r>
        <w:rPr>
          <w:rFonts w:ascii="Times New Roman" w:hAnsi="Times New Roman"/>
          <w:szCs w:val="24"/>
          <w:lang w:val="pt-BR"/>
        </w:rPr>
        <w:t xml:space="preserve"> em</w:t>
      </w:r>
      <w:r w:rsidR="00DA40DD" w:rsidRPr="00272B1E">
        <w:rPr>
          <w:rFonts w:ascii="Times New Roman" w:hAnsi="Times New Roman"/>
          <w:szCs w:val="24"/>
          <w:lang w:val="pt-BR"/>
        </w:rPr>
        <w:t xml:space="preserve"> </w:t>
      </w:r>
      <w:r w:rsidRPr="00272B1E">
        <w:rPr>
          <w:rFonts w:ascii="Times New Roman" w:hAnsi="Times New Roman"/>
          <w:szCs w:val="24"/>
          <w:lang w:val="pt-BR"/>
        </w:rPr>
        <w:t>Direito</w:t>
      </w:r>
      <w:r w:rsidR="00DA40DD" w:rsidRPr="00272B1E">
        <w:rPr>
          <w:rFonts w:ascii="Times New Roman" w:hAnsi="Times New Roman"/>
          <w:szCs w:val="24"/>
          <w:lang w:val="pt-BR"/>
        </w:rPr>
        <w:t xml:space="preserve"> Público p</w:t>
      </w:r>
      <w:r w:rsidRPr="00272B1E">
        <w:rPr>
          <w:rFonts w:ascii="Times New Roman" w:hAnsi="Times New Roman"/>
          <w:szCs w:val="24"/>
          <w:lang w:val="pt-BR"/>
        </w:rPr>
        <w:t>e</w:t>
      </w:r>
      <w:r w:rsidR="00DA40DD" w:rsidRPr="00272B1E">
        <w:rPr>
          <w:rFonts w:ascii="Times New Roman" w:hAnsi="Times New Roman"/>
          <w:szCs w:val="24"/>
          <w:lang w:val="pt-BR"/>
        </w:rPr>
        <w:t>la Universidad</w:t>
      </w:r>
      <w:r w:rsidRPr="00272B1E">
        <w:rPr>
          <w:rFonts w:ascii="Times New Roman" w:hAnsi="Times New Roman"/>
          <w:szCs w:val="24"/>
          <w:lang w:val="pt-BR"/>
        </w:rPr>
        <w:t>e</w:t>
      </w:r>
      <w:r w:rsidR="00DA40DD" w:rsidRPr="00272B1E">
        <w:rPr>
          <w:rFonts w:ascii="Times New Roman" w:hAnsi="Times New Roman"/>
          <w:szCs w:val="24"/>
          <w:lang w:val="pt-BR"/>
        </w:rPr>
        <w:t xml:space="preserve"> d</w:t>
      </w:r>
      <w:r w:rsidRPr="00272B1E">
        <w:rPr>
          <w:rFonts w:ascii="Times New Roman" w:hAnsi="Times New Roman"/>
          <w:szCs w:val="24"/>
          <w:lang w:val="pt-BR"/>
        </w:rPr>
        <w:t>o</w:t>
      </w:r>
      <w:r w:rsidR="00DA40DD" w:rsidRPr="00272B1E">
        <w:rPr>
          <w:rFonts w:ascii="Times New Roman" w:hAnsi="Times New Roman"/>
          <w:szCs w:val="24"/>
          <w:lang w:val="pt-BR"/>
        </w:rPr>
        <w:t xml:space="preserve"> Estado d</w:t>
      </w:r>
      <w:r>
        <w:rPr>
          <w:rFonts w:ascii="Times New Roman" w:hAnsi="Times New Roman"/>
          <w:szCs w:val="24"/>
          <w:lang w:val="pt-BR"/>
        </w:rPr>
        <w:t>o</w:t>
      </w:r>
      <w:r w:rsidR="00DA40DD" w:rsidRPr="00272B1E">
        <w:rPr>
          <w:rFonts w:ascii="Times New Roman" w:hAnsi="Times New Roman"/>
          <w:szCs w:val="24"/>
          <w:lang w:val="pt-BR"/>
        </w:rPr>
        <w:t xml:space="preserve"> R</w:t>
      </w:r>
      <w:r>
        <w:rPr>
          <w:rFonts w:ascii="Times New Roman" w:hAnsi="Times New Roman"/>
          <w:szCs w:val="24"/>
          <w:lang w:val="pt-BR"/>
        </w:rPr>
        <w:t>i</w:t>
      </w:r>
      <w:r w:rsidR="00DA40DD" w:rsidRPr="00272B1E">
        <w:rPr>
          <w:rFonts w:ascii="Times New Roman" w:hAnsi="Times New Roman"/>
          <w:szCs w:val="24"/>
          <w:lang w:val="pt-BR"/>
        </w:rPr>
        <w:t>o de Janeiro (Brasil)</w:t>
      </w:r>
    </w:p>
    <w:p w14:paraId="36D828C9" w14:textId="77777777" w:rsidR="00AC4C0D" w:rsidRPr="00272B1E" w:rsidRDefault="00AC4C0D" w:rsidP="00272B1E">
      <w:pPr>
        <w:tabs>
          <w:tab w:val="left" w:pos="1134"/>
        </w:tabs>
        <w:jc w:val="both"/>
        <w:rPr>
          <w:rFonts w:ascii="Times New Roman" w:hAnsi="Times New Roman"/>
          <w:szCs w:val="24"/>
          <w:lang w:val="pt-BR"/>
        </w:rPr>
      </w:pPr>
      <w:r w:rsidRPr="00272B1E">
        <w:rPr>
          <w:rFonts w:ascii="Times New Roman" w:hAnsi="Times New Roman"/>
          <w:szCs w:val="24"/>
          <w:lang w:val="pt-BR"/>
        </w:rPr>
        <w:t>P</w:t>
      </w:r>
      <w:r w:rsidR="00272B1E">
        <w:rPr>
          <w:rFonts w:ascii="Times New Roman" w:hAnsi="Times New Roman"/>
          <w:szCs w:val="24"/>
          <w:lang w:val="pt-BR"/>
        </w:rPr>
        <w:t>ó</w:t>
      </w:r>
      <w:r w:rsidR="00DA40DD" w:rsidRPr="00272B1E">
        <w:rPr>
          <w:rFonts w:ascii="Times New Roman" w:hAnsi="Times New Roman"/>
          <w:szCs w:val="24"/>
          <w:lang w:val="pt-BR"/>
        </w:rPr>
        <w:t>s</w:t>
      </w:r>
      <w:r w:rsidR="00272B1E">
        <w:rPr>
          <w:rFonts w:ascii="Times New Roman" w:hAnsi="Times New Roman"/>
          <w:szCs w:val="24"/>
          <w:lang w:val="pt-BR"/>
        </w:rPr>
        <w:t>-</w:t>
      </w:r>
      <w:r w:rsidR="00DA40DD" w:rsidRPr="00272B1E">
        <w:rPr>
          <w:rFonts w:ascii="Times New Roman" w:hAnsi="Times New Roman"/>
          <w:szCs w:val="24"/>
          <w:lang w:val="pt-BR"/>
        </w:rPr>
        <w:t>grad</w:t>
      </w:r>
      <w:r w:rsidR="00272B1E" w:rsidRPr="00272B1E">
        <w:rPr>
          <w:rFonts w:ascii="Times New Roman" w:hAnsi="Times New Roman"/>
          <w:szCs w:val="24"/>
          <w:lang w:val="pt-BR"/>
        </w:rPr>
        <w:t>uad</w:t>
      </w:r>
      <w:r w:rsidR="00272B1E">
        <w:rPr>
          <w:rFonts w:ascii="Times New Roman" w:hAnsi="Times New Roman"/>
          <w:szCs w:val="24"/>
          <w:lang w:val="pt-BR"/>
        </w:rPr>
        <w:t>o em</w:t>
      </w:r>
      <w:r w:rsidR="00DA40DD" w:rsidRPr="00272B1E">
        <w:rPr>
          <w:rFonts w:ascii="Times New Roman" w:hAnsi="Times New Roman"/>
          <w:szCs w:val="24"/>
          <w:lang w:val="pt-BR"/>
        </w:rPr>
        <w:t xml:space="preserve"> </w:t>
      </w:r>
      <w:r w:rsidR="00272B1E" w:rsidRPr="00272B1E">
        <w:rPr>
          <w:rFonts w:ascii="Times New Roman" w:hAnsi="Times New Roman"/>
          <w:szCs w:val="24"/>
          <w:lang w:val="pt-BR"/>
        </w:rPr>
        <w:t>Direito</w:t>
      </w:r>
      <w:r w:rsidR="00DA40DD" w:rsidRPr="00272B1E">
        <w:rPr>
          <w:rFonts w:ascii="Times New Roman" w:hAnsi="Times New Roman"/>
          <w:szCs w:val="24"/>
          <w:lang w:val="pt-BR"/>
        </w:rPr>
        <w:t xml:space="preserve"> Tribut</w:t>
      </w:r>
      <w:r w:rsidR="00272B1E" w:rsidRPr="00272B1E">
        <w:rPr>
          <w:rFonts w:ascii="Times New Roman" w:hAnsi="Times New Roman"/>
          <w:szCs w:val="24"/>
          <w:lang w:val="pt-BR"/>
        </w:rPr>
        <w:t>á</w:t>
      </w:r>
      <w:r w:rsidR="00DA40DD" w:rsidRPr="00272B1E">
        <w:rPr>
          <w:rFonts w:ascii="Times New Roman" w:hAnsi="Times New Roman"/>
          <w:szCs w:val="24"/>
          <w:lang w:val="pt-BR"/>
        </w:rPr>
        <w:t>rio p</w:t>
      </w:r>
      <w:r w:rsidR="00272B1E" w:rsidRPr="00272B1E">
        <w:rPr>
          <w:rFonts w:ascii="Times New Roman" w:hAnsi="Times New Roman"/>
          <w:szCs w:val="24"/>
          <w:lang w:val="pt-BR"/>
        </w:rPr>
        <w:t>ela Fundaç</w:t>
      </w:r>
      <w:r w:rsidR="00272B1E">
        <w:rPr>
          <w:rFonts w:ascii="Times New Roman" w:hAnsi="Times New Roman"/>
          <w:szCs w:val="24"/>
          <w:lang w:val="pt-BR"/>
        </w:rPr>
        <w:t>ão</w:t>
      </w:r>
      <w:r w:rsidR="00DA40DD" w:rsidRPr="00272B1E">
        <w:rPr>
          <w:rFonts w:ascii="Times New Roman" w:hAnsi="Times New Roman"/>
          <w:szCs w:val="24"/>
          <w:lang w:val="pt-BR"/>
        </w:rPr>
        <w:t xml:space="preserve"> Getúlio Vargas (Brasil)</w:t>
      </w:r>
    </w:p>
    <w:p w14:paraId="1DA1777F" w14:textId="77777777" w:rsidR="005C34CE" w:rsidRPr="00113E72" w:rsidRDefault="00272B1E" w:rsidP="00272B1E">
      <w:pPr>
        <w:tabs>
          <w:tab w:val="left" w:pos="1134"/>
        </w:tabs>
        <w:jc w:val="both"/>
        <w:rPr>
          <w:rFonts w:ascii="Times New Roman" w:hAnsi="Times New Roman"/>
          <w:szCs w:val="24"/>
          <w:lang w:val="pt-BR"/>
        </w:rPr>
      </w:pPr>
      <w:r>
        <w:rPr>
          <w:rFonts w:ascii="Times New Roman" w:hAnsi="Times New Roman"/>
          <w:szCs w:val="24"/>
          <w:lang w:val="pt-BR"/>
        </w:rPr>
        <w:t xml:space="preserve">Sócio do </w:t>
      </w:r>
      <w:proofErr w:type="spellStart"/>
      <w:r>
        <w:rPr>
          <w:rFonts w:ascii="Times New Roman" w:hAnsi="Times New Roman"/>
          <w:szCs w:val="24"/>
          <w:lang w:val="pt-BR"/>
        </w:rPr>
        <w:t>FreitasLeite</w:t>
      </w:r>
      <w:proofErr w:type="spellEnd"/>
      <w:r>
        <w:rPr>
          <w:rFonts w:ascii="Times New Roman" w:hAnsi="Times New Roman"/>
          <w:szCs w:val="24"/>
          <w:lang w:val="pt-BR"/>
        </w:rPr>
        <w:t xml:space="preserve"> Advogados</w:t>
      </w:r>
    </w:p>
    <w:p w14:paraId="5671F9C2" w14:textId="77777777" w:rsidR="00B97595" w:rsidRPr="00113E72" w:rsidRDefault="00B97595" w:rsidP="00272B1E">
      <w:pPr>
        <w:tabs>
          <w:tab w:val="left" w:pos="1134"/>
        </w:tabs>
        <w:jc w:val="both"/>
        <w:rPr>
          <w:rFonts w:ascii="Times New Roman" w:hAnsi="Times New Roman"/>
          <w:szCs w:val="24"/>
          <w:lang w:val="pt-BR"/>
        </w:rPr>
      </w:pPr>
    </w:p>
    <w:p w14:paraId="6D877146" w14:textId="77777777" w:rsidR="00B97595" w:rsidRPr="00113E72" w:rsidRDefault="00B97595" w:rsidP="00272B1E">
      <w:pPr>
        <w:tabs>
          <w:tab w:val="left" w:pos="1134"/>
        </w:tabs>
        <w:jc w:val="both"/>
        <w:rPr>
          <w:rFonts w:ascii="Times New Roman" w:hAnsi="Times New Roman"/>
          <w:szCs w:val="24"/>
          <w:lang w:val="pt-BR"/>
        </w:rPr>
      </w:pPr>
    </w:p>
    <w:p w14:paraId="0011768E" w14:textId="77777777" w:rsidR="00B97595" w:rsidRPr="00113E72" w:rsidRDefault="00B97595" w:rsidP="00272B1E">
      <w:pPr>
        <w:tabs>
          <w:tab w:val="left" w:pos="1134"/>
        </w:tabs>
        <w:jc w:val="both"/>
        <w:rPr>
          <w:rFonts w:ascii="Times New Roman" w:hAnsi="Times New Roman"/>
          <w:b/>
          <w:szCs w:val="24"/>
          <w:lang w:val="pt-BR"/>
        </w:rPr>
      </w:pPr>
      <w:r w:rsidRPr="00113E72">
        <w:rPr>
          <w:rFonts w:ascii="Times New Roman" w:hAnsi="Times New Roman"/>
          <w:b/>
          <w:szCs w:val="24"/>
          <w:lang w:val="pt-BR"/>
        </w:rPr>
        <w:t>MARCUS LÍVIO GOMES</w:t>
      </w:r>
    </w:p>
    <w:p w14:paraId="38FDDD42" w14:textId="77777777" w:rsidR="00B97595" w:rsidRPr="00113E72" w:rsidRDefault="00B97595" w:rsidP="00272B1E">
      <w:pPr>
        <w:tabs>
          <w:tab w:val="left" w:pos="1134"/>
        </w:tabs>
        <w:jc w:val="both"/>
        <w:rPr>
          <w:rFonts w:ascii="Times New Roman" w:hAnsi="Times New Roman"/>
          <w:b/>
          <w:szCs w:val="24"/>
          <w:lang w:val="pt-BR"/>
        </w:rPr>
      </w:pPr>
    </w:p>
    <w:p w14:paraId="7E1E053D" w14:textId="77777777" w:rsidR="00B97595" w:rsidRPr="00272B1E" w:rsidRDefault="00B97595" w:rsidP="00272B1E">
      <w:pPr>
        <w:jc w:val="both"/>
        <w:rPr>
          <w:rFonts w:ascii="Times New Roman" w:hAnsi="Times New Roman"/>
          <w:szCs w:val="24"/>
          <w:lang w:val="pt-BR"/>
        </w:rPr>
      </w:pPr>
      <w:r w:rsidRPr="00272B1E">
        <w:rPr>
          <w:rFonts w:ascii="Times New Roman" w:hAnsi="Times New Roman"/>
          <w:szCs w:val="24"/>
          <w:lang w:val="pt-BR"/>
        </w:rPr>
        <w:t>Profes</w:t>
      </w:r>
      <w:r w:rsidR="00272B1E" w:rsidRPr="00272B1E">
        <w:rPr>
          <w:rFonts w:ascii="Times New Roman" w:hAnsi="Times New Roman"/>
          <w:szCs w:val="24"/>
          <w:lang w:val="pt-BR"/>
        </w:rPr>
        <w:t>s</w:t>
      </w:r>
      <w:r w:rsidRPr="00272B1E">
        <w:rPr>
          <w:rFonts w:ascii="Times New Roman" w:hAnsi="Times New Roman"/>
          <w:szCs w:val="24"/>
          <w:lang w:val="pt-BR"/>
        </w:rPr>
        <w:t xml:space="preserve">or de </w:t>
      </w:r>
      <w:r w:rsidR="00272B1E" w:rsidRPr="00272B1E">
        <w:rPr>
          <w:rFonts w:ascii="Times New Roman" w:hAnsi="Times New Roman"/>
          <w:szCs w:val="24"/>
          <w:lang w:val="pt-BR"/>
        </w:rPr>
        <w:t>Direito Tributário d</w:t>
      </w:r>
      <w:r w:rsidRPr="00272B1E">
        <w:rPr>
          <w:rFonts w:ascii="Times New Roman" w:hAnsi="Times New Roman"/>
          <w:szCs w:val="24"/>
          <w:lang w:val="pt-BR"/>
        </w:rPr>
        <w:t xml:space="preserve">a </w:t>
      </w:r>
      <w:r w:rsidR="00272B1E" w:rsidRPr="00272B1E">
        <w:rPr>
          <w:rFonts w:ascii="Times New Roman" w:hAnsi="Times New Roman"/>
          <w:szCs w:val="24"/>
          <w:lang w:val="pt-BR"/>
        </w:rPr>
        <w:t>Universidade do Estado d</w:t>
      </w:r>
      <w:r w:rsidR="00272B1E">
        <w:rPr>
          <w:rFonts w:ascii="Times New Roman" w:hAnsi="Times New Roman"/>
          <w:szCs w:val="24"/>
          <w:lang w:val="pt-BR"/>
        </w:rPr>
        <w:t>o</w:t>
      </w:r>
      <w:r w:rsidR="00272B1E" w:rsidRPr="00272B1E">
        <w:rPr>
          <w:rFonts w:ascii="Times New Roman" w:hAnsi="Times New Roman"/>
          <w:szCs w:val="24"/>
          <w:lang w:val="pt-BR"/>
        </w:rPr>
        <w:t xml:space="preserve"> R</w:t>
      </w:r>
      <w:r w:rsidR="00272B1E">
        <w:rPr>
          <w:rFonts w:ascii="Times New Roman" w:hAnsi="Times New Roman"/>
          <w:szCs w:val="24"/>
          <w:lang w:val="pt-BR"/>
        </w:rPr>
        <w:t>i</w:t>
      </w:r>
      <w:r w:rsidR="00272B1E" w:rsidRPr="00272B1E">
        <w:rPr>
          <w:rFonts w:ascii="Times New Roman" w:hAnsi="Times New Roman"/>
          <w:szCs w:val="24"/>
          <w:lang w:val="pt-BR"/>
        </w:rPr>
        <w:t xml:space="preserve">o de Janeiro </w:t>
      </w:r>
      <w:r w:rsidRPr="00272B1E">
        <w:rPr>
          <w:rFonts w:ascii="Times New Roman" w:hAnsi="Times New Roman"/>
          <w:szCs w:val="24"/>
          <w:lang w:val="pt-BR"/>
        </w:rPr>
        <w:t>(Brasil)</w:t>
      </w:r>
    </w:p>
    <w:p w14:paraId="60BC01F3" w14:textId="77777777" w:rsidR="00B97595" w:rsidRPr="00272B1E" w:rsidRDefault="00B97595" w:rsidP="00272B1E">
      <w:pPr>
        <w:jc w:val="both"/>
        <w:rPr>
          <w:rFonts w:ascii="Times New Roman" w:hAnsi="Times New Roman"/>
          <w:szCs w:val="24"/>
          <w:lang w:val="pt-BR"/>
        </w:rPr>
      </w:pPr>
      <w:r w:rsidRPr="00272B1E">
        <w:rPr>
          <w:rFonts w:ascii="Times New Roman" w:hAnsi="Times New Roman"/>
          <w:szCs w:val="24"/>
          <w:lang w:val="pt-BR"/>
        </w:rPr>
        <w:t>Do</w:t>
      </w:r>
      <w:r w:rsidR="00272B1E" w:rsidRPr="00272B1E">
        <w:rPr>
          <w:rFonts w:ascii="Times New Roman" w:hAnsi="Times New Roman"/>
          <w:szCs w:val="24"/>
          <w:lang w:val="pt-BR"/>
        </w:rPr>
        <w:t>u</w:t>
      </w:r>
      <w:r w:rsidRPr="00272B1E">
        <w:rPr>
          <w:rFonts w:ascii="Times New Roman" w:hAnsi="Times New Roman"/>
          <w:szCs w:val="24"/>
          <w:lang w:val="pt-BR"/>
        </w:rPr>
        <w:t>tor e</w:t>
      </w:r>
      <w:r w:rsidR="00272B1E" w:rsidRPr="00272B1E">
        <w:rPr>
          <w:rFonts w:ascii="Times New Roman" w:hAnsi="Times New Roman"/>
          <w:szCs w:val="24"/>
          <w:lang w:val="pt-BR"/>
        </w:rPr>
        <w:t>m</w:t>
      </w:r>
      <w:r w:rsidRPr="00272B1E">
        <w:rPr>
          <w:rFonts w:ascii="Times New Roman" w:hAnsi="Times New Roman"/>
          <w:szCs w:val="24"/>
          <w:lang w:val="pt-BR"/>
        </w:rPr>
        <w:t xml:space="preserve"> </w:t>
      </w:r>
      <w:r w:rsidR="00272B1E" w:rsidRPr="00272B1E">
        <w:rPr>
          <w:rFonts w:ascii="Times New Roman" w:hAnsi="Times New Roman"/>
          <w:szCs w:val="24"/>
          <w:lang w:val="pt-BR"/>
        </w:rPr>
        <w:t xml:space="preserve">Direito Tributário </w:t>
      </w:r>
      <w:r w:rsidRPr="00272B1E">
        <w:rPr>
          <w:rFonts w:ascii="Times New Roman" w:hAnsi="Times New Roman"/>
          <w:szCs w:val="24"/>
          <w:lang w:val="pt-BR"/>
        </w:rPr>
        <w:t>p</w:t>
      </w:r>
      <w:r w:rsidR="00272B1E" w:rsidRPr="00272B1E">
        <w:rPr>
          <w:rFonts w:ascii="Times New Roman" w:hAnsi="Times New Roman"/>
          <w:szCs w:val="24"/>
          <w:lang w:val="pt-BR"/>
        </w:rPr>
        <w:t>e</w:t>
      </w:r>
      <w:r w:rsidRPr="00272B1E">
        <w:rPr>
          <w:rFonts w:ascii="Times New Roman" w:hAnsi="Times New Roman"/>
          <w:szCs w:val="24"/>
          <w:lang w:val="pt-BR"/>
        </w:rPr>
        <w:t xml:space="preserve">la </w:t>
      </w:r>
      <w:proofErr w:type="spellStart"/>
      <w:r w:rsidRPr="00272B1E">
        <w:rPr>
          <w:rFonts w:ascii="Times New Roman" w:hAnsi="Times New Roman"/>
          <w:szCs w:val="24"/>
          <w:lang w:val="pt-BR"/>
        </w:rPr>
        <w:t>Universidad</w:t>
      </w:r>
      <w:proofErr w:type="spellEnd"/>
      <w:r w:rsidRPr="00272B1E">
        <w:rPr>
          <w:rFonts w:ascii="Times New Roman" w:hAnsi="Times New Roman"/>
          <w:szCs w:val="24"/>
          <w:lang w:val="pt-BR"/>
        </w:rPr>
        <w:t xml:space="preserve"> </w:t>
      </w:r>
      <w:proofErr w:type="spellStart"/>
      <w:r w:rsidRPr="00272B1E">
        <w:rPr>
          <w:rFonts w:ascii="Times New Roman" w:hAnsi="Times New Roman"/>
          <w:szCs w:val="24"/>
          <w:lang w:val="pt-BR"/>
        </w:rPr>
        <w:t>Complutense</w:t>
      </w:r>
      <w:proofErr w:type="spellEnd"/>
      <w:r w:rsidRPr="00272B1E">
        <w:rPr>
          <w:rFonts w:ascii="Times New Roman" w:hAnsi="Times New Roman"/>
          <w:szCs w:val="24"/>
          <w:lang w:val="pt-BR"/>
        </w:rPr>
        <w:t xml:space="preserve"> de Madrid</w:t>
      </w:r>
      <w:r w:rsidR="00272B1E">
        <w:rPr>
          <w:rFonts w:ascii="Times New Roman" w:hAnsi="Times New Roman"/>
          <w:szCs w:val="24"/>
          <w:lang w:val="pt-BR"/>
        </w:rPr>
        <w:t xml:space="preserve"> (Espanh</w:t>
      </w:r>
      <w:r w:rsidRPr="00272B1E">
        <w:rPr>
          <w:rFonts w:ascii="Times New Roman" w:hAnsi="Times New Roman"/>
          <w:szCs w:val="24"/>
          <w:lang w:val="pt-BR"/>
        </w:rPr>
        <w:t>a)</w:t>
      </w:r>
    </w:p>
    <w:p w14:paraId="27A3ACCF" w14:textId="77777777" w:rsidR="00B97595" w:rsidRPr="00272B1E" w:rsidRDefault="00272B1E" w:rsidP="00272B1E">
      <w:pPr>
        <w:jc w:val="both"/>
        <w:rPr>
          <w:rFonts w:ascii="Times New Roman" w:hAnsi="Times New Roman"/>
          <w:szCs w:val="24"/>
          <w:lang w:val="pt-BR"/>
        </w:rPr>
      </w:pPr>
      <w:r w:rsidRPr="00272B1E">
        <w:rPr>
          <w:rFonts w:ascii="Times New Roman" w:hAnsi="Times New Roman"/>
          <w:szCs w:val="24"/>
          <w:lang w:val="pt-BR"/>
        </w:rPr>
        <w:t>M</w:t>
      </w:r>
      <w:r w:rsidR="00B97595" w:rsidRPr="00272B1E">
        <w:rPr>
          <w:rFonts w:ascii="Times New Roman" w:hAnsi="Times New Roman"/>
          <w:szCs w:val="24"/>
          <w:lang w:val="pt-BR"/>
        </w:rPr>
        <w:t>embro d</w:t>
      </w:r>
      <w:r w:rsidRPr="00272B1E">
        <w:rPr>
          <w:rFonts w:ascii="Times New Roman" w:hAnsi="Times New Roman"/>
          <w:szCs w:val="24"/>
          <w:lang w:val="pt-BR"/>
        </w:rPr>
        <w:t>o</w:t>
      </w:r>
      <w:r w:rsidR="00B97595" w:rsidRPr="00272B1E">
        <w:rPr>
          <w:rFonts w:ascii="Times New Roman" w:hAnsi="Times New Roman"/>
          <w:szCs w:val="24"/>
          <w:lang w:val="pt-BR"/>
        </w:rPr>
        <w:t xml:space="preserve"> Comité E</w:t>
      </w:r>
      <w:r w:rsidRPr="00272B1E">
        <w:rPr>
          <w:rFonts w:ascii="Times New Roman" w:hAnsi="Times New Roman"/>
          <w:szCs w:val="24"/>
          <w:lang w:val="pt-BR"/>
        </w:rPr>
        <w:t>x</w:t>
      </w:r>
      <w:r w:rsidR="00B97595" w:rsidRPr="00272B1E">
        <w:rPr>
          <w:rFonts w:ascii="Times New Roman" w:hAnsi="Times New Roman"/>
          <w:szCs w:val="24"/>
          <w:lang w:val="pt-BR"/>
        </w:rPr>
        <w:t>ecutivo d</w:t>
      </w:r>
      <w:r w:rsidRPr="00272B1E">
        <w:rPr>
          <w:rFonts w:ascii="Times New Roman" w:hAnsi="Times New Roman"/>
          <w:szCs w:val="24"/>
          <w:lang w:val="pt-BR"/>
        </w:rPr>
        <w:t>o</w:t>
      </w:r>
      <w:r w:rsidR="00B97595" w:rsidRPr="00272B1E">
        <w:rPr>
          <w:rFonts w:ascii="Times New Roman" w:hAnsi="Times New Roman"/>
          <w:szCs w:val="24"/>
          <w:lang w:val="pt-BR"/>
        </w:rPr>
        <w:t xml:space="preserve"> Instituto </w:t>
      </w:r>
      <w:proofErr w:type="spellStart"/>
      <w:r w:rsidR="00B97595" w:rsidRPr="00272B1E">
        <w:rPr>
          <w:rFonts w:ascii="Times New Roman" w:hAnsi="Times New Roman"/>
          <w:szCs w:val="24"/>
          <w:lang w:val="pt-BR"/>
        </w:rPr>
        <w:t>Latinoamericano</w:t>
      </w:r>
      <w:proofErr w:type="spellEnd"/>
      <w:r w:rsidR="00B97595" w:rsidRPr="00272B1E">
        <w:rPr>
          <w:rFonts w:ascii="Times New Roman" w:hAnsi="Times New Roman"/>
          <w:szCs w:val="24"/>
          <w:lang w:val="pt-BR"/>
        </w:rPr>
        <w:t xml:space="preserve"> de </w:t>
      </w:r>
      <w:proofErr w:type="spellStart"/>
      <w:r w:rsidR="00B97595" w:rsidRPr="00272B1E">
        <w:rPr>
          <w:rFonts w:ascii="Times New Roman" w:hAnsi="Times New Roman"/>
          <w:szCs w:val="24"/>
          <w:lang w:val="pt-BR"/>
        </w:rPr>
        <w:t>Derecho</w:t>
      </w:r>
      <w:proofErr w:type="spellEnd"/>
      <w:r w:rsidR="00B97595" w:rsidRPr="00272B1E">
        <w:rPr>
          <w:rFonts w:ascii="Times New Roman" w:hAnsi="Times New Roman"/>
          <w:szCs w:val="24"/>
          <w:lang w:val="pt-BR"/>
        </w:rPr>
        <w:t xml:space="preserve"> </w:t>
      </w:r>
      <w:proofErr w:type="spellStart"/>
      <w:r w:rsidR="00B97595" w:rsidRPr="00272B1E">
        <w:rPr>
          <w:rFonts w:ascii="Times New Roman" w:hAnsi="Times New Roman"/>
          <w:szCs w:val="24"/>
          <w:lang w:val="pt-BR"/>
        </w:rPr>
        <w:t>Tributario</w:t>
      </w:r>
      <w:proofErr w:type="spellEnd"/>
      <w:r w:rsidR="00B97595" w:rsidRPr="00272B1E">
        <w:rPr>
          <w:rFonts w:ascii="Times New Roman" w:hAnsi="Times New Roman"/>
          <w:szCs w:val="24"/>
          <w:lang w:val="pt-BR"/>
        </w:rPr>
        <w:t xml:space="preserve"> - ILADT</w:t>
      </w:r>
    </w:p>
    <w:p w14:paraId="4D293965" w14:textId="77777777" w:rsidR="00B97595" w:rsidRPr="008A5555" w:rsidRDefault="00272B1E" w:rsidP="00272B1E">
      <w:pPr>
        <w:jc w:val="both"/>
        <w:rPr>
          <w:rFonts w:ascii="Times New Roman" w:hAnsi="Times New Roman"/>
          <w:caps/>
          <w:szCs w:val="24"/>
          <w:lang w:val="es-ES_tradnl"/>
        </w:rPr>
      </w:pPr>
      <w:proofErr w:type="spellStart"/>
      <w:r w:rsidRPr="008A5555">
        <w:rPr>
          <w:rFonts w:ascii="Times New Roman" w:hAnsi="Times New Roman"/>
          <w:szCs w:val="24"/>
          <w:lang w:val="es-ES_tradnl"/>
        </w:rPr>
        <w:t>Jui</w:t>
      </w:r>
      <w:r w:rsidR="00B97595" w:rsidRPr="008A5555">
        <w:rPr>
          <w:rFonts w:ascii="Times New Roman" w:hAnsi="Times New Roman"/>
          <w:szCs w:val="24"/>
          <w:lang w:val="es-ES_tradnl"/>
        </w:rPr>
        <w:t>z</w:t>
      </w:r>
      <w:proofErr w:type="spellEnd"/>
      <w:r w:rsidR="00B97595" w:rsidRPr="008A5555">
        <w:rPr>
          <w:rFonts w:ascii="Times New Roman" w:hAnsi="Times New Roman"/>
          <w:szCs w:val="24"/>
          <w:lang w:val="es-ES_tradnl"/>
        </w:rPr>
        <w:t xml:space="preserve"> Federal</w:t>
      </w:r>
    </w:p>
    <w:p w14:paraId="418BBA5F" w14:textId="77777777" w:rsidR="00B97595" w:rsidRPr="008A5555" w:rsidRDefault="00B97595" w:rsidP="00E153BA">
      <w:pPr>
        <w:tabs>
          <w:tab w:val="left" w:pos="1134"/>
        </w:tabs>
        <w:jc w:val="center"/>
        <w:rPr>
          <w:rFonts w:ascii="Times New Roman" w:hAnsi="Times New Roman"/>
          <w:szCs w:val="24"/>
          <w:lang w:val="es-ES_tradnl"/>
        </w:rPr>
      </w:pPr>
    </w:p>
    <w:p w14:paraId="2879B0D2" w14:textId="77777777" w:rsidR="00CE228B" w:rsidRPr="008A5555" w:rsidRDefault="00CE228B" w:rsidP="00E153BA">
      <w:pPr>
        <w:tabs>
          <w:tab w:val="left" w:pos="1134"/>
        </w:tabs>
        <w:jc w:val="center"/>
        <w:rPr>
          <w:rFonts w:ascii="Times New Roman" w:hAnsi="Times New Roman"/>
          <w:szCs w:val="24"/>
          <w:lang w:val="es-ES_tradnl"/>
        </w:rPr>
      </w:pPr>
    </w:p>
    <w:p w14:paraId="5F8127C0" w14:textId="77777777" w:rsidR="008A5555" w:rsidRPr="008A5555" w:rsidRDefault="008A5555" w:rsidP="00912038">
      <w:pPr>
        <w:pStyle w:val="Estilo1"/>
      </w:pPr>
      <w:r w:rsidRPr="008A5555">
        <w:t>Resumo</w:t>
      </w:r>
    </w:p>
    <w:p w14:paraId="78DEEB2E" w14:textId="77777777" w:rsidR="008A5555" w:rsidRPr="008A5555" w:rsidRDefault="008A5555" w:rsidP="00912038">
      <w:pPr>
        <w:pStyle w:val="Estilo1"/>
      </w:pPr>
    </w:p>
    <w:p w14:paraId="1AF13C46" w14:textId="77777777" w:rsidR="008A5555" w:rsidRDefault="008A5555" w:rsidP="008A5555">
      <w:pPr>
        <w:widowControl w:val="0"/>
        <w:tabs>
          <w:tab w:val="left" w:pos="1134"/>
        </w:tabs>
        <w:autoSpaceDE w:val="0"/>
        <w:autoSpaceDN w:val="0"/>
        <w:adjustRightInd w:val="0"/>
        <w:jc w:val="both"/>
        <w:rPr>
          <w:rFonts w:ascii="Times New Roman" w:hAnsi="Times New Roman" w:cs="Trebuchet MS"/>
          <w:color w:val="000000"/>
          <w:szCs w:val="24"/>
          <w:lang w:val="pt-BR"/>
        </w:rPr>
      </w:pPr>
      <w:r w:rsidRPr="008A5555">
        <w:rPr>
          <w:rFonts w:ascii="Times New Roman" w:hAnsi="Times New Roman" w:cs="Trebuchet MS"/>
          <w:color w:val="000000"/>
          <w:szCs w:val="24"/>
          <w:lang w:val="pt-BR"/>
        </w:rPr>
        <w:t xml:space="preserve">Este artigo expõe o funcionamento do sistema de impugnação das </w:t>
      </w:r>
      <w:r>
        <w:rPr>
          <w:rFonts w:ascii="Times New Roman" w:hAnsi="Times New Roman" w:cs="Trebuchet MS"/>
          <w:color w:val="000000"/>
          <w:szCs w:val="24"/>
          <w:lang w:val="pt-BR"/>
        </w:rPr>
        <w:t>exigê</w:t>
      </w:r>
      <w:r w:rsidRPr="008A5555">
        <w:rPr>
          <w:rFonts w:ascii="Times New Roman" w:hAnsi="Times New Roman" w:cs="Trebuchet MS"/>
          <w:color w:val="000000"/>
          <w:szCs w:val="24"/>
          <w:lang w:val="pt-BR"/>
        </w:rPr>
        <w:t xml:space="preserve">ncias tributárias no </w:t>
      </w:r>
      <w:r>
        <w:rPr>
          <w:rFonts w:ascii="Times New Roman" w:hAnsi="Times New Roman" w:cs="Trebuchet MS"/>
          <w:color w:val="000000"/>
          <w:szCs w:val="24"/>
          <w:lang w:val="pt-BR"/>
        </w:rPr>
        <w:t>â</w:t>
      </w:r>
      <w:r w:rsidRPr="008A5555">
        <w:rPr>
          <w:rFonts w:ascii="Times New Roman" w:hAnsi="Times New Roman" w:cs="Trebuchet MS"/>
          <w:color w:val="000000"/>
          <w:szCs w:val="24"/>
          <w:lang w:val="pt-BR"/>
        </w:rPr>
        <w:t>mbito administrativo no Brasil. Considerando que no Brasil existe uma segregação bastante rígida entre os proces</w:t>
      </w:r>
      <w:r>
        <w:rPr>
          <w:rFonts w:ascii="Times New Roman" w:hAnsi="Times New Roman" w:cs="Trebuchet MS"/>
          <w:color w:val="000000"/>
          <w:szCs w:val="24"/>
          <w:lang w:val="pt-BR"/>
        </w:rPr>
        <w:t>s</w:t>
      </w:r>
      <w:r w:rsidRPr="008A5555">
        <w:rPr>
          <w:rFonts w:ascii="Times New Roman" w:hAnsi="Times New Roman" w:cs="Trebuchet MS"/>
          <w:color w:val="000000"/>
          <w:szCs w:val="24"/>
          <w:lang w:val="pt-BR"/>
        </w:rPr>
        <w:t>os tributários administrativos e judiciais, especialmente no que toca a estrutura dos órgãos julgadores e as condições e elementos dos respectivos meios de impugnação, nos parece inviável que ambas as esferas sejam tratadas conjuntamente. Assim, este trabalho está centrado na esfera administrativa, ainda que façamos alguns coment</w:t>
      </w:r>
      <w:r>
        <w:rPr>
          <w:rFonts w:ascii="Times New Roman" w:hAnsi="Times New Roman" w:cs="Trebuchet MS"/>
          <w:color w:val="000000"/>
          <w:szCs w:val="24"/>
          <w:lang w:val="pt-BR"/>
        </w:rPr>
        <w:t>ários e esclarecimentos sobre temas judiciais quando nos pareça interessante para a compreensão do sistema brasileiro.</w:t>
      </w:r>
    </w:p>
    <w:p w14:paraId="33A206F2" w14:textId="77777777" w:rsidR="008A5555" w:rsidRDefault="008A5555" w:rsidP="008A5555">
      <w:pPr>
        <w:widowControl w:val="0"/>
        <w:tabs>
          <w:tab w:val="left" w:pos="1134"/>
        </w:tabs>
        <w:autoSpaceDE w:val="0"/>
        <w:autoSpaceDN w:val="0"/>
        <w:adjustRightInd w:val="0"/>
        <w:jc w:val="both"/>
        <w:rPr>
          <w:rFonts w:ascii="Times New Roman" w:hAnsi="Times New Roman" w:cs="Trebuchet MS"/>
          <w:color w:val="000000"/>
          <w:szCs w:val="24"/>
          <w:lang w:val="pt-BR"/>
        </w:rPr>
      </w:pPr>
      <w:r>
        <w:rPr>
          <w:rFonts w:ascii="Times New Roman" w:hAnsi="Times New Roman" w:cs="Trebuchet MS"/>
          <w:color w:val="000000"/>
          <w:szCs w:val="24"/>
          <w:lang w:val="pt-BR"/>
        </w:rPr>
        <w:t>Nesse sentido, iniciamos nossa abordagem pelos aspectos teóricos do contencioso administrativo, passando pelos princípios que regem o procedimento, por suas implicações em algumas regras específicas e pela estrutura do sistema de impugnação tributária. Em seguida, descemos aos detalhes do trâmite administrativo, expondo seu funcionamento concreto, suas fases, o conteúdo e requisitos de cada ato que deve ser realizado até uma decisão final. Superadas essas duas partes domésticas, o artigo analisa o funcionamento (ou ausência) de meios de impugnação em um contexto internacional, ou seja, em discussões tributárias nas quais estão envolvidas relações jurídicas com administrações fiscais estrangeiras. Ao final, o trabalho apresenta as conclusões e algumas propostas para o aperfeiçoamento dos sistemas de impugnação tributária no Brasil, seja no âmbito doméstico, seja no âmbito internacional.</w:t>
      </w:r>
    </w:p>
    <w:p w14:paraId="69F1509F" w14:textId="77777777" w:rsidR="008A5555" w:rsidRDefault="008A5555" w:rsidP="008A5555">
      <w:pPr>
        <w:widowControl w:val="0"/>
        <w:tabs>
          <w:tab w:val="left" w:pos="1134"/>
        </w:tabs>
        <w:autoSpaceDE w:val="0"/>
        <w:autoSpaceDN w:val="0"/>
        <w:adjustRightInd w:val="0"/>
        <w:jc w:val="both"/>
        <w:rPr>
          <w:rFonts w:ascii="Times New Roman" w:hAnsi="Times New Roman" w:cs="Trebuchet MS"/>
          <w:color w:val="000000"/>
          <w:szCs w:val="24"/>
          <w:lang w:val="es-ES_tradnl"/>
        </w:rPr>
      </w:pPr>
    </w:p>
    <w:p w14:paraId="69AED460" w14:textId="77777777" w:rsidR="008A5555" w:rsidRPr="008A5555" w:rsidRDefault="008A5555" w:rsidP="008A5555">
      <w:pPr>
        <w:pStyle w:val="Estilo1"/>
        <w:rPr>
          <w:lang w:val="pt-BR"/>
        </w:rPr>
      </w:pPr>
      <w:r w:rsidRPr="008A5555">
        <w:rPr>
          <w:lang w:val="pt-BR"/>
        </w:rPr>
        <w:t>Palavras-chave</w:t>
      </w:r>
    </w:p>
    <w:p w14:paraId="7316674D" w14:textId="77777777" w:rsidR="008A5555" w:rsidRPr="008A5555" w:rsidRDefault="008A5555" w:rsidP="008A5555">
      <w:pPr>
        <w:widowControl w:val="0"/>
        <w:tabs>
          <w:tab w:val="left" w:pos="1134"/>
        </w:tabs>
        <w:autoSpaceDE w:val="0"/>
        <w:autoSpaceDN w:val="0"/>
        <w:adjustRightInd w:val="0"/>
        <w:jc w:val="both"/>
        <w:rPr>
          <w:rFonts w:ascii="Times New Roman" w:hAnsi="Times New Roman" w:cs="Trebuchet MS"/>
          <w:color w:val="000000"/>
          <w:szCs w:val="24"/>
          <w:lang w:val="pt-BR"/>
        </w:rPr>
      </w:pPr>
    </w:p>
    <w:p w14:paraId="3D85DB8D" w14:textId="77777777" w:rsidR="008A5555" w:rsidRPr="008A5555" w:rsidRDefault="008A5555" w:rsidP="008A5555">
      <w:pPr>
        <w:widowControl w:val="0"/>
        <w:tabs>
          <w:tab w:val="left" w:pos="1134"/>
        </w:tabs>
        <w:autoSpaceDE w:val="0"/>
        <w:autoSpaceDN w:val="0"/>
        <w:adjustRightInd w:val="0"/>
        <w:jc w:val="both"/>
        <w:rPr>
          <w:rFonts w:ascii="Times New Roman" w:hAnsi="Times New Roman" w:cs="Trebuchet MS"/>
          <w:color w:val="000000"/>
          <w:szCs w:val="24"/>
          <w:lang w:val="pt-BR"/>
        </w:rPr>
      </w:pPr>
      <w:r w:rsidRPr="008A5555">
        <w:rPr>
          <w:rFonts w:ascii="Times New Roman" w:hAnsi="Times New Roman" w:cs="Trebuchet MS"/>
          <w:color w:val="000000"/>
          <w:szCs w:val="24"/>
          <w:lang w:val="pt-BR"/>
        </w:rPr>
        <w:t>Tributário – Sistema de Impugnaç</w:t>
      </w:r>
      <w:r>
        <w:rPr>
          <w:rFonts w:ascii="Times New Roman" w:hAnsi="Times New Roman" w:cs="Trebuchet MS"/>
          <w:color w:val="000000"/>
          <w:szCs w:val="24"/>
          <w:lang w:val="pt-BR"/>
        </w:rPr>
        <w:t>ão</w:t>
      </w:r>
      <w:r w:rsidRPr="008A5555">
        <w:rPr>
          <w:rFonts w:ascii="Times New Roman" w:hAnsi="Times New Roman" w:cs="Trebuchet MS"/>
          <w:color w:val="000000"/>
          <w:szCs w:val="24"/>
          <w:lang w:val="pt-BR"/>
        </w:rPr>
        <w:t xml:space="preserve"> – Contencioso - Administra</w:t>
      </w:r>
      <w:r>
        <w:rPr>
          <w:rFonts w:ascii="Times New Roman" w:hAnsi="Times New Roman" w:cs="Trebuchet MS"/>
          <w:color w:val="000000"/>
          <w:szCs w:val="24"/>
          <w:lang w:val="pt-BR"/>
        </w:rPr>
        <w:t>ção</w:t>
      </w:r>
      <w:r w:rsidRPr="008A5555">
        <w:rPr>
          <w:rFonts w:ascii="Times New Roman" w:hAnsi="Times New Roman" w:cs="Trebuchet MS"/>
          <w:color w:val="000000"/>
          <w:szCs w:val="24"/>
          <w:lang w:val="pt-BR"/>
        </w:rPr>
        <w:t xml:space="preserve"> Pública - Brasil</w:t>
      </w:r>
    </w:p>
    <w:p w14:paraId="53447D53" w14:textId="77777777" w:rsidR="008A5555" w:rsidRDefault="008A5555" w:rsidP="00912038">
      <w:pPr>
        <w:pStyle w:val="Estilo1"/>
        <w:rPr>
          <w:lang w:val="pt-BR"/>
        </w:rPr>
      </w:pPr>
    </w:p>
    <w:p w14:paraId="0588AF79" w14:textId="77777777" w:rsidR="008A5555" w:rsidRPr="008A5555" w:rsidRDefault="008A5555" w:rsidP="00912038">
      <w:pPr>
        <w:pStyle w:val="Estilo1"/>
        <w:rPr>
          <w:lang w:val="pt-BR"/>
        </w:rPr>
      </w:pPr>
    </w:p>
    <w:p w14:paraId="67C07206" w14:textId="77777777" w:rsidR="008A5555" w:rsidRDefault="008A5555" w:rsidP="00912038">
      <w:pPr>
        <w:pStyle w:val="Estilo1"/>
        <w:rPr>
          <w:lang w:val="pt-BR"/>
        </w:rPr>
      </w:pPr>
    </w:p>
    <w:p w14:paraId="5CE32B71" w14:textId="77777777" w:rsidR="008A5555" w:rsidRPr="008A5555" w:rsidRDefault="008A5555" w:rsidP="00912038">
      <w:pPr>
        <w:pStyle w:val="Estilo1"/>
        <w:rPr>
          <w:lang w:val="pt-BR"/>
        </w:rPr>
      </w:pPr>
    </w:p>
    <w:p w14:paraId="12067109" w14:textId="77777777" w:rsidR="00DA40DD" w:rsidRPr="008A5555" w:rsidRDefault="00272B1E" w:rsidP="00912038">
      <w:pPr>
        <w:pStyle w:val="Estilo1"/>
        <w:rPr>
          <w:lang w:val="pt-BR"/>
        </w:rPr>
      </w:pPr>
      <w:proofErr w:type="spellStart"/>
      <w:r w:rsidRPr="00272B1E">
        <w:rPr>
          <w:lang w:val="pt-BR"/>
        </w:rPr>
        <w:lastRenderedPageBreak/>
        <w:t>Re</w:t>
      </w:r>
      <w:r>
        <w:rPr>
          <w:lang w:val="pt-BR"/>
        </w:rPr>
        <w:t>su</w:t>
      </w:r>
      <w:r w:rsidRPr="00272B1E">
        <w:rPr>
          <w:lang w:val="pt-BR"/>
        </w:rPr>
        <w:t>men</w:t>
      </w:r>
      <w:proofErr w:type="spellEnd"/>
    </w:p>
    <w:p w14:paraId="1C2B17BA" w14:textId="77777777" w:rsidR="006B02C3" w:rsidRPr="008A5555" w:rsidRDefault="006B02C3" w:rsidP="0060659A">
      <w:pPr>
        <w:tabs>
          <w:tab w:val="left" w:pos="1134"/>
        </w:tabs>
        <w:jc w:val="both"/>
        <w:rPr>
          <w:rFonts w:ascii="Times New Roman" w:hAnsi="Times New Roman"/>
          <w:szCs w:val="24"/>
          <w:lang w:val="pt-BR"/>
        </w:rPr>
      </w:pPr>
    </w:p>
    <w:p w14:paraId="3C39E98D" w14:textId="77777777" w:rsidR="005D1D02" w:rsidRDefault="009C5934" w:rsidP="0060659A">
      <w:pPr>
        <w:widowControl w:val="0"/>
        <w:tabs>
          <w:tab w:val="left" w:pos="1134"/>
        </w:tabs>
        <w:autoSpaceDE w:val="0"/>
        <w:autoSpaceDN w:val="0"/>
        <w:adjustRightInd w:val="0"/>
        <w:jc w:val="both"/>
        <w:rPr>
          <w:rFonts w:ascii="Times New Roman" w:hAnsi="Times New Roman" w:cs="Trebuchet MS"/>
          <w:color w:val="000000"/>
          <w:szCs w:val="24"/>
          <w:lang w:val="es-ES_tradnl"/>
        </w:rPr>
      </w:pPr>
      <w:r>
        <w:rPr>
          <w:rFonts w:ascii="Times New Roman" w:hAnsi="Times New Roman" w:cs="Trebuchet MS"/>
          <w:color w:val="000000"/>
          <w:szCs w:val="24"/>
          <w:lang w:val="es-ES_tradnl"/>
        </w:rPr>
        <w:t>E</w:t>
      </w:r>
      <w:r w:rsidR="005D1D02">
        <w:rPr>
          <w:rFonts w:ascii="Times New Roman" w:hAnsi="Times New Roman" w:cs="Trebuchet MS"/>
          <w:color w:val="000000"/>
          <w:szCs w:val="24"/>
          <w:lang w:val="es-ES_tradnl"/>
        </w:rPr>
        <w:t xml:space="preserve">ste artículo expone el funcionamiento del sistema de impugnación de las exigencias tributarias en el ámbito </w:t>
      </w:r>
      <w:r w:rsidR="005D1D02" w:rsidRPr="00300257">
        <w:rPr>
          <w:rFonts w:ascii="Times New Roman" w:hAnsi="Times New Roman" w:cs="Trebuchet MS"/>
          <w:i/>
          <w:color w:val="000000"/>
          <w:szCs w:val="24"/>
          <w:lang w:val="es-ES_tradnl"/>
        </w:rPr>
        <w:t>administrativo</w:t>
      </w:r>
      <w:r w:rsidR="005D1D02">
        <w:rPr>
          <w:rFonts w:ascii="Times New Roman" w:hAnsi="Times New Roman" w:cs="Trebuchet MS"/>
          <w:color w:val="000000"/>
          <w:szCs w:val="24"/>
          <w:lang w:val="es-ES_tradnl"/>
        </w:rPr>
        <w:t xml:space="preserve"> en Brasil. Co</w:t>
      </w:r>
      <w:r>
        <w:rPr>
          <w:rFonts w:ascii="Times New Roman" w:hAnsi="Times New Roman" w:cs="Trebuchet MS"/>
          <w:color w:val="000000"/>
          <w:szCs w:val="24"/>
          <w:lang w:val="es-ES_tradnl"/>
        </w:rPr>
        <w:t>nsiderando que en Brasil</w:t>
      </w:r>
      <w:r w:rsidR="005D1D02">
        <w:rPr>
          <w:rFonts w:ascii="Times New Roman" w:hAnsi="Times New Roman" w:cs="Trebuchet MS"/>
          <w:color w:val="000000"/>
          <w:szCs w:val="24"/>
          <w:lang w:val="es-ES_tradnl"/>
        </w:rPr>
        <w:t xml:space="preserve"> existe una segregación muy rígida entre los procesos tributarios administrativos y judiciales</w:t>
      </w:r>
      <w:r w:rsidR="00D80CAF">
        <w:rPr>
          <w:rFonts w:ascii="Times New Roman" w:hAnsi="Times New Roman" w:cs="Trebuchet MS"/>
          <w:color w:val="000000"/>
          <w:szCs w:val="24"/>
          <w:lang w:val="es-ES_tradnl"/>
        </w:rPr>
        <w:t>, especialmente en lo que toca</w:t>
      </w:r>
      <w:r w:rsidR="005D1D02">
        <w:rPr>
          <w:rFonts w:ascii="Times New Roman" w:hAnsi="Times New Roman" w:cs="Trebuchet MS"/>
          <w:color w:val="000000"/>
          <w:szCs w:val="24"/>
          <w:lang w:val="es-ES_tradnl"/>
        </w:rPr>
        <w:t xml:space="preserve"> la estructura de los órganos juzgadores y a las condiciones y </w:t>
      </w:r>
      <w:r w:rsidR="00300257">
        <w:rPr>
          <w:rFonts w:ascii="Times New Roman" w:hAnsi="Times New Roman" w:cs="Trebuchet MS"/>
          <w:color w:val="000000"/>
          <w:szCs w:val="24"/>
          <w:lang w:val="es-ES_tradnl"/>
        </w:rPr>
        <w:t xml:space="preserve">los </w:t>
      </w:r>
      <w:r w:rsidR="005D1D02">
        <w:rPr>
          <w:rFonts w:ascii="Times New Roman" w:hAnsi="Times New Roman" w:cs="Trebuchet MS"/>
          <w:color w:val="000000"/>
          <w:szCs w:val="24"/>
          <w:lang w:val="es-ES_tradnl"/>
        </w:rPr>
        <w:t>elementos de los respectivos medios de impugnación</w:t>
      </w:r>
      <w:r>
        <w:rPr>
          <w:rFonts w:ascii="Times New Roman" w:hAnsi="Times New Roman" w:cs="Trebuchet MS"/>
          <w:color w:val="000000"/>
          <w:szCs w:val="24"/>
          <w:lang w:val="es-ES_tradnl"/>
        </w:rPr>
        <w:t xml:space="preserve">, </w:t>
      </w:r>
      <w:r w:rsidR="005D1D02">
        <w:rPr>
          <w:rFonts w:ascii="Times New Roman" w:hAnsi="Times New Roman" w:cs="Trebuchet MS"/>
          <w:color w:val="000000"/>
          <w:szCs w:val="24"/>
          <w:lang w:val="es-ES_tradnl"/>
        </w:rPr>
        <w:t>nos parece inviable el trato conjunto de ambas esferas</w:t>
      </w:r>
      <w:r>
        <w:rPr>
          <w:rFonts w:ascii="Times New Roman" w:hAnsi="Times New Roman" w:cs="Trebuchet MS"/>
          <w:color w:val="000000"/>
          <w:szCs w:val="24"/>
          <w:lang w:val="es-ES_tradnl"/>
        </w:rPr>
        <w:t xml:space="preserve">. Así, este trabajo está </w:t>
      </w:r>
      <w:r w:rsidR="005D1D02">
        <w:rPr>
          <w:rFonts w:ascii="Times New Roman" w:hAnsi="Times New Roman" w:cs="Trebuchet MS"/>
          <w:color w:val="000000"/>
          <w:szCs w:val="24"/>
          <w:lang w:val="es-ES_tradnl"/>
        </w:rPr>
        <w:t>centra</w:t>
      </w:r>
      <w:r>
        <w:rPr>
          <w:rFonts w:ascii="Times New Roman" w:hAnsi="Times New Roman" w:cs="Trebuchet MS"/>
          <w:color w:val="000000"/>
          <w:szCs w:val="24"/>
          <w:lang w:val="es-ES_tradnl"/>
        </w:rPr>
        <w:t>do</w:t>
      </w:r>
      <w:r w:rsidR="005D1D02">
        <w:rPr>
          <w:rFonts w:ascii="Times New Roman" w:hAnsi="Times New Roman" w:cs="Trebuchet MS"/>
          <w:color w:val="000000"/>
          <w:szCs w:val="24"/>
          <w:lang w:val="es-ES_tradnl"/>
        </w:rPr>
        <w:t xml:space="preserve"> en</w:t>
      </w:r>
      <w:r>
        <w:rPr>
          <w:rFonts w:ascii="Times New Roman" w:hAnsi="Times New Roman" w:cs="Trebuchet MS"/>
          <w:color w:val="000000"/>
          <w:szCs w:val="24"/>
          <w:lang w:val="es-ES_tradnl"/>
        </w:rPr>
        <w:t xml:space="preserve"> </w:t>
      </w:r>
      <w:r w:rsidR="005D1D02">
        <w:rPr>
          <w:rFonts w:ascii="Times New Roman" w:hAnsi="Times New Roman" w:cs="Trebuchet MS"/>
          <w:color w:val="000000"/>
          <w:szCs w:val="24"/>
          <w:lang w:val="es-ES_tradnl"/>
        </w:rPr>
        <w:t xml:space="preserve">la </w:t>
      </w:r>
      <w:r>
        <w:rPr>
          <w:rFonts w:ascii="Times New Roman" w:hAnsi="Times New Roman" w:cs="Trebuchet MS"/>
          <w:color w:val="000000"/>
          <w:szCs w:val="24"/>
          <w:lang w:val="es-ES_tradnl"/>
        </w:rPr>
        <w:t xml:space="preserve">esfera </w:t>
      </w:r>
      <w:r w:rsidR="005D1D02">
        <w:rPr>
          <w:rFonts w:ascii="Times New Roman" w:hAnsi="Times New Roman" w:cs="Trebuchet MS"/>
          <w:color w:val="000000"/>
          <w:szCs w:val="24"/>
          <w:lang w:val="es-ES_tradnl"/>
        </w:rPr>
        <w:t>administrativa, aunque hagamos algunos comentarios y aclaramientos sobre temas judiciales cuando nos parezca de interés para la comprensión del sistema brasileño.</w:t>
      </w:r>
      <w:r w:rsidR="005D1D02">
        <w:rPr>
          <w:rFonts w:ascii="Times New Roman" w:hAnsi="Times New Roman" w:cs="Trebuchet MS"/>
          <w:color w:val="000000"/>
          <w:szCs w:val="24"/>
          <w:lang w:val="es-ES_tradnl"/>
        </w:rPr>
        <w:tab/>
      </w:r>
    </w:p>
    <w:p w14:paraId="14C19BCB" w14:textId="77777777" w:rsidR="009C5934" w:rsidRDefault="009C5934" w:rsidP="0060659A">
      <w:pPr>
        <w:widowControl w:val="0"/>
        <w:tabs>
          <w:tab w:val="left" w:pos="1134"/>
        </w:tabs>
        <w:autoSpaceDE w:val="0"/>
        <w:autoSpaceDN w:val="0"/>
        <w:adjustRightInd w:val="0"/>
        <w:jc w:val="both"/>
        <w:rPr>
          <w:rFonts w:ascii="Times New Roman" w:hAnsi="Times New Roman" w:cs="Trebuchet MS"/>
          <w:color w:val="000000"/>
          <w:szCs w:val="24"/>
          <w:lang w:val="es-ES_tradnl"/>
        </w:rPr>
      </w:pPr>
      <w:r>
        <w:rPr>
          <w:rFonts w:ascii="Times New Roman" w:hAnsi="Times New Roman" w:cs="Trebuchet MS"/>
          <w:color w:val="000000"/>
          <w:szCs w:val="24"/>
          <w:lang w:val="es-ES_tradnl"/>
        </w:rPr>
        <w:t xml:space="preserve">En ese sentido, iniciamos nuestro abordaje por los aspectos teóricos del contencioso administrativo, pasando por los principios que rigen el procedimiento, por sus implicaciones en algunas reglas específicas y por la estructura del sistema de impugnación tributaria. Enseguida, entramos en los detalles del trámite administrativo, exponiendo su funcionamiento concreto, sus fases, el contenido y requisitos de cada acto que debe realizarse hacia una decisión final. </w:t>
      </w:r>
      <w:r w:rsidR="00272B1E">
        <w:rPr>
          <w:rFonts w:ascii="Times New Roman" w:hAnsi="Times New Roman" w:cs="Trebuchet MS"/>
          <w:color w:val="000000"/>
          <w:szCs w:val="24"/>
          <w:lang w:val="es-ES_tradnl"/>
        </w:rPr>
        <w:t>Cerrada estas dos partes domésticas, el artículo analiza el funcionamiento (o ausencia) de los medios de impugnación en un contexto internacional, es decir, en discusiones tributarias en las cuales está</w:t>
      </w:r>
      <w:r w:rsidR="008A5555">
        <w:rPr>
          <w:rFonts w:ascii="Times New Roman" w:hAnsi="Times New Roman" w:cs="Trebuchet MS"/>
          <w:color w:val="000000"/>
          <w:szCs w:val="24"/>
          <w:lang w:val="es-ES_tradnl"/>
        </w:rPr>
        <w:t>n</w:t>
      </w:r>
      <w:r w:rsidR="00272B1E">
        <w:rPr>
          <w:rFonts w:ascii="Times New Roman" w:hAnsi="Times New Roman" w:cs="Trebuchet MS"/>
          <w:color w:val="000000"/>
          <w:szCs w:val="24"/>
          <w:lang w:val="es-ES_tradnl"/>
        </w:rPr>
        <w:t xml:space="preserve"> involucradas relaciones</w:t>
      </w:r>
      <w:r w:rsidR="008A5555">
        <w:rPr>
          <w:rFonts w:ascii="Times New Roman" w:hAnsi="Times New Roman" w:cs="Trebuchet MS"/>
          <w:color w:val="000000"/>
          <w:szCs w:val="24"/>
          <w:lang w:val="es-ES_tradnl"/>
        </w:rPr>
        <w:t xml:space="preserve"> jurídicas</w:t>
      </w:r>
      <w:r w:rsidR="00272B1E">
        <w:rPr>
          <w:rFonts w:ascii="Times New Roman" w:hAnsi="Times New Roman" w:cs="Trebuchet MS"/>
          <w:color w:val="000000"/>
          <w:szCs w:val="24"/>
          <w:lang w:val="es-ES_tradnl"/>
        </w:rPr>
        <w:t xml:space="preserve"> con administraciones </w:t>
      </w:r>
      <w:r w:rsidR="008A5555">
        <w:rPr>
          <w:rFonts w:ascii="Times New Roman" w:hAnsi="Times New Roman" w:cs="Trebuchet MS"/>
          <w:color w:val="000000"/>
          <w:szCs w:val="24"/>
          <w:lang w:val="es-ES_tradnl"/>
        </w:rPr>
        <w:t>fiscales</w:t>
      </w:r>
      <w:r w:rsidR="00272B1E">
        <w:rPr>
          <w:rFonts w:ascii="Times New Roman" w:hAnsi="Times New Roman" w:cs="Trebuchet MS"/>
          <w:color w:val="000000"/>
          <w:szCs w:val="24"/>
          <w:lang w:val="es-ES_tradnl"/>
        </w:rPr>
        <w:t xml:space="preserve"> extranjeras. Al final, el trabajo presenta las conclusiones y algunas propuestas para el perfeccionamiento de los sistemas de impugnación tributaria administrativa en Brasil, ya sea en el ámbito doméstico o internacional.</w:t>
      </w:r>
    </w:p>
    <w:p w14:paraId="62827EDB" w14:textId="77777777" w:rsidR="00272B1E" w:rsidRDefault="00272B1E" w:rsidP="0060659A">
      <w:pPr>
        <w:widowControl w:val="0"/>
        <w:tabs>
          <w:tab w:val="left" w:pos="1134"/>
        </w:tabs>
        <w:autoSpaceDE w:val="0"/>
        <w:autoSpaceDN w:val="0"/>
        <w:adjustRightInd w:val="0"/>
        <w:jc w:val="both"/>
        <w:rPr>
          <w:rFonts w:ascii="Times New Roman" w:hAnsi="Times New Roman" w:cs="Trebuchet MS"/>
          <w:color w:val="000000"/>
          <w:szCs w:val="24"/>
          <w:lang w:val="es-ES_tradnl"/>
        </w:rPr>
      </w:pPr>
    </w:p>
    <w:p w14:paraId="434975AB" w14:textId="77777777" w:rsidR="00272B1E" w:rsidRPr="00272B1E" w:rsidRDefault="00272B1E" w:rsidP="00272B1E">
      <w:pPr>
        <w:pStyle w:val="Estilo1"/>
      </w:pPr>
      <w:r w:rsidRPr="00272B1E">
        <w:t>P</w:t>
      </w:r>
      <w:r>
        <w:t>alab</w:t>
      </w:r>
      <w:r w:rsidRPr="00272B1E">
        <w:t>ras-clave</w:t>
      </w:r>
    </w:p>
    <w:p w14:paraId="7434005A" w14:textId="77777777" w:rsidR="00272B1E" w:rsidRDefault="00272B1E" w:rsidP="0060659A">
      <w:pPr>
        <w:widowControl w:val="0"/>
        <w:tabs>
          <w:tab w:val="left" w:pos="1134"/>
        </w:tabs>
        <w:autoSpaceDE w:val="0"/>
        <w:autoSpaceDN w:val="0"/>
        <w:adjustRightInd w:val="0"/>
        <w:jc w:val="both"/>
        <w:rPr>
          <w:rFonts w:ascii="Times New Roman" w:hAnsi="Times New Roman" w:cs="Trebuchet MS"/>
          <w:color w:val="000000"/>
          <w:szCs w:val="24"/>
          <w:lang w:val="es-ES_tradnl"/>
        </w:rPr>
      </w:pPr>
    </w:p>
    <w:p w14:paraId="09FE77BB" w14:textId="77777777" w:rsidR="009C5934" w:rsidRDefault="008A5555" w:rsidP="0060659A">
      <w:pPr>
        <w:widowControl w:val="0"/>
        <w:tabs>
          <w:tab w:val="left" w:pos="1134"/>
        </w:tabs>
        <w:autoSpaceDE w:val="0"/>
        <w:autoSpaceDN w:val="0"/>
        <w:adjustRightInd w:val="0"/>
        <w:jc w:val="both"/>
        <w:rPr>
          <w:rFonts w:ascii="Times New Roman" w:hAnsi="Times New Roman" w:cs="Trebuchet MS"/>
          <w:color w:val="000000"/>
          <w:szCs w:val="24"/>
          <w:lang w:val="es-ES_tradnl"/>
        </w:rPr>
      </w:pPr>
      <w:r>
        <w:rPr>
          <w:rFonts w:ascii="Times New Roman" w:hAnsi="Times New Roman" w:cs="Trebuchet MS"/>
          <w:color w:val="000000"/>
          <w:szCs w:val="24"/>
          <w:lang w:val="es-ES_tradnl"/>
        </w:rPr>
        <w:t>Tributa</w:t>
      </w:r>
      <w:r w:rsidR="00272B1E">
        <w:rPr>
          <w:rFonts w:ascii="Times New Roman" w:hAnsi="Times New Roman" w:cs="Trebuchet MS"/>
          <w:color w:val="000000"/>
          <w:szCs w:val="24"/>
          <w:lang w:val="es-ES_tradnl"/>
        </w:rPr>
        <w:t>rio – Sistema de Impugnación – Contencioso - Administración Pública - Brasil</w:t>
      </w:r>
    </w:p>
    <w:sectPr w:rsidR="009C5934" w:rsidSect="00F02DCA">
      <w:footerReference w:type="even" r:id="rId8"/>
      <w:footerReference w:type="default" r:id="rId9"/>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D4A44" w14:textId="77777777" w:rsidR="00AE1728" w:rsidRDefault="00AE1728">
      <w:r>
        <w:separator/>
      </w:r>
    </w:p>
  </w:endnote>
  <w:endnote w:type="continuationSeparator" w:id="0">
    <w:p w14:paraId="64FEE1B5" w14:textId="77777777" w:rsidR="00AE1728" w:rsidRDefault="00AE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armdITC Bk BT">
    <w:altName w:val="Times New Roman"/>
    <w:charset w:val="00"/>
    <w:family w:val="auto"/>
    <w:pitch w:val="variable"/>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29BFA" w14:textId="77777777" w:rsidR="009C5934" w:rsidRDefault="009C5934" w:rsidP="005C34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46AC06" w14:textId="77777777" w:rsidR="009C5934" w:rsidRDefault="009C5934" w:rsidP="005C34C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0ED86" w14:textId="77777777" w:rsidR="009C5934" w:rsidRPr="00F0360C" w:rsidRDefault="009C5934" w:rsidP="005C34CE">
    <w:pPr>
      <w:pStyle w:val="Footer"/>
      <w:framePr w:wrap="around" w:vAnchor="text" w:hAnchor="margin" w:xAlign="right" w:y="1"/>
      <w:rPr>
        <w:rStyle w:val="PageNumber"/>
        <w:rFonts w:ascii="Times New Roman" w:hAnsi="Times New Roman"/>
      </w:rPr>
    </w:pPr>
    <w:r w:rsidRPr="00F0360C">
      <w:rPr>
        <w:rStyle w:val="PageNumber"/>
        <w:rFonts w:ascii="Times New Roman" w:hAnsi="Times New Roman"/>
      </w:rPr>
      <w:fldChar w:fldCharType="begin"/>
    </w:r>
    <w:r w:rsidRPr="00F0360C">
      <w:rPr>
        <w:rStyle w:val="PageNumber"/>
        <w:rFonts w:ascii="Times New Roman" w:hAnsi="Times New Roman"/>
      </w:rPr>
      <w:instrText xml:space="preserve">PAGE  </w:instrText>
    </w:r>
    <w:r w:rsidRPr="00F0360C">
      <w:rPr>
        <w:rStyle w:val="PageNumber"/>
        <w:rFonts w:ascii="Times New Roman" w:hAnsi="Times New Roman"/>
      </w:rPr>
      <w:fldChar w:fldCharType="separate"/>
    </w:r>
    <w:r w:rsidR="00900063">
      <w:rPr>
        <w:rStyle w:val="PageNumber"/>
        <w:rFonts w:ascii="Times New Roman" w:hAnsi="Times New Roman"/>
        <w:noProof/>
      </w:rPr>
      <w:t>1</w:t>
    </w:r>
    <w:r w:rsidRPr="00F0360C">
      <w:rPr>
        <w:rStyle w:val="PageNumber"/>
        <w:rFonts w:ascii="Times New Roman" w:hAnsi="Times New Roman"/>
      </w:rPr>
      <w:fldChar w:fldCharType="end"/>
    </w:r>
  </w:p>
  <w:p w14:paraId="75C5135B" w14:textId="77777777" w:rsidR="009C5934" w:rsidRDefault="009C5934" w:rsidP="005C34C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0B741" w14:textId="77777777" w:rsidR="00AE1728" w:rsidRDefault="00AE1728">
      <w:r>
        <w:separator/>
      </w:r>
    </w:p>
  </w:footnote>
  <w:footnote w:type="continuationSeparator" w:id="0">
    <w:p w14:paraId="7D402BE9" w14:textId="77777777" w:rsidR="00AE1728" w:rsidRDefault="00AE172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494DC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9E2E73"/>
    <w:multiLevelType w:val="hybridMultilevel"/>
    <w:tmpl w:val="A7281A0E"/>
    <w:lvl w:ilvl="0" w:tplc="B128D4A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0B17901"/>
    <w:multiLevelType w:val="hybridMultilevel"/>
    <w:tmpl w:val="9664234A"/>
    <w:lvl w:ilvl="0" w:tplc="B1F82EE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9E61D5C"/>
    <w:multiLevelType w:val="hybridMultilevel"/>
    <w:tmpl w:val="A01E2BA8"/>
    <w:lvl w:ilvl="0" w:tplc="22C2BE56">
      <w:start w:val="1"/>
      <w:numFmt w:val="lowerLetter"/>
      <w:lvlText w:val="(%1)"/>
      <w:lvlJc w:val="left"/>
      <w:pPr>
        <w:ind w:left="810" w:hanging="45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AEB2BB1"/>
    <w:multiLevelType w:val="multilevel"/>
    <w:tmpl w:val="B9685D90"/>
    <w:lvl w:ilvl="0">
      <w:start w:val="1"/>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Zero"/>
      <w:lvlText w:val="%1.%2.%3."/>
      <w:lvlJc w:val="left"/>
      <w:pPr>
        <w:tabs>
          <w:tab w:val="num" w:pos="1140"/>
        </w:tabs>
        <w:ind w:left="1140" w:hanging="11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5">
    <w:nsid w:val="2EE6696F"/>
    <w:multiLevelType w:val="multilevel"/>
    <w:tmpl w:val="3E943ED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3421029D"/>
    <w:multiLevelType w:val="hybridMultilevel"/>
    <w:tmpl w:val="B2505B0A"/>
    <w:lvl w:ilvl="0" w:tplc="9E2EE2C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84B2C4D"/>
    <w:multiLevelType w:val="hybridMultilevel"/>
    <w:tmpl w:val="5F1AC420"/>
    <w:lvl w:ilvl="0" w:tplc="07C4587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3B16582"/>
    <w:multiLevelType w:val="hybridMultilevel"/>
    <w:tmpl w:val="CB32CA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6401BE5"/>
    <w:multiLevelType w:val="hybridMultilevel"/>
    <w:tmpl w:val="5E82F59C"/>
    <w:lvl w:ilvl="0" w:tplc="574E9E52">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0">
    <w:nsid w:val="5EE839B6"/>
    <w:multiLevelType w:val="hybridMultilevel"/>
    <w:tmpl w:val="3CE6B3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2DF624E"/>
    <w:multiLevelType w:val="hybridMultilevel"/>
    <w:tmpl w:val="50BA86F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42A6779"/>
    <w:multiLevelType w:val="multilevel"/>
    <w:tmpl w:val="891A12E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8"/>
  </w:num>
  <w:num w:numId="2">
    <w:abstractNumId w:val="9"/>
  </w:num>
  <w:num w:numId="3">
    <w:abstractNumId w:val="7"/>
  </w:num>
  <w:num w:numId="4">
    <w:abstractNumId w:val="10"/>
  </w:num>
  <w:num w:numId="5">
    <w:abstractNumId w:val="6"/>
  </w:num>
  <w:num w:numId="6">
    <w:abstractNumId w:val="1"/>
  </w:num>
  <w:num w:numId="7">
    <w:abstractNumId w:val="2"/>
  </w:num>
  <w:num w:numId="8">
    <w:abstractNumId w:val="3"/>
  </w:num>
  <w:num w:numId="9">
    <w:abstractNumId w:val="4"/>
  </w:num>
  <w:num w:numId="10">
    <w:abstractNumId w:val="12"/>
  </w:num>
  <w:num w:numId="11">
    <w:abstractNumId w:val="5"/>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4B0"/>
    <w:rsid w:val="00002F22"/>
    <w:rsid w:val="00005FA9"/>
    <w:rsid w:val="000075B5"/>
    <w:rsid w:val="00007C8A"/>
    <w:rsid w:val="00014662"/>
    <w:rsid w:val="000156ED"/>
    <w:rsid w:val="00031C99"/>
    <w:rsid w:val="0003763A"/>
    <w:rsid w:val="00043FED"/>
    <w:rsid w:val="00052905"/>
    <w:rsid w:val="00053088"/>
    <w:rsid w:val="000545F7"/>
    <w:rsid w:val="00055D53"/>
    <w:rsid w:val="00061F21"/>
    <w:rsid w:val="000622F6"/>
    <w:rsid w:val="000649E4"/>
    <w:rsid w:val="00064E77"/>
    <w:rsid w:val="00072410"/>
    <w:rsid w:val="0007428C"/>
    <w:rsid w:val="00074EC2"/>
    <w:rsid w:val="00080245"/>
    <w:rsid w:val="000815A0"/>
    <w:rsid w:val="000846FE"/>
    <w:rsid w:val="00086F60"/>
    <w:rsid w:val="00087FD3"/>
    <w:rsid w:val="000903AA"/>
    <w:rsid w:val="00090DC5"/>
    <w:rsid w:val="00097D5A"/>
    <w:rsid w:val="000A14C7"/>
    <w:rsid w:val="000A1CA1"/>
    <w:rsid w:val="000A5D40"/>
    <w:rsid w:val="000B39DF"/>
    <w:rsid w:val="000D52EA"/>
    <w:rsid w:val="000E1992"/>
    <w:rsid w:val="000E31DC"/>
    <w:rsid w:val="000E46E9"/>
    <w:rsid w:val="000E4E63"/>
    <w:rsid w:val="000E601F"/>
    <w:rsid w:val="000E7075"/>
    <w:rsid w:val="000F4A50"/>
    <w:rsid w:val="001008D3"/>
    <w:rsid w:val="00101CE6"/>
    <w:rsid w:val="00103328"/>
    <w:rsid w:val="0011179B"/>
    <w:rsid w:val="001123E7"/>
    <w:rsid w:val="00113E72"/>
    <w:rsid w:val="00114047"/>
    <w:rsid w:val="00127F5A"/>
    <w:rsid w:val="00130695"/>
    <w:rsid w:val="00131B91"/>
    <w:rsid w:val="001436EE"/>
    <w:rsid w:val="001500EB"/>
    <w:rsid w:val="00166578"/>
    <w:rsid w:val="00176CAD"/>
    <w:rsid w:val="00190AD6"/>
    <w:rsid w:val="00195632"/>
    <w:rsid w:val="00195887"/>
    <w:rsid w:val="00197AA6"/>
    <w:rsid w:val="00197DD0"/>
    <w:rsid w:val="001B1DFA"/>
    <w:rsid w:val="001B758F"/>
    <w:rsid w:val="001B7A48"/>
    <w:rsid w:val="001C3108"/>
    <w:rsid w:val="001C7C52"/>
    <w:rsid w:val="001D2E9A"/>
    <w:rsid w:val="001D43CE"/>
    <w:rsid w:val="001D7ABB"/>
    <w:rsid w:val="001E5A52"/>
    <w:rsid w:val="001E6923"/>
    <w:rsid w:val="001E703F"/>
    <w:rsid w:val="001F5D3E"/>
    <w:rsid w:val="0020071D"/>
    <w:rsid w:val="00204B1E"/>
    <w:rsid w:val="00206C65"/>
    <w:rsid w:val="002145B7"/>
    <w:rsid w:val="002151DF"/>
    <w:rsid w:val="0021747B"/>
    <w:rsid w:val="00222A15"/>
    <w:rsid w:val="00223808"/>
    <w:rsid w:val="00231380"/>
    <w:rsid w:val="002319B4"/>
    <w:rsid w:val="00237E71"/>
    <w:rsid w:val="00240014"/>
    <w:rsid w:val="0024698A"/>
    <w:rsid w:val="002470C0"/>
    <w:rsid w:val="0024731E"/>
    <w:rsid w:val="00247795"/>
    <w:rsid w:val="0024779B"/>
    <w:rsid w:val="0025089F"/>
    <w:rsid w:val="00263C06"/>
    <w:rsid w:val="00264A9C"/>
    <w:rsid w:val="00266E19"/>
    <w:rsid w:val="0027250E"/>
    <w:rsid w:val="00272B1E"/>
    <w:rsid w:val="00274FE9"/>
    <w:rsid w:val="002759C8"/>
    <w:rsid w:val="00292B1A"/>
    <w:rsid w:val="00294FE0"/>
    <w:rsid w:val="0029532B"/>
    <w:rsid w:val="00295AA3"/>
    <w:rsid w:val="002A2648"/>
    <w:rsid w:val="002B21D5"/>
    <w:rsid w:val="002C0452"/>
    <w:rsid w:val="002C6472"/>
    <w:rsid w:val="002C6F3F"/>
    <w:rsid w:val="002D3A81"/>
    <w:rsid w:val="002D3CC3"/>
    <w:rsid w:val="002D5476"/>
    <w:rsid w:val="002D5540"/>
    <w:rsid w:val="002D6284"/>
    <w:rsid w:val="002E2397"/>
    <w:rsid w:val="002E6A5D"/>
    <w:rsid w:val="002E6AE2"/>
    <w:rsid w:val="00300257"/>
    <w:rsid w:val="00302E91"/>
    <w:rsid w:val="00305D31"/>
    <w:rsid w:val="00312080"/>
    <w:rsid w:val="00321185"/>
    <w:rsid w:val="00321C95"/>
    <w:rsid w:val="00330948"/>
    <w:rsid w:val="00337FF6"/>
    <w:rsid w:val="00343746"/>
    <w:rsid w:val="00344CE7"/>
    <w:rsid w:val="00345896"/>
    <w:rsid w:val="00347566"/>
    <w:rsid w:val="00353187"/>
    <w:rsid w:val="00362221"/>
    <w:rsid w:val="003656E2"/>
    <w:rsid w:val="00367AA0"/>
    <w:rsid w:val="0037619E"/>
    <w:rsid w:val="0037798A"/>
    <w:rsid w:val="0038351D"/>
    <w:rsid w:val="00384338"/>
    <w:rsid w:val="00393831"/>
    <w:rsid w:val="00393F68"/>
    <w:rsid w:val="0039705C"/>
    <w:rsid w:val="003B1B7A"/>
    <w:rsid w:val="003B554F"/>
    <w:rsid w:val="003C00BC"/>
    <w:rsid w:val="003C0AC5"/>
    <w:rsid w:val="003C32A2"/>
    <w:rsid w:val="003C5B6E"/>
    <w:rsid w:val="003E2858"/>
    <w:rsid w:val="003F587E"/>
    <w:rsid w:val="003F6CB1"/>
    <w:rsid w:val="00401CF5"/>
    <w:rsid w:val="0040534E"/>
    <w:rsid w:val="00406E3A"/>
    <w:rsid w:val="00411599"/>
    <w:rsid w:val="0041213C"/>
    <w:rsid w:val="00417847"/>
    <w:rsid w:val="00422446"/>
    <w:rsid w:val="0043405B"/>
    <w:rsid w:val="00437760"/>
    <w:rsid w:val="00443948"/>
    <w:rsid w:val="0045027F"/>
    <w:rsid w:val="004502C4"/>
    <w:rsid w:val="00451654"/>
    <w:rsid w:val="00456F1D"/>
    <w:rsid w:val="00460EEF"/>
    <w:rsid w:val="00466205"/>
    <w:rsid w:val="004715E5"/>
    <w:rsid w:val="00473D9A"/>
    <w:rsid w:val="004752C3"/>
    <w:rsid w:val="00475ED7"/>
    <w:rsid w:val="004802E7"/>
    <w:rsid w:val="00485E54"/>
    <w:rsid w:val="00491DC9"/>
    <w:rsid w:val="00496BE8"/>
    <w:rsid w:val="00496EE6"/>
    <w:rsid w:val="004A0746"/>
    <w:rsid w:val="004A4739"/>
    <w:rsid w:val="004B315C"/>
    <w:rsid w:val="004C29A7"/>
    <w:rsid w:val="004C6C88"/>
    <w:rsid w:val="004D29A8"/>
    <w:rsid w:val="004D6ADE"/>
    <w:rsid w:val="004E2BA6"/>
    <w:rsid w:val="004E4957"/>
    <w:rsid w:val="004E4F06"/>
    <w:rsid w:val="004E657B"/>
    <w:rsid w:val="004F01FF"/>
    <w:rsid w:val="004F2D34"/>
    <w:rsid w:val="00505177"/>
    <w:rsid w:val="00506059"/>
    <w:rsid w:val="00515890"/>
    <w:rsid w:val="00517088"/>
    <w:rsid w:val="00522797"/>
    <w:rsid w:val="00526DBF"/>
    <w:rsid w:val="00532309"/>
    <w:rsid w:val="00542C8C"/>
    <w:rsid w:val="00545690"/>
    <w:rsid w:val="00566317"/>
    <w:rsid w:val="00566A7F"/>
    <w:rsid w:val="00573A35"/>
    <w:rsid w:val="00575A22"/>
    <w:rsid w:val="00581493"/>
    <w:rsid w:val="00584EEC"/>
    <w:rsid w:val="00591AA3"/>
    <w:rsid w:val="0059223D"/>
    <w:rsid w:val="00594967"/>
    <w:rsid w:val="005A1A02"/>
    <w:rsid w:val="005A6B63"/>
    <w:rsid w:val="005A7904"/>
    <w:rsid w:val="005B0AB2"/>
    <w:rsid w:val="005B5F77"/>
    <w:rsid w:val="005B61ED"/>
    <w:rsid w:val="005C03F0"/>
    <w:rsid w:val="005C34CE"/>
    <w:rsid w:val="005C6B9C"/>
    <w:rsid w:val="005D1D02"/>
    <w:rsid w:val="005D460F"/>
    <w:rsid w:val="005E0658"/>
    <w:rsid w:val="005E62CE"/>
    <w:rsid w:val="005F2CC5"/>
    <w:rsid w:val="005F407C"/>
    <w:rsid w:val="005F4AFF"/>
    <w:rsid w:val="0060659A"/>
    <w:rsid w:val="006079BD"/>
    <w:rsid w:val="00620EB0"/>
    <w:rsid w:val="00623452"/>
    <w:rsid w:val="0062366A"/>
    <w:rsid w:val="006236FC"/>
    <w:rsid w:val="0063695F"/>
    <w:rsid w:val="00643D3E"/>
    <w:rsid w:val="006460F1"/>
    <w:rsid w:val="00653BCA"/>
    <w:rsid w:val="00655EB3"/>
    <w:rsid w:val="00661978"/>
    <w:rsid w:val="00661D70"/>
    <w:rsid w:val="00662F7E"/>
    <w:rsid w:val="00667C9B"/>
    <w:rsid w:val="006832AD"/>
    <w:rsid w:val="0068644A"/>
    <w:rsid w:val="00696D65"/>
    <w:rsid w:val="006A06E4"/>
    <w:rsid w:val="006A3FA3"/>
    <w:rsid w:val="006A4AF0"/>
    <w:rsid w:val="006B02C3"/>
    <w:rsid w:val="006C0B95"/>
    <w:rsid w:val="006C127A"/>
    <w:rsid w:val="006C1663"/>
    <w:rsid w:val="006C5AC6"/>
    <w:rsid w:val="006E3CD5"/>
    <w:rsid w:val="006E7D15"/>
    <w:rsid w:val="006F18EB"/>
    <w:rsid w:val="006F426C"/>
    <w:rsid w:val="006F72FD"/>
    <w:rsid w:val="006F7F5D"/>
    <w:rsid w:val="00700950"/>
    <w:rsid w:val="00704558"/>
    <w:rsid w:val="0070492C"/>
    <w:rsid w:val="00705DCF"/>
    <w:rsid w:val="00707A15"/>
    <w:rsid w:val="007123A2"/>
    <w:rsid w:val="0072057B"/>
    <w:rsid w:val="00720B7E"/>
    <w:rsid w:val="00723A98"/>
    <w:rsid w:val="00735C01"/>
    <w:rsid w:val="00743B30"/>
    <w:rsid w:val="007449BF"/>
    <w:rsid w:val="007459D6"/>
    <w:rsid w:val="00753572"/>
    <w:rsid w:val="00773908"/>
    <w:rsid w:val="00775053"/>
    <w:rsid w:val="00775752"/>
    <w:rsid w:val="00782777"/>
    <w:rsid w:val="00790BC4"/>
    <w:rsid w:val="00792B49"/>
    <w:rsid w:val="007939F5"/>
    <w:rsid w:val="007A4590"/>
    <w:rsid w:val="007A6D97"/>
    <w:rsid w:val="007B50A2"/>
    <w:rsid w:val="007C12FE"/>
    <w:rsid w:val="007D10D0"/>
    <w:rsid w:val="007E64E0"/>
    <w:rsid w:val="007F1D68"/>
    <w:rsid w:val="007F3F97"/>
    <w:rsid w:val="007F6050"/>
    <w:rsid w:val="007F767B"/>
    <w:rsid w:val="007F775D"/>
    <w:rsid w:val="008037C2"/>
    <w:rsid w:val="00810C76"/>
    <w:rsid w:val="00810F62"/>
    <w:rsid w:val="00815261"/>
    <w:rsid w:val="008169B8"/>
    <w:rsid w:val="00827B85"/>
    <w:rsid w:val="00830976"/>
    <w:rsid w:val="00845A65"/>
    <w:rsid w:val="00853C9C"/>
    <w:rsid w:val="008560C0"/>
    <w:rsid w:val="00867E77"/>
    <w:rsid w:val="00876A68"/>
    <w:rsid w:val="00882919"/>
    <w:rsid w:val="00883E4C"/>
    <w:rsid w:val="00893943"/>
    <w:rsid w:val="008A5555"/>
    <w:rsid w:val="008B175A"/>
    <w:rsid w:val="008B185A"/>
    <w:rsid w:val="008B30B1"/>
    <w:rsid w:val="008C3C01"/>
    <w:rsid w:val="008C4524"/>
    <w:rsid w:val="008C4BD0"/>
    <w:rsid w:val="008D4DD4"/>
    <w:rsid w:val="008D6EAC"/>
    <w:rsid w:val="008D741D"/>
    <w:rsid w:val="008E3183"/>
    <w:rsid w:val="008F0BB4"/>
    <w:rsid w:val="008F25F4"/>
    <w:rsid w:val="008F613C"/>
    <w:rsid w:val="008F6766"/>
    <w:rsid w:val="008F71AC"/>
    <w:rsid w:val="008F75F8"/>
    <w:rsid w:val="00900063"/>
    <w:rsid w:val="00905AD8"/>
    <w:rsid w:val="00912038"/>
    <w:rsid w:val="009135AE"/>
    <w:rsid w:val="009208DF"/>
    <w:rsid w:val="00922D45"/>
    <w:rsid w:val="00932BFE"/>
    <w:rsid w:val="00935FF7"/>
    <w:rsid w:val="00937867"/>
    <w:rsid w:val="00943CDE"/>
    <w:rsid w:val="0094771A"/>
    <w:rsid w:val="00950BE0"/>
    <w:rsid w:val="0095425C"/>
    <w:rsid w:val="009554A8"/>
    <w:rsid w:val="0096611F"/>
    <w:rsid w:val="00987365"/>
    <w:rsid w:val="00996F4D"/>
    <w:rsid w:val="009975A9"/>
    <w:rsid w:val="009A37A1"/>
    <w:rsid w:val="009A5D9E"/>
    <w:rsid w:val="009C24B0"/>
    <w:rsid w:val="009C5934"/>
    <w:rsid w:val="009E1335"/>
    <w:rsid w:val="009E456E"/>
    <w:rsid w:val="009E7F50"/>
    <w:rsid w:val="009F03DB"/>
    <w:rsid w:val="009F6120"/>
    <w:rsid w:val="00A12A53"/>
    <w:rsid w:val="00A17277"/>
    <w:rsid w:val="00A22C0F"/>
    <w:rsid w:val="00A235C8"/>
    <w:rsid w:val="00A52ED5"/>
    <w:rsid w:val="00A660ED"/>
    <w:rsid w:val="00A70BBB"/>
    <w:rsid w:val="00A70E5A"/>
    <w:rsid w:val="00A762F1"/>
    <w:rsid w:val="00A773C5"/>
    <w:rsid w:val="00A81489"/>
    <w:rsid w:val="00A946DA"/>
    <w:rsid w:val="00A95D78"/>
    <w:rsid w:val="00A96F46"/>
    <w:rsid w:val="00AB4544"/>
    <w:rsid w:val="00AC0A4C"/>
    <w:rsid w:val="00AC3D10"/>
    <w:rsid w:val="00AC4C0D"/>
    <w:rsid w:val="00AC71B7"/>
    <w:rsid w:val="00AC7BAA"/>
    <w:rsid w:val="00AC7D16"/>
    <w:rsid w:val="00AE1728"/>
    <w:rsid w:val="00AE2BA8"/>
    <w:rsid w:val="00AE4027"/>
    <w:rsid w:val="00AF3168"/>
    <w:rsid w:val="00AF56D2"/>
    <w:rsid w:val="00AF65DB"/>
    <w:rsid w:val="00B00C6E"/>
    <w:rsid w:val="00B01776"/>
    <w:rsid w:val="00B037A5"/>
    <w:rsid w:val="00B24E49"/>
    <w:rsid w:val="00B35EE7"/>
    <w:rsid w:val="00B5173F"/>
    <w:rsid w:val="00B51887"/>
    <w:rsid w:val="00B54A9D"/>
    <w:rsid w:val="00B5700B"/>
    <w:rsid w:val="00B66EBE"/>
    <w:rsid w:val="00B722BB"/>
    <w:rsid w:val="00B76813"/>
    <w:rsid w:val="00B9377A"/>
    <w:rsid w:val="00B95823"/>
    <w:rsid w:val="00B9610B"/>
    <w:rsid w:val="00B97595"/>
    <w:rsid w:val="00B97AF3"/>
    <w:rsid w:val="00BA4547"/>
    <w:rsid w:val="00BA73FF"/>
    <w:rsid w:val="00BB3401"/>
    <w:rsid w:val="00BB582E"/>
    <w:rsid w:val="00BC11BF"/>
    <w:rsid w:val="00BD1B1A"/>
    <w:rsid w:val="00BD7CF8"/>
    <w:rsid w:val="00BE0D35"/>
    <w:rsid w:val="00BF076C"/>
    <w:rsid w:val="00BF172D"/>
    <w:rsid w:val="00BF3745"/>
    <w:rsid w:val="00C03FA7"/>
    <w:rsid w:val="00C06838"/>
    <w:rsid w:val="00C14D82"/>
    <w:rsid w:val="00C16D05"/>
    <w:rsid w:val="00C226EC"/>
    <w:rsid w:val="00C24C7E"/>
    <w:rsid w:val="00C2738D"/>
    <w:rsid w:val="00C307AE"/>
    <w:rsid w:val="00C3237A"/>
    <w:rsid w:val="00C35F2C"/>
    <w:rsid w:val="00C36950"/>
    <w:rsid w:val="00C37FF4"/>
    <w:rsid w:val="00C519AE"/>
    <w:rsid w:val="00C56042"/>
    <w:rsid w:val="00C57134"/>
    <w:rsid w:val="00C77240"/>
    <w:rsid w:val="00C807DB"/>
    <w:rsid w:val="00C85D0C"/>
    <w:rsid w:val="00C867B4"/>
    <w:rsid w:val="00C9026E"/>
    <w:rsid w:val="00C9036D"/>
    <w:rsid w:val="00C90803"/>
    <w:rsid w:val="00C93BC6"/>
    <w:rsid w:val="00C95A47"/>
    <w:rsid w:val="00CA773D"/>
    <w:rsid w:val="00CA7884"/>
    <w:rsid w:val="00CB431F"/>
    <w:rsid w:val="00CB7655"/>
    <w:rsid w:val="00CC13B9"/>
    <w:rsid w:val="00CD0468"/>
    <w:rsid w:val="00CD5165"/>
    <w:rsid w:val="00CD7571"/>
    <w:rsid w:val="00CD768F"/>
    <w:rsid w:val="00CE228B"/>
    <w:rsid w:val="00CE5411"/>
    <w:rsid w:val="00CF2CC7"/>
    <w:rsid w:val="00CF6273"/>
    <w:rsid w:val="00D004D2"/>
    <w:rsid w:val="00D0118C"/>
    <w:rsid w:val="00D1288A"/>
    <w:rsid w:val="00D24596"/>
    <w:rsid w:val="00D34988"/>
    <w:rsid w:val="00D4200A"/>
    <w:rsid w:val="00D51240"/>
    <w:rsid w:val="00D62BB8"/>
    <w:rsid w:val="00D67AED"/>
    <w:rsid w:val="00D73F64"/>
    <w:rsid w:val="00D76FC2"/>
    <w:rsid w:val="00D80CAF"/>
    <w:rsid w:val="00D80F14"/>
    <w:rsid w:val="00D84A3F"/>
    <w:rsid w:val="00D86C83"/>
    <w:rsid w:val="00D87E88"/>
    <w:rsid w:val="00D93984"/>
    <w:rsid w:val="00D949F4"/>
    <w:rsid w:val="00D968C3"/>
    <w:rsid w:val="00DA40DD"/>
    <w:rsid w:val="00DB542F"/>
    <w:rsid w:val="00DB7B70"/>
    <w:rsid w:val="00DC0C04"/>
    <w:rsid w:val="00DD03CE"/>
    <w:rsid w:val="00DD6248"/>
    <w:rsid w:val="00DE618E"/>
    <w:rsid w:val="00DF1BBC"/>
    <w:rsid w:val="00DF2CC8"/>
    <w:rsid w:val="00DF6852"/>
    <w:rsid w:val="00DF7C59"/>
    <w:rsid w:val="00E03057"/>
    <w:rsid w:val="00E04250"/>
    <w:rsid w:val="00E05DD7"/>
    <w:rsid w:val="00E127EF"/>
    <w:rsid w:val="00E1490C"/>
    <w:rsid w:val="00E153BA"/>
    <w:rsid w:val="00E16321"/>
    <w:rsid w:val="00E173F9"/>
    <w:rsid w:val="00E20110"/>
    <w:rsid w:val="00E20C6C"/>
    <w:rsid w:val="00E27160"/>
    <w:rsid w:val="00E30560"/>
    <w:rsid w:val="00E30A56"/>
    <w:rsid w:val="00E34F7D"/>
    <w:rsid w:val="00E43502"/>
    <w:rsid w:val="00E502F4"/>
    <w:rsid w:val="00E622F9"/>
    <w:rsid w:val="00E66770"/>
    <w:rsid w:val="00E66D25"/>
    <w:rsid w:val="00E81280"/>
    <w:rsid w:val="00E81E30"/>
    <w:rsid w:val="00E848E6"/>
    <w:rsid w:val="00E87173"/>
    <w:rsid w:val="00E90717"/>
    <w:rsid w:val="00E977C3"/>
    <w:rsid w:val="00EA0DEF"/>
    <w:rsid w:val="00EA3A53"/>
    <w:rsid w:val="00EA40F0"/>
    <w:rsid w:val="00EB29C5"/>
    <w:rsid w:val="00ED0B66"/>
    <w:rsid w:val="00ED5EDA"/>
    <w:rsid w:val="00EE2A2F"/>
    <w:rsid w:val="00EE2F78"/>
    <w:rsid w:val="00EE2FDC"/>
    <w:rsid w:val="00EE3CB5"/>
    <w:rsid w:val="00EF161F"/>
    <w:rsid w:val="00F02DCA"/>
    <w:rsid w:val="00F04B12"/>
    <w:rsid w:val="00F06DFE"/>
    <w:rsid w:val="00F12DA9"/>
    <w:rsid w:val="00F14377"/>
    <w:rsid w:val="00F23D86"/>
    <w:rsid w:val="00F328B9"/>
    <w:rsid w:val="00F366F9"/>
    <w:rsid w:val="00F417B6"/>
    <w:rsid w:val="00F43258"/>
    <w:rsid w:val="00F50DFE"/>
    <w:rsid w:val="00F53E13"/>
    <w:rsid w:val="00F6048C"/>
    <w:rsid w:val="00F61226"/>
    <w:rsid w:val="00F666D4"/>
    <w:rsid w:val="00F70F5F"/>
    <w:rsid w:val="00F70FD1"/>
    <w:rsid w:val="00F71E4D"/>
    <w:rsid w:val="00F7724B"/>
    <w:rsid w:val="00F77D33"/>
    <w:rsid w:val="00F81979"/>
    <w:rsid w:val="00F82C51"/>
    <w:rsid w:val="00F84703"/>
    <w:rsid w:val="00F91998"/>
    <w:rsid w:val="00FA1769"/>
    <w:rsid w:val="00FA2E89"/>
    <w:rsid w:val="00FA78B0"/>
    <w:rsid w:val="00FB05A1"/>
    <w:rsid w:val="00FB1E9A"/>
    <w:rsid w:val="00FB3F8F"/>
    <w:rsid w:val="00FC3CB6"/>
    <w:rsid w:val="00FD080D"/>
    <w:rsid w:val="00FD62F6"/>
    <w:rsid w:val="00FE6736"/>
    <w:rsid w:val="00FE7532"/>
    <w:rsid w:val="00FF2EF5"/>
  </w:rsids>
  <m:mathPr>
    <m:mathFont m:val="Cambria Math"/>
    <m:brkBin m:val="before"/>
    <m:brkBinSub m:val="--"/>
    <m:smallFrac m:val="0"/>
    <m:dispDef/>
    <m:lMargin m:val="0"/>
    <m:rMargin m:val="0"/>
    <m:defJc m:val="centerGroup"/>
    <m:wrapIndent m:val="1440"/>
    <m:intLim m:val="subSup"/>
    <m:naryLim m:val="undOvr"/>
  </m:mathPr>
  <w:themeFontLang w:val="pt-BR"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9AE19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C24B0"/>
    <w:rPr>
      <w:rFonts w:ascii="Courier New" w:hAnsi="Courier New"/>
      <w:sz w:val="24"/>
      <w:lang w:val="es-ES" w:eastAsia="pt-BR"/>
    </w:rPr>
  </w:style>
  <w:style w:type="paragraph" w:styleId="Heading1">
    <w:name w:val="heading 1"/>
    <w:basedOn w:val="Normal"/>
    <w:next w:val="Normal"/>
    <w:link w:val="Heading1Char"/>
    <w:qFormat/>
    <w:rsid w:val="00AC4C0D"/>
    <w:pPr>
      <w:keepNext/>
      <w:tabs>
        <w:tab w:val="left" w:pos="1134"/>
        <w:tab w:val="left" w:pos="2835"/>
      </w:tabs>
      <w:spacing w:line="360" w:lineRule="auto"/>
      <w:jc w:val="both"/>
      <w:outlineLvl w:val="0"/>
    </w:pPr>
    <w:rPr>
      <w:b/>
    </w:rPr>
  </w:style>
  <w:style w:type="paragraph" w:styleId="Heading3">
    <w:name w:val="heading 3"/>
    <w:basedOn w:val="Normal"/>
    <w:next w:val="Normal"/>
    <w:link w:val="Heading3Char"/>
    <w:semiHidden/>
    <w:unhideWhenUsed/>
    <w:qFormat/>
    <w:rsid w:val="00BF172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C24B0"/>
    <w:pPr>
      <w:spacing w:before="100" w:beforeAutospacing="1" w:after="100" w:afterAutospacing="1"/>
    </w:pPr>
    <w:rPr>
      <w:rFonts w:ascii="Times New Roman" w:hAnsi="Times New Roman"/>
      <w:szCs w:val="24"/>
    </w:rPr>
  </w:style>
  <w:style w:type="paragraph" w:styleId="FootnoteText">
    <w:name w:val="footnote text"/>
    <w:aliases w:val="fn,ALTS FOOTNOTE,Footnote Text Char1 Char,Footnote Text Char Char Char,Footnote Text Char2 Char Char Char,Footnote Text Char Char1 Char Char Char,Footnote Text Char1 Char Char Char Char Char,Footnote text,11 pt,f,Char1,FT"/>
    <w:basedOn w:val="Normal"/>
    <w:link w:val="FootnoteTextChar"/>
    <w:qFormat/>
    <w:rsid w:val="009C24B0"/>
    <w:rPr>
      <w:sz w:val="20"/>
    </w:rPr>
  </w:style>
  <w:style w:type="character" w:styleId="FootnoteReference">
    <w:name w:val="footnote reference"/>
    <w:aliases w:val="Ref,de nota al pie,sobrescrito,fr,FC,_Footnote Reference,_Footnote text,_Footnote,_Footnote Text,_Footnote base Reference,Footnote symbol,Style 12,(NECG) Footnote Reference"/>
    <w:uiPriority w:val="99"/>
    <w:rsid w:val="009C24B0"/>
    <w:rPr>
      <w:vertAlign w:val="superscript"/>
    </w:rPr>
  </w:style>
  <w:style w:type="character" w:customStyle="1" w:styleId="cor51">
    <w:name w:val="cor51"/>
    <w:rsid w:val="009C24B0"/>
    <w:rPr>
      <w:color w:val="663333"/>
    </w:rPr>
  </w:style>
  <w:style w:type="paragraph" w:styleId="Footer">
    <w:name w:val="footer"/>
    <w:basedOn w:val="Normal"/>
    <w:link w:val="FooterChar"/>
    <w:uiPriority w:val="99"/>
    <w:rsid w:val="00F0360C"/>
    <w:pPr>
      <w:tabs>
        <w:tab w:val="center" w:pos="4320"/>
        <w:tab w:val="right" w:pos="8640"/>
      </w:tabs>
    </w:pPr>
  </w:style>
  <w:style w:type="character" w:styleId="PageNumber">
    <w:name w:val="page number"/>
    <w:basedOn w:val="DefaultParagraphFont"/>
    <w:rsid w:val="00F0360C"/>
  </w:style>
  <w:style w:type="paragraph" w:styleId="Header">
    <w:name w:val="header"/>
    <w:basedOn w:val="Normal"/>
    <w:rsid w:val="00F0360C"/>
    <w:pPr>
      <w:tabs>
        <w:tab w:val="center" w:pos="4320"/>
        <w:tab w:val="right" w:pos="8640"/>
      </w:tabs>
    </w:pPr>
  </w:style>
  <w:style w:type="paragraph" w:customStyle="1" w:styleId="TIMBRADO">
    <w:name w:val="TIMBRADO"/>
    <w:basedOn w:val="Normal"/>
    <w:rsid w:val="00B66EBE"/>
    <w:pPr>
      <w:suppressAutoHyphens/>
      <w:overflowPunct w:val="0"/>
      <w:autoSpaceDE w:val="0"/>
      <w:autoSpaceDN w:val="0"/>
      <w:adjustRightInd w:val="0"/>
      <w:jc w:val="both"/>
      <w:textAlignment w:val="baseline"/>
    </w:pPr>
    <w:rPr>
      <w:rFonts w:ascii="GarmdITC Bk BT" w:hAnsi="GarmdITC Bk BT"/>
    </w:rPr>
  </w:style>
  <w:style w:type="character" w:styleId="Hyperlink">
    <w:name w:val="Hyperlink"/>
    <w:uiPriority w:val="99"/>
    <w:unhideWhenUsed/>
    <w:rsid w:val="00D87E88"/>
    <w:rPr>
      <w:color w:val="0000FF"/>
      <w:u w:val="single"/>
    </w:rPr>
  </w:style>
  <w:style w:type="paragraph" w:styleId="BalloonText">
    <w:name w:val="Balloon Text"/>
    <w:basedOn w:val="Normal"/>
    <w:link w:val="BalloonTextChar"/>
    <w:rsid w:val="001E703F"/>
    <w:rPr>
      <w:rFonts w:ascii="Tahoma" w:hAnsi="Tahoma" w:cs="Tahoma"/>
      <w:sz w:val="16"/>
      <w:szCs w:val="16"/>
    </w:rPr>
  </w:style>
  <w:style w:type="character" w:customStyle="1" w:styleId="BalloonTextChar">
    <w:name w:val="Balloon Text Char"/>
    <w:link w:val="BalloonText"/>
    <w:rsid w:val="001E703F"/>
    <w:rPr>
      <w:rFonts w:ascii="Tahoma" w:hAnsi="Tahoma" w:cs="Tahoma"/>
      <w:sz w:val="16"/>
      <w:szCs w:val="16"/>
    </w:rPr>
  </w:style>
  <w:style w:type="paragraph" w:customStyle="1" w:styleId="texto2">
    <w:name w:val="texto2"/>
    <w:basedOn w:val="Normal"/>
    <w:rsid w:val="00BB582E"/>
    <w:pPr>
      <w:spacing w:before="100" w:beforeAutospacing="1" w:after="100" w:afterAutospacing="1"/>
    </w:pPr>
    <w:rPr>
      <w:rFonts w:ascii="Times New Roman" w:hAnsi="Times New Roman"/>
      <w:szCs w:val="24"/>
    </w:rPr>
  </w:style>
  <w:style w:type="paragraph" w:styleId="BodyTextIndent">
    <w:name w:val="Body Text Indent"/>
    <w:basedOn w:val="Normal"/>
    <w:link w:val="BodyTextIndentChar"/>
    <w:rsid w:val="000E601F"/>
    <w:pPr>
      <w:tabs>
        <w:tab w:val="left" w:pos="1080"/>
      </w:tabs>
      <w:spacing w:line="360" w:lineRule="auto"/>
      <w:ind w:left="1080" w:hanging="1080"/>
      <w:jc w:val="both"/>
    </w:pPr>
    <w:rPr>
      <w:b/>
    </w:rPr>
  </w:style>
  <w:style w:type="character" w:customStyle="1" w:styleId="BodyTextIndentChar">
    <w:name w:val="Body Text Indent Char"/>
    <w:link w:val="BodyTextIndent"/>
    <w:rsid w:val="000E601F"/>
    <w:rPr>
      <w:rFonts w:ascii="Courier New" w:hAnsi="Courier New"/>
      <w:b/>
      <w:sz w:val="24"/>
    </w:rPr>
  </w:style>
  <w:style w:type="paragraph" w:styleId="HTMLPreformatted">
    <w:name w:val="HTML Preformatted"/>
    <w:basedOn w:val="Normal"/>
    <w:link w:val="HTMLPreformattedChar"/>
    <w:uiPriority w:val="99"/>
    <w:unhideWhenUsed/>
    <w:rsid w:val="00143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Courier New"/>
      <w:sz w:val="20"/>
    </w:rPr>
  </w:style>
  <w:style w:type="character" w:customStyle="1" w:styleId="HTMLPreformattedChar">
    <w:name w:val="HTML Preformatted Char"/>
    <w:link w:val="HTMLPreformatted"/>
    <w:uiPriority w:val="99"/>
    <w:rsid w:val="001436EE"/>
    <w:rPr>
      <w:rFonts w:ascii="Courier New" w:hAnsi="Courier New" w:cs="Courier New"/>
    </w:rPr>
  </w:style>
  <w:style w:type="paragraph" w:styleId="BodyText2">
    <w:name w:val="Body Text 2"/>
    <w:basedOn w:val="Normal"/>
    <w:link w:val="BodyText2Char"/>
    <w:rsid w:val="00AC4C0D"/>
    <w:pPr>
      <w:spacing w:after="120" w:line="480" w:lineRule="auto"/>
    </w:pPr>
  </w:style>
  <w:style w:type="character" w:customStyle="1" w:styleId="BodyText2Char">
    <w:name w:val="Body Text 2 Char"/>
    <w:link w:val="BodyText2"/>
    <w:rsid w:val="00AC4C0D"/>
    <w:rPr>
      <w:rFonts w:ascii="Courier New" w:hAnsi="Courier New"/>
      <w:sz w:val="24"/>
    </w:rPr>
  </w:style>
  <w:style w:type="character" w:customStyle="1" w:styleId="Heading1Char">
    <w:name w:val="Heading 1 Char"/>
    <w:link w:val="Heading1"/>
    <w:rsid w:val="00AC4C0D"/>
    <w:rPr>
      <w:rFonts w:ascii="Courier New" w:hAnsi="Courier New"/>
      <w:b/>
      <w:sz w:val="24"/>
    </w:rPr>
  </w:style>
  <w:style w:type="paragraph" w:customStyle="1" w:styleId="BodyText21">
    <w:name w:val="Body Text 21"/>
    <w:basedOn w:val="Normal"/>
    <w:rsid w:val="00AC4C0D"/>
    <w:pPr>
      <w:tabs>
        <w:tab w:val="left" w:pos="1134"/>
      </w:tabs>
      <w:spacing w:line="360" w:lineRule="auto"/>
      <w:jc w:val="both"/>
    </w:pPr>
  </w:style>
  <w:style w:type="paragraph" w:styleId="BodyText">
    <w:name w:val="Body Text"/>
    <w:basedOn w:val="Normal"/>
    <w:link w:val="BodyTextChar"/>
    <w:rsid w:val="00EE2F78"/>
    <w:pPr>
      <w:spacing w:after="120"/>
    </w:pPr>
  </w:style>
  <w:style w:type="character" w:customStyle="1" w:styleId="BodyTextChar">
    <w:name w:val="Body Text Char"/>
    <w:link w:val="BodyText"/>
    <w:rsid w:val="00EE2F78"/>
    <w:rPr>
      <w:rFonts w:ascii="Courier New" w:hAnsi="Courier New"/>
      <w:sz w:val="24"/>
    </w:rPr>
  </w:style>
  <w:style w:type="character" w:customStyle="1" w:styleId="FooterChar">
    <w:name w:val="Footer Char"/>
    <w:link w:val="Footer"/>
    <w:uiPriority w:val="99"/>
    <w:rsid w:val="00EE2F78"/>
    <w:rPr>
      <w:rFonts w:ascii="Courier New" w:hAnsi="Courier New"/>
      <w:sz w:val="24"/>
    </w:rPr>
  </w:style>
  <w:style w:type="paragraph" w:customStyle="1" w:styleId="Corpodetexto21">
    <w:name w:val="Corpo de texto 21"/>
    <w:basedOn w:val="Normal"/>
    <w:rsid w:val="00EE2F78"/>
    <w:pPr>
      <w:tabs>
        <w:tab w:val="left" w:pos="1134"/>
      </w:tabs>
      <w:spacing w:line="360" w:lineRule="auto"/>
      <w:jc w:val="both"/>
    </w:pPr>
  </w:style>
  <w:style w:type="character" w:customStyle="1" w:styleId="FootnoteTextChar">
    <w:name w:val="Footnote Text Char"/>
    <w:aliases w:val="fn Char,ALTS FOOTNOTE Char,Footnote Text Char1 Char Char,Footnote Text Char Char Char Char,Footnote Text Char2 Char Char Char Char,Footnote Text Char Char1 Char Char Char Char,Footnote Text Char1 Char Char Char Char Char Char,f Char"/>
    <w:link w:val="FootnoteText"/>
    <w:rsid w:val="00EE2F78"/>
    <w:rPr>
      <w:rFonts w:ascii="Courier New" w:hAnsi="Courier New"/>
    </w:rPr>
  </w:style>
  <w:style w:type="character" w:customStyle="1" w:styleId="Heading3Char">
    <w:name w:val="Heading 3 Char"/>
    <w:basedOn w:val="DefaultParagraphFont"/>
    <w:link w:val="Heading3"/>
    <w:semiHidden/>
    <w:rsid w:val="00BF172D"/>
    <w:rPr>
      <w:rFonts w:asciiTheme="majorHAnsi" w:eastAsiaTheme="majorEastAsia" w:hAnsiTheme="majorHAnsi" w:cstheme="majorBidi"/>
      <w:b/>
      <w:bCs/>
      <w:sz w:val="26"/>
      <w:szCs w:val="26"/>
      <w:lang w:eastAsia="pt-BR"/>
    </w:rPr>
  </w:style>
  <w:style w:type="paragraph" w:customStyle="1" w:styleId="Corpo">
    <w:name w:val="Corpo"/>
    <w:basedOn w:val="Normal"/>
    <w:rsid w:val="00393F68"/>
    <w:pPr>
      <w:spacing w:before="120" w:after="120"/>
      <w:jc w:val="both"/>
    </w:pPr>
    <w:rPr>
      <w:rFonts w:ascii="Times New Roman" w:hAnsi="Times New Roman"/>
      <w:lang w:eastAsia="es-ES"/>
    </w:rPr>
  </w:style>
  <w:style w:type="paragraph" w:styleId="ListParagraph">
    <w:name w:val="List Paragraph"/>
    <w:basedOn w:val="Normal"/>
    <w:uiPriority w:val="99"/>
    <w:qFormat/>
    <w:rsid w:val="00190AD6"/>
    <w:pPr>
      <w:spacing w:after="200" w:line="276" w:lineRule="auto"/>
      <w:ind w:left="720"/>
      <w:contextualSpacing/>
    </w:pPr>
    <w:rPr>
      <w:rFonts w:asciiTheme="minorHAnsi" w:eastAsiaTheme="minorEastAsia" w:hAnsiTheme="minorHAnsi" w:cstheme="minorBidi"/>
      <w:sz w:val="22"/>
      <w:szCs w:val="22"/>
      <w:lang w:val="en-US" w:eastAsia="en-US"/>
    </w:rPr>
  </w:style>
  <w:style w:type="character" w:customStyle="1" w:styleId="apple-converted-space">
    <w:name w:val="apple-converted-space"/>
    <w:rsid w:val="00345896"/>
  </w:style>
  <w:style w:type="paragraph" w:customStyle="1" w:styleId="Estilo1">
    <w:name w:val="Estilo1"/>
    <w:basedOn w:val="Normal"/>
    <w:qFormat/>
    <w:rsid w:val="00912038"/>
    <w:pPr>
      <w:tabs>
        <w:tab w:val="left" w:pos="1134"/>
      </w:tabs>
      <w:jc w:val="both"/>
    </w:pPr>
    <w:rPr>
      <w:rFonts w:ascii="Times New Roman" w:hAnsi="Times New Roman"/>
      <w:b/>
      <w:smallCaps/>
      <w:szCs w:val="24"/>
      <w:lang w:val="es-ES_tradnl"/>
    </w:rPr>
  </w:style>
  <w:style w:type="paragraph" w:customStyle="1" w:styleId="Estilo">
    <w:name w:val="Estilo"/>
    <w:basedOn w:val="Normal"/>
    <w:qFormat/>
    <w:rsid w:val="00912038"/>
    <w:pPr>
      <w:tabs>
        <w:tab w:val="left" w:pos="1134"/>
      </w:tabs>
      <w:jc w:val="both"/>
    </w:pPr>
    <w:rPr>
      <w:rFonts w:ascii="Times New Roman" w:hAnsi="Times New Roman"/>
      <w:b/>
      <w:caps/>
      <w:szCs w:val="24"/>
      <w:lang w:val="es-ES_tradnl"/>
    </w:rPr>
  </w:style>
  <w:style w:type="paragraph" w:customStyle="1" w:styleId="Estilo2">
    <w:name w:val="Estilo2"/>
    <w:basedOn w:val="Normal"/>
    <w:qFormat/>
    <w:rsid w:val="00912038"/>
    <w:pPr>
      <w:tabs>
        <w:tab w:val="left" w:pos="1134"/>
      </w:tabs>
      <w:jc w:val="both"/>
    </w:pPr>
    <w:rPr>
      <w:rFonts w:ascii="Times New Roman" w:hAnsi="Times New Roman"/>
      <w:b/>
      <w:color w:val="000000" w:themeColor="text1"/>
      <w:szCs w:val="24"/>
      <w:lang w:val="es-ES_tradnl"/>
    </w:rPr>
  </w:style>
  <w:style w:type="paragraph" w:customStyle="1" w:styleId="Estilo3">
    <w:name w:val="Estilo3"/>
    <w:basedOn w:val="Normal"/>
    <w:qFormat/>
    <w:rsid w:val="00912038"/>
    <w:pPr>
      <w:tabs>
        <w:tab w:val="left" w:pos="1134"/>
      </w:tabs>
      <w:jc w:val="both"/>
    </w:pPr>
    <w:rPr>
      <w:rFonts w:ascii="Times New Roman" w:hAnsi="Times New Roman"/>
      <w:b/>
      <w:szCs w:val="24"/>
      <w:lang w:val="es-ES_tradnl"/>
    </w:rPr>
  </w:style>
  <w:style w:type="paragraph" w:styleId="TOCHeading">
    <w:name w:val="TOC Heading"/>
    <w:basedOn w:val="Heading1"/>
    <w:next w:val="Normal"/>
    <w:uiPriority w:val="39"/>
    <w:semiHidden/>
    <w:unhideWhenUsed/>
    <w:qFormat/>
    <w:rsid w:val="004752C3"/>
    <w:pPr>
      <w:keepLines/>
      <w:tabs>
        <w:tab w:val="clear" w:pos="1134"/>
        <w:tab w:val="clear" w:pos="2835"/>
      </w:tabs>
      <w:spacing w:before="480" w:line="276" w:lineRule="auto"/>
      <w:jc w:val="left"/>
      <w:outlineLvl w:val="9"/>
    </w:pPr>
    <w:rPr>
      <w:rFonts w:asciiTheme="majorHAnsi" w:eastAsiaTheme="majorEastAsia" w:hAnsiTheme="majorHAnsi" w:cstheme="majorBidi"/>
      <w:bCs/>
      <w:color w:val="365F91" w:themeColor="accent1" w:themeShade="BF"/>
      <w:sz w:val="28"/>
      <w:szCs w:val="28"/>
      <w:lang w:val="pt-BR"/>
    </w:rPr>
  </w:style>
  <w:style w:type="paragraph" w:styleId="TOC2">
    <w:name w:val="toc 2"/>
    <w:basedOn w:val="Normal"/>
    <w:next w:val="Normal"/>
    <w:autoRedefine/>
    <w:uiPriority w:val="39"/>
    <w:unhideWhenUsed/>
    <w:qFormat/>
    <w:rsid w:val="004752C3"/>
    <w:pPr>
      <w:spacing w:after="100" w:line="276" w:lineRule="auto"/>
      <w:ind w:left="220"/>
    </w:pPr>
    <w:rPr>
      <w:rFonts w:asciiTheme="minorHAnsi" w:eastAsiaTheme="minorEastAsia" w:hAnsiTheme="minorHAnsi" w:cstheme="minorBidi"/>
      <w:sz w:val="22"/>
      <w:szCs w:val="22"/>
      <w:lang w:val="pt-BR"/>
    </w:rPr>
  </w:style>
  <w:style w:type="paragraph" w:styleId="TOC1">
    <w:name w:val="toc 1"/>
    <w:basedOn w:val="Normal"/>
    <w:next w:val="Normal"/>
    <w:autoRedefine/>
    <w:uiPriority w:val="39"/>
    <w:unhideWhenUsed/>
    <w:qFormat/>
    <w:rsid w:val="004752C3"/>
    <w:pPr>
      <w:spacing w:after="100" w:line="276" w:lineRule="auto"/>
    </w:pPr>
    <w:rPr>
      <w:rFonts w:asciiTheme="minorHAnsi" w:eastAsiaTheme="minorEastAsia" w:hAnsiTheme="minorHAnsi" w:cstheme="minorBidi"/>
      <w:sz w:val="22"/>
      <w:szCs w:val="22"/>
      <w:lang w:val="pt-BR"/>
    </w:rPr>
  </w:style>
  <w:style w:type="paragraph" w:styleId="TOC3">
    <w:name w:val="toc 3"/>
    <w:basedOn w:val="Normal"/>
    <w:next w:val="Normal"/>
    <w:autoRedefine/>
    <w:uiPriority w:val="39"/>
    <w:unhideWhenUsed/>
    <w:qFormat/>
    <w:rsid w:val="004752C3"/>
    <w:pPr>
      <w:spacing w:after="100" w:line="276" w:lineRule="auto"/>
      <w:ind w:left="440"/>
    </w:pPr>
    <w:rPr>
      <w:rFonts w:asciiTheme="minorHAnsi" w:eastAsiaTheme="minorEastAsia" w:hAnsiTheme="minorHAnsi" w:cstheme="minorBidi"/>
      <w:sz w:val="22"/>
      <w:szCs w:val="22"/>
      <w:lang w:val="pt-BR"/>
    </w:rPr>
  </w:style>
  <w:style w:type="paragraph" w:styleId="TOC4">
    <w:name w:val="toc 4"/>
    <w:basedOn w:val="Normal"/>
    <w:next w:val="Normal"/>
    <w:autoRedefine/>
    <w:uiPriority w:val="39"/>
    <w:unhideWhenUsed/>
    <w:rsid w:val="004752C3"/>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719">
      <w:bodyDiv w:val="1"/>
      <w:marLeft w:val="0"/>
      <w:marRight w:val="0"/>
      <w:marTop w:val="0"/>
      <w:marBottom w:val="0"/>
      <w:divBdr>
        <w:top w:val="none" w:sz="0" w:space="0" w:color="auto"/>
        <w:left w:val="none" w:sz="0" w:space="0" w:color="auto"/>
        <w:bottom w:val="none" w:sz="0" w:space="0" w:color="auto"/>
        <w:right w:val="none" w:sz="0" w:space="0" w:color="auto"/>
      </w:divBdr>
    </w:div>
    <w:div w:id="220409004">
      <w:bodyDiv w:val="1"/>
      <w:marLeft w:val="0"/>
      <w:marRight w:val="0"/>
      <w:marTop w:val="0"/>
      <w:marBottom w:val="0"/>
      <w:divBdr>
        <w:top w:val="none" w:sz="0" w:space="0" w:color="auto"/>
        <w:left w:val="none" w:sz="0" w:space="0" w:color="auto"/>
        <w:bottom w:val="none" w:sz="0" w:space="0" w:color="auto"/>
        <w:right w:val="none" w:sz="0" w:space="0" w:color="auto"/>
      </w:divBdr>
    </w:div>
    <w:div w:id="294070595">
      <w:bodyDiv w:val="1"/>
      <w:marLeft w:val="0"/>
      <w:marRight w:val="0"/>
      <w:marTop w:val="0"/>
      <w:marBottom w:val="0"/>
      <w:divBdr>
        <w:top w:val="none" w:sz="0" w:space="0" w:color="auto"/>
        <w:left w:val="none" w:sz="0" w:space="0" w:color="auto"/>
        <w:bottom w:val="none" w:sz="0" w:space="0" w:color="auto"/>
        <w:right w:val="none" w:sz="0" w:space="0" w:color="auto"/>
      </w:divBdr>
    </w:div>
    <w:div w:id="340935190">
      <w:bodyDiv w:val="1"/>
      <w:marLeft w:val="0"/>
      <w:marRight w:val="0"/>
      <w:marTop w:val="0"/>
      <w:marBottom w:val="0"/>
      <w:divBdr>
        <w:top w:val="none" w:sz="0" w:space="0" w:color="auto"/>
        <w:left w:val="none" w:sz="0" w:space="0" w:color="auto"/>
        <w:bottom w:val="none" w:sz="0" w:space="0" w:color="auto"/>
        <w:right w:val="none" w:sz="0" w:space="0" w:color="auto"/>
      </w:divBdr>
    </w:div>
    <w:div w:id="422386114">
      <w:bodyDiv w:val="1"/>
      <w:marLeft w:val="0"/>
      <w:marRight w:val="0"/>
      <w:marTop w:val="0"/>
      <w:marBottom w:val="0"/>
      <w:divBdr>
        <w:top w:val="none" w:sz="0" w:space="0" w:color="auto"/>
        <w:left w:val="none" w:sz="0" w:space="0" w:color="auto"/>
        <w:bottom w:val="none" w:sz="0" w:space="0" w:color="auto"/>
        <w:right w:val="none" w:sz="0" w:space="0" w:color="auto"/>
      </w:divBdr>
    </w:div>
    <w:div w:id="689376955">
      <w:bodyDiv w:val="1"/>
      <w:marLeft w:val="0"/>
      <w:marRight w:val="0"/>
      <w:marTop w:val="0"/>
      <w:marBottom w:val="0"/>
      <w:divBdr>
        <w:top w:val="none" w:sz="0" w:space="0" w:color="auto"/>
        <w:left w:val="none" w:sz="0" w:space="0" w:color="auto"/>
        <w:bottom w:val="none" w:sz="0" w:space="0" w:color="auto"/>
        <w:right w:val="none" w:sz="0" w:space="0" w:color="auto"/>
      </w:divBdr>
    </w:div>
    <w:div w:id="885409114">
      <w:bodyDiv w:val="1"/>
      <w:marLeft w:val="0"/>
      <w:marRight w:val="0"/>
      <w:marTop w:val="0"/>
      <w:marBottom w:val="0"/>
      <w:divBdr>
        <w:top w:val="none" w:sz="0" w:space="0" w:color="auto"/>
        <w:left w:val="none" w:sz="0" w:space="0" w:color="auto"/>
        <w:bottom w:val="none" w:sz="0" w:space="0" w:color="auto"/>
        <w:right w:val="none" w:sz="0" w:space="0" w:color="auto"/>
      </w:divBdr>
    </w:div>
    <w:div w:id="1196651833">
      <w:bodyDiv w:val="1"/>
      <w:marLeft w:val="0"/>
      <w:marRight w:val="0"/>
      <w:marTop w:val="0"/>
      <w:marBottom w:val="0"/>
      <w:divBdr>
        <w:top w:val="none" w:sz="0" w:space="0" w:color="auto"/>
        <w:left w:val="none" w:sz="0" w:space="0" w:color="auto"/>
        <w:bottom w:val="none" w:sz="0" w:space="0" w:color="auto"/>
        <w:right w:val="none" w:sz="0" w:space="0" w:color="auto"/>
      </w:divBdr>
    </w:div>
    <w:div w:id="1259825085">
      <w:bodyDiv w:val="1"/>
      <w:marLeft w:val="0"/>
      <w:marRight w:val="0"/>
      <w:marTop w:val="0"/>
      <w:marBottom w:val="0"/>
      <w:divBdr>
        <w:top w:val="none" w:sz="0" w:space="0" w:color="auto"/>
        <w:left w:val="none" w:sz="0" w:space="0" w:color="auto"/>
        <w:bottom w:val="none" w:sz="0" w:space="0" w:color="auto"/>
        <w:right w:val="none" w:sz="0" w:space="0" w:color="auto"/>
      </w:divBdr>
    </w:div>
    <w:div w:id="1263954629">
      <w:bodyDiv w:val="1"/>
      <w:marLeft w:val="0"/>
      <w:marRight w:val="0"/>
      <w:marTop w:val="0"/>
      <w:marBottom w:val="0"/>
      <w:divBdr>
        <w:top w:val="none" w:sz="0" w:space="0" w:color="auto"/>
        <w:left w:val="none" w:sz="0" w:space="0" w:color="auto"/>
        <w:bottom w:val="none" w:sz="0" w:space="0" w:color="auto"/>
        <w:right w:val="none" w:sz="0" w:space="0" w:color="auto"/>
      </w:divBdr>
    </w:div>
    <w:div w:id="1388917819">
      <w:bodyDiv w:val="1"/>
      <w:marLeft w:val="0"/>
      <w:marRight w:val="0"/>
      <w:marTop w:val="0"/>
      <w:marBottom w:val="0"/>
      <w:divBdr>
        <w:top w:val="none" w:sz="0" w:space="0" w:color="auto"/>
        <w:left w:val="none" w:sz="0" w:space="0" w:color="auto"/>
        <w:bottom w:val="none" w:sz="0" w:space="0" w:color="auto"/>
        <w:right w:val="none" w:sz="0" w:space="0" w:color="auto"/>
      </w:divBdr>
    </w:div>
    <w:div w:id="1417631574">
      <w:bodyDiv w:val="1"/>
      <w:marLeft w:val="0"/>
      <w:marRight w:val="0"/>
      <w:marTop w:val="0"/>
      <w:marBottom w:val="0"/>
      <w:divBdr>
        <w:top w:val="none" w:sz="0" w:space="0" w:color="auto"/>
        <w:left w:val="none" w:sz="0" w:space="0" w:color="auto"/>
        <w:bottom w:val="none" w:sz="0" w:space="0" w:color="auto"/>
        <w:right w:val="none" w:sz="0" w:space="0" w:color="auto"/>
      </w:divBdr>
    </w:div>
    <w:div w:id="1528830969">
      <w:bodyDiv w:val="1"/>
      <w:marLeft w:val="0"/>
      <w:marRight w:val="0"/>
      <w:marTop w:val="0"/>
      <w:marBottom w:val="0"/>
      <w:divBdr>
        <w:top w:val="none" w:sz="0" w:space="0" w:color="auto"/>
        <w:left w:val="none" w:sz="0" w:space="0" w:color="auto"/>
        <w:bottom w:val="none" w:sz="0" w:space="0" w:color="auto"/>
        <w:right w:val="none" w:sz="0" w:space="0" w:color="auto"/>
      </w:divBdr>
    </w:div>
    <w:div w:id="1539001977">
      <w:bodyDiv w:val="1"/>
      <w:marLeft w:val="0"/>
      <w:marRight w:val="0"/>
      <w:marTop w:val="0"/>
      <w:marBottom w:val="0"/>
      <w:divBdr>
        <w:top w:val="none" w:sz="0" w:space="0" w:color="auto"/>
        <w:left w:val="none" w:sz="0" w:space="0" w:color="auto"/>
        <w:bottom w:val="none" w:sz="0" w:space="0" w:color="auto"/>
        <w:right w:val="none" w:sz="0" w:space="0" w:color="auto"/>
      </w:divBdr>
    </w:div>
    <w:div w:id="1568762127">
      <w:bodyDiv w:val="1"/>
      <w:marLeft w:val="0"/>
      <w:marRight w:val="0"/>
      <w:marTop w:val="0"/>
      <w:marBottom w:val="0"/>
      <w:divBdr>
        <w:top w:val="none" w:sz="0" w:space="0" w:color="auto"/>
        <w:left w:val="none" w:sz="0" w:space="0" w:color="auto"/>
        <w:bottom w:val="none" w:sz="0" w:space="0" w:color="auto"/>
        <w:right w:val="none" w:sz="0" w:space="0" w:color="auto"/>
      </w:divBdr>
    </w:div>
    <w:div w:id="1622572569">
      <w:bodyDiv w:val="1"/>
      <w:marLeft w:val="0"/>
      <w:marRight w:val="0"/>
      <w:marTop w:val="0"/>
      <w:marBottom w:val="0"/>
      <w:divBdr>
        <w:top w:val="none" w:sz="0" w:space="0" w:color="auto"/>
        <w:left w:val="none" w:sz="0" w:space="0" w:color="auto"/>
        <w:bottom w:val="none" w:sz="0" w:space="0" w:color="auto"/>
        <w:right w:val="none" w:sz="0" w:space="0" w:color="auto"/>
      </w:divBdr>
    </w:div>
    <w:div w:id="1711221918">
      <w:bodyDiv w:val="1"/>
      <w:marLeft w:val="0"/>
      <w:marRight w:val="0"/>
      <w:marTop w:val="0"/>
      <w:marBottom w:val="0"/>
      <w:divBdr>
        <w:top w:val="none" w:sz="0" w:space="0" w:color="auto"/>
        <w:left w:val="none" w:sz="0" w:space="0" w:color="auto"/>
        <w:bottom w:val="none" w:sz="0" w:space="0" w:color="auto"/>
        <w:right w:val="none" w:sz="0" w:space="0" w:color="auto"/>
      </w:divBdr>
    </w:div>
    <w:div w:id="1822112242">
      <w:bodyDiv w:val="1"/>
      <w:marLeft w:val="0"/>
      <w:marRight w:val="0"/>
      <w:marTop w:val="0"/>
      <w:marBottom w:val="0"/>
      <w:divBdr>
        <w:top w:val="none" w:sz="0" w:space="0" w:color="auto"/>
        <w:left w:val="none" w:sz="0" w:space="0" w:color="auto"/>
        <w:bottom w:val="none" w:sz="0" w:space="0" w:color="auto"/>
        <w:right w:val="none" w:sz="0" w:space="0" w:color="auto"/>
      </w:divBdr>
    </w:div>
    <w:div w:id="1911228959">
      <w:bodyDiv w:val="1"/>
      <w:marLeft w:val="0"/>
      <w:marRight w:val="0"/>
      <w:marTop w:val="0"/>
      <w:marBottom w:val="0"/>
      <w:divBdr>
        <w:top w:val="none" w:sz="0" w:space="0" w:color="auto"/>
        <w:left w:val="none" w:sz="0" w:space="0" w:color="auto"/>
        <w:bottom w:val="none" w:sz="0" w:space="0" w:color="auto"/>
        <w:right w:val="none" w:sz="0" w:space="0" w:color="auto"/>
      </w:divBdr>
    </w:div>
    <w:div w:id="2091659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42522-0B01-2948-994C-42BF2B217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605</Words>
  <Characters>3451</Characters>
  <Application>Microsoft Macintosh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1</vt:lpstr>
    </vt:vector>
  </TitlesOfParts>
  <Company>Microsoft</Company>
  <LinksUpToDate>false</LinksUpToDate>
  <CharactersWithSpaces>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AOF</dc:creator>
  <cp:lastModifiedBy>Marcus Livio Gomes</cp:lastModifiedBy>
  <cp:revision>2</cp:revision>
  <cp:lastPrinted>2016-04-14T01:12:00Z</cp:lastPrinted>
  <dcterms:created xsi:type="dcterms:W3CDTF">2017-03-13T21:11:00Z</dcterms:created>
  <dcterms:modified xsi:type="dcterms:W3CDTF">2017-03-13T21:11:00Z</dcterms:modified>
</cp:coreProperties>
</file>